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ADA" w:rsidRDefault="00252ADA" w:rsidP="0006513B">
      <w:r>
        <w:t>Economic History Society Annual Conference 2015</w:t>
      </w:r>
    </w:p>
    <w:p w:rsidR="00252ADA" w:rsidRDefault="00252ADA" w:rsidP="0006513B">
      <w:pPr>
        <w:pStyle w:val="Title"/>
      </w:pPr>
      <w:r>
        <w:t>Marriage and the market in 18</w:t>
      </w:r>
      <w:r w:rsidRPr="004718A7">
        <w:rPr>
          <w:vertAlign w:val="superscript"/>
        </w:rPr>
        <w:t>th</w:t>
      </w:r>
      <w:r>
        <w:t xml:space="preserve"> century England</w:t>
      </w:r>
    </w:p>
    <w:p w:rsidR="00252ADA" w:rsidRDefault="00252ADA" w:rsidP="0006513B"/>
    <w:p w:rsidR="00252ADA" w:rsidRDefault="00252ADA" w:rsidP="0006513B">
      <w:r>
        <w:t>© Anne Laurence,</w:t>
      </w:r>
      <w:r w:rsidRPr="0006513B">
        <w:t xml:space="preserve"> </w:t>
      </w:r>
      <w:r>
        <w:t>The Open University</w:t>
      </w:r>
    </w:p>
    <w:p w:rsidR="00252ADA" w:rsidRDefault="00252ADA" w:rsidP="0006513B"/>
    <w:p w:rsidR="00252ADA" w:rsidRDefault="00252ADA" w:rsidP="0006513B">
      <w:r>
        <w:t xml:space="preserve">My paper touches upon several debates all of which have rather fallen out of sight in the past few years. The first is the debate inspired by Lawrence Stone on the affective family and companionate marriage; the second is the role of dowries and marriage settlements in the making of marriages; and the third is the supposed rise of the love match. </w:t>
      </w:r>
    </w:p>
    <w:p w:rsidR="00252ADA" w:rsidRDefault="00252ADA" w:rsidP="0006513B"/>
    <w:p w:rsidR="00252ADA" w:rsidRDefault="00252ADA" w:rsidP="0006513B">
      <w:r>
        <w:t>In the case of Stone there was a series of furious rebuttals of various kinds then the storm and fury dissipated and everyone just got on with doing more empirical research on marriage and betrothal: I’d particularly mention the work of Diane O’Hara for the late sixteenth century and of Joanne Bailey for the eighteenth century. In the case of dowries, settlements and marriage Lloyd Bonfield and Eileen Spring went at it hammer and tongs in the late ‘80s and Amy Erickson’s book on women and property (1993) saw off a lot of what had, up until then, been speculation. The literature on the supposed love match has spanned a much broader range, taking in writing in cultural studies and English literature and theory.</w:t>
      </w:r>
      <w:r>
        <w:rPr>
          <w:rStyle w:val="EndnoteReference"/>
          <w:rFonts w:cs="Arial"/>
        </w:rPr>
        <w:endnoteReference w:id="1"/>
      </w:r>
      <w:r>
        <w:t xml:space="preserve"> The eighteenth century is often identified as the timing of this change, though the fathers of this discussion (Stone, John Gillis and Alan Macfarlane) differ as to the details. </w:t>
      </w:r>
    </w:p>
    <w:p w:rsidR="00252ADA" w:rsidRDefault="00252ADA" w:rsidP="0006513B"/>
    <w:p w:rsidR="00252ADA" w:rsidRDefault="00252ADA" w:rsidP="0006513B">
      <w:r>
        <w:t xml:space="preserve">What this paper is concerned with is the evident differences between the financial information available about prospective brides and grooms in eighteenth century England. The amount of money a prospective bride from a prosperous landed, city or mercantile family had was public knowledge as was the amount of money a recently-married woman brought with her, while the only </w:t>
      </w:r>
      <w:r w:rsidRPr="003B0ED9">
        <w:rPr>
          <w:u w:val="single"/>
        </w:rPr>
        <w:t>evident</w:t>
      </w:r>
      <w:r>
        <w:t xml:space="preserve"> worth of a groom was the amount he was prepared to settle on his wife should he predecease her. It may be that negotiations between the bride’s family and the groom about the dowry and dower revealed more to the bride’s family about the groom’s financial standing, but there’s little public evidence of this.</w:t>
      </w:r>
    </w:p>
    <w:p w:rsidR="00252ADA" w:rsidRDefault="00252ADA" w:rsidP="0006513B"/>
    <w:p w:rsidR="00252ADA" w:rsidRDefault="00252ADA" w:rsidP="0006513B">
      <w:pPr>
        <w:pStyle w:val="Heading1"/>
        <w:numPr>
          <w:ilvl w:val="0"/>
          <w:numId w:val="27"/>
        </w:numPr>
      </w:pPr>
      <w:r>
        <w:t xml:space="preserve">The materials </w:t>
      </w:r>
    </w:p>
    <w:p w:rsidR="00252ADA" w:rsidRPr="00002FDA" w:rsidRDefault="00252ADA" w:rsidP="0006513B"/>
    <w:p w:rsidR="00252ADA" w:rsidRDefault="00252ADA" w:rsidP="0006513B">
      <w:r>
        <w:t xml:space="preserve">In my synopsis I referred to the two sets of prospective brides I examined: the Since I wrote the synopsis, I’ve come across a further lists of marriageable women, one published a few months before the fortune-hunters’ guide published in 1742 but substantially containing the same women’s names (though no details of their fortunes).  </w:t>
      </w:r>
    </w:p>
    <w:p w:rsidR="00252ADA" w:rsidRDefault="00252ADA" w:rsidP="0006513B"/>
    <w:p w:rsidR="00252ADA" w:rsidRDefault="00252ADA" w:rsidP="0006513B">
      <w:r>
        <w:t xml:space="preserve">Let me say something about these lists of marriageable women: the first, </w:t>
      </w:r>
      <w:r w:rsidRPr="003B0ED9">
        <w:rPr>
          <w:i/>
        </w:rPr>
        <w:t>The Irish Register</w:t>
      </w:r>
      <w:r>
        <w:t>, was advertised for sale in May 1742 costing a shilling. It purports to come from the Dublin Society, a society of ‘gentlemen’ founded in 1731 for the purpose of improving the husbandry, manufacture and arts of Ireland.</w:t>
      </w:r>
      <w:r>
        <w:rPr>
          <w:rStyle w:val="EndnoteReference"/>
          <w:rFonts w:cs="Arial"/>
        </w:rPr>
        <w:endnoteReference w:id="2"/>
      </w:r>
      <w:r>
        <w:t xml:space="preserve"> Inside, it lists English women by title and marital status (widows or spinsters). Where an address is given it is virtually always one in London, though presumably the daughters of aristocrats, such as Leonora and Frances Manners, daughters of the Duke of Rutland, also lived in the country. Although the title page tells us that it was reprinted from a Dublin pamphlet, I can find no evidence of any Dublin publication existing. However, Thomas Prior, publisher of earlier lists of Absentee Landlords of Ireland (which included women), was one of the founding members of the Dublin Society, so the publisher of the </w:t>
      </w:r>
      <w:r w:rsidRPr="007C7321">
        <w:rPr>
          <w:i/>
        </w:rPr>
        <w:t>Irish Register</w:t>
      </w:r>
      <w:r>
        <w:t xml:space="preserve"> may have been satirising these.  </w:t>
      </w:r>
    </w:p>
    <w:p w:rsidR="00252ADA" w:rsidRDefault="00252ADA" w:rsidP="0006513B"/>
    <w:p w:rsidR="00252ADA" w:rsidRDefault="00252ADA" w:rsidP="0006513B">
      <w:r>
        <w:t>The satire is that advantageous marriages would improve the fortunes of Irish gentlemen. The lie is given to the connection with the real Dublin Society within the pamphlet where the introduction is an address to ‘The Hibernian Society’.</w:t>
      </w:r>
    </w:p>
    <w:p w:rsidR="00252ADA" w:rsidRDefault="00252ADA" w:rsidP="0006513B"/>
    <w:p w:rsidR="00252ADA" w:rsidRDefault="00252ADA" w:rsidP="0006513B">
      <w:r w:rsidRPr="003F7B03">
        <w:t>Later in the same year, th</w:t>
      </w:r>
      <w:r>
        <w:t xml:space="preserve">ere </w:t>
      </w:r>
      <w:r w:rsidRPr="003F7B03">
        <w:t>ap</w:t>
      </w:r>
      <w:r>
        <w:t xml:space="preserve">peared </w:t>
      </w:r>
      <w:r w:rsidRPr="003F7B03">
        <w:rPr>
          <w:i/>
        </w:rPr>
        <w:t>A Master-Key to the Rich Ladies Treasury</w:t>
      </w:r>
      <w:r>
        <w:t>. This</w:t>
      </w:r>
      <w:r w:rsidRPr="003F7B03">
        <w:t xml:space="preserve"> was a one-off and nothing is known about the anonymous author</w:t>
      </w:r>
      <w:r>
        <w:t xml:space="preserve"> ‘a younger brother’</w:t>
      </w:r>
      <w:r w:rsidRPr="003F7B03">
        <w:t xml:space="preserve">. </w:t>
      </w:r>
      <w:r>
        <w:t>Advertised for sale in December 1742, it cost a shilling.</w:t>
      </w:r>
      <w:r>
        <w:rPr>
          <w:rStyle w:val="EndnoteReference"/>
          <w:rFonts w:cs="Arial"/>
        </w:rPr>
        <w:endnoteReference w:id="3"/>
      </w:r>
      <w:r>
        <w:t xml:space="preserve"> </w:t>
      </w:r>
      <w:r w:rsidRPr="003F7B03">
        <w:rPr>
          <w:i/>
        </w:rPr>
        <w:t>A Master-Key</w:t>
      </w:r>
      <w:r>
        <w:t xml:space="preserve"> again lists women by title and marital status, but we also have </w:t>
      </w:r>
      <w:r w:rsidRPr="003F7B03">
        <w:t xml:space="preserve">‘place of abode’, ‘reputed fortune’ and ‘in the stocks’. </w:t>
      </w:r>
      <w:r>
        <w:t>So it’s a proper fortune-hunters’ guide. However, a good many of the titled women were marriageable in the sense of having no husbands, but of the eighteen marriageable duchesses and marchionesses listed, only 3 or 4 were under the age of 40.</w:t>
      </w:r>
    </w:p>
    <w:p w:rsidR="00252ADA" w:rsidRDefault="00252ADA" w:rsidP="0006513B"/>
    <w:p w:rsidR="00252ADA" w:rsidRDefault="00252ADA" w:rsidP="0006513B"/>
    <w:p w:rsidR="00252ADA" w:rsidRDefault="00252ADA" w:rsidP="0006513B">
      <w:pPr>
        <w:pStyle w:val="Caption"/>
      </w:pPr>
      <w:r>
        <w:t xml:space="preserve">Table 1 Ages of duchesses and marchionesses in </w:t>
      </w:r>
      <w:r w:rsidRPr="00A26AC0">
        <w:rPr>
          <w:i/>
        </w:rPr>
        <w:t>A Master-Key</w:t>
      </w:r>
    </w:p>
    <w:tbl>
      <w:tblPr>
        <w:tblW w:w="80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937"/>
        <w:gridCol w:w="1843"/>
        <w:gridCol w:w="3132"/>
        <w:gridCol w:w="1134"/>
      </w:tblGrid>
      <w:tr w:rsidR="00252ADA" w:rsidRPr="00A26AC0" w:rsidTr="00F15BDA">
        <w:trPr>
          <w:trHeight w:val="621"/>
        </w:trPr>
        <w:tc>
          <w:tcPr>
            <w:tcW w:w="1937" w:type="dxa"/>
          </w:tcPr>
          <w:p w:rsidR="00252ADA" w:rsidRPr="00A26AC0" w:rsidRDefault="00252ADA" w:rsidP="0006513B"/>
        </w:tc>
        <w:tc>
          <w:tcPr>
            <w:tcW w:w="1843" w:type="dxa"/>
          </w:tcPr>
          <w:p w:rsidR="00252ADA" w:rsidRPr="00A26AC0" w:rsidRDefault="00252ADA" w:rsidP="0006513B"/>
        </w:tc>
        <w:tc>
          <w:tcPr>
            <w:tcW w:w="3132" w:type="dxa"/>
          </w:tcPr>
          <w:p w:rsidR="00252ADA" w:rsidRPr="00A26AC0" w:rsidRDefault="00252ADA" w:rsidP="0006513B"/>
        </w:tc>
        <w:tc>
          <w:tcPr>
            <w:tcW w:w="1134" w:type="dxa"/>
          </w:tcPr>
          <w:p w:rsidR="00252ADA" w:rsidRPr="00A26AC0" w:rsidRDefault="00252ADA" w:rsidP="0006513B">
            <w:r w:rsidRPr="00A26AC0">
              <w:t>Age in 1742</w:t>
            </w:r>
          </w:p>
        </w:tc>
      </w:tr>
      <w:tr w:rsidR="00252ADA" w:rsidRPr="00A26AC0" w:rsidTr="00F15BDA">
        <w:trPr>
          <w:trHeight w:val="621"/>
        </w:trPr>
        <w:tc>
          <w:tcPr>
            <w:tcW w:w="1937" w:type="dxa"/>
          </w:tcPr>
          <w:p w:rsidR="00252ADA" w:rsidRPr="00A26AC0" w:rsidRDefault="00252ADA" w:rsidP="0006513B">
            <w:r w:rsidRPr="00A26AC0">
              <w:t>Athol</w:t>
            </w:r>
          </w:p>
        </w:tc>
        <w:tc>
          <w:tcPr>
            <w:tcW w:w="1843" w:type="dxa"/>
          </w:tcPr>
          <w:p w:rsidR="00252ADA" w:rsidRPr="00A26AC0" w:rsidRDefault="00252ADA" w:rsidP="0006513B">
            <w:r w:rsidRPr="00A26AC0">
              <w:t> </w:t>
            </w:r>
          </w:p>
        </w:tc>
        <w:tc>
          <w:tcPr>
            <w:tcW w:w="3132" w:type="dxa"/>
          </w:tcPr>
          <w:p w:rsidR="00252ADA" w:rsidRPr="00A26AC0" w:rsidRDefault="00252ADA" w:rsidP="0006513B">
            <w:r w:rsidRPr="00A26AC0">
              <w:t xml:space="preserve">Duchess </w:t>
            </w:r>
          </w:p>
        </w:tc>
        <w:tc>
          <w:tcPr>
            <w:tcW w:w="1134" w:type="dxa"/>
          </w:tcPr>
          <w:p w:rsidR="00252ADA" w:rsidRPr="00A26AC0" w:rsidRDefault="00252ADA" w:rsidP="0006513B">
            <w:r w:rsidRPr="00A26AC0">
              <w:t>54</w:t>
            </w:r>
          </w:p>
        </w:tc>
      </w:tr>
      <w:tr w:rsidR="00252ADA" w:rsidRPr="00A26AC0" w:rsidTr="00F15BDA">
        <w:trPr>
          <w:trHeight w:val="621"/>
        </w:trPr>
        <w:tc>
          <w:tcPr>
            <w:tcW w:w="1937" w:type="dxa"/>
          </w:tcPr>
          <w:p w:rsidR="00252ADA" w:rsidRPr="00A26AC0" w:rsidRDefault="00252ADA" w:rsidP="0006513B">
            <w:r w:rsidRPr="00A26AC0">
              <w:t>Buckingham</w:t>
            </w:r>
          </w:p>
        </w:tc>
        <w:tc>
          <w:tcPr>
            <w:tcW w:w="1843" w:type="dxa"/>
          </w:tcPr>
          <w:p w:rsidR="00252ADA" w:rsidRPr="00A26AC0" w:rsidRDefault="00252ADA" w:rsidP="0006513B">
            <w:r w:rsidRPr="00A26AC0">
              <w:t>St James’s Park</w:t>
            </w:r>
          </w:p>
        </w:tc>
        <w:tc>
          <w:tcPr>
            <w:tcW w:w="3132" w:type="dxa"/>
          </w:tcPr>
          <w:p w:rsidR="00252ADA" w:rsidRPr="00A26AC0" w:rsidRDefault="00252ADA" w:rsidP="0006513B">
            <w:r w:rsidRPr="00A26AC0">
              <w:t xml:space="preserve">Duchess </w:t>
            </w:r>
          </w:p>
        </w:tc>
        <w:tc>
          <w:tcPr>
            <w:tcW w:w="1134" w:type="dxa"/>
          </w:tcPr>
          <w:p w:rsidR="00252ADA" w:rsidRPr="00A26AC0" w:rsidRDefault="00252ADA" w:rsidP="0006513B">
            <w:r w:rsidRPr="00A26AC0">
              <w:t>61</w:t>
            </w:r>
          </w:p>
        </w:tc>
      </w:tr>
      <w:tr w:rsidR="00252ADA" w:rsidRPr="00A26AC0" w:rsidTr="00F15BDA">
        <w:trPr>
          <w:trHeight w:val="621"/>
        </w:trPr>
        <w:tc>
          <w:tcPr>
            <w:tcW w:w="1937" w:type="dxa"/>
          </w:tcPr>
          <w:p w:rsidR="00252ADA" w:rsidRPr="00A26AC0" w:rsidRDefault="00252ADA" w:rsidP="0006513B">
            <w:r w:rsidRPr="00A26AC0">
              <w:t>Gordon</w:t>
            </w:r>
          </w:p>
        </w:tc>
        <w:tc>
          <w:tcPr>
            <w:tcW w:w="1843" w:type="dxa"/>
          </w:tcPr>
          <w:p w:rsidR="00252ADA" w:rsidRPr="00A26AC0" w:rsidRDefault="00252ADA" w:rsidP="0006513B">
            <w:r w:rsidRPr="00A26AC0">
              <w:t>Pall Mall</w:t>
            </w:r>
          </w:p>
        </w:tc>
        <w:tc>
          <w:tcPr>
            <w:tcW w:w="3132" w:type="dxa"/>
          </w:tcPr>
          <w:p w:rsidR="00252ADA" w:rsidRPr="00A26AC0" w:rsidRDefault="00252ADA" w:rsidP="0006513B">
            <w:r w:rsidRPr="00A26AC0">
              <w:t xml:space="preserve">Duchess </w:t>
            </w:r>
          </w:p>
        </w:tc>
        <w:tc>
          <w:tcPr>
            <w:tcW w:w="1134" w:type="dxa"/>
          </w:tcPr>
          <w:p w:rsidR="00252ADA" w:rsidRPr="00A26AC0" w:rsidRDefault="00252ADA" w:rsidP="0006513B">
            <w:r w:rsidRPr="00A26AC0">
              <w:t>54</w:t>
            </w:r>
          </w:p>
        </w:tc>
      </w:tr>
      <w:tr w:rsidR="00252ADA" w:rsidRPr="00A26AC0" w:rsidTr="00F15BDA">
        <w:trPr>
          <w:trHeight w:val="621"/>
        </w:trPr>
        <w:tc>
          <w:tcPr>
            <w:tcW w:w="1937" w:type="dxa"/>
          </w:tcPr>
          <w:p w:rsidR="00252ADA" w:rsidRPr="00A26AC0" w:rsidRDefault="00252ADA" w:rsidP="0006513B">
            <w:r w:rsidRPr="00A26AC0">
              <w:t>Hamilton</w:t>
            </w:r>
          </w:p>
        </w:tc>
        <w:tc>
          <w:tcPr>
            <w:tcW w:w="1843" w:type="dxa"/>
          </w:tcPr>
          <w:p w:rsidR="00252ADA" w:rsidRPr="00A26AC0" w:rsidRDefault="00252ADA" w:rsidP="0006513B">
            <w:r w:rsidRPr="00A26AC0">
              <w:t>Pall Mall</w:t>
            </w:r>
          </w:p>
        </w:tc>
        <w:tc>
          <w:tcPr>
            <w:tcW w:w="3132" w:type="dxa"/>
          </w:tcPr>
          <w:p w:rsidR="00252ADA" w:rsidRPr="00A26AC0" w:rsidRDefault="00252ADA" w:rsidP="0006513B">
            <w:r w:rsidRPr="00A26AC0">
              <w:t xml:space="preserve">Duchess </w:t>
            </w:r>
          </w:p>
        </w:tc>
        <w:tc>
          <w:tcPr>
            <w:tcW w:w="1134" w:type="dxa"/>
          </w:tcPr>
          <w:p w:rsidR="00252ADA" w:rsidRPr="00A26AC0" w:rsidRDefault="00252ADA" w:rsidP="0006513B">
            <w:r w:rsidRPr="00A26AC0">
              <w:t>62</w:t>
            </w:r>
          </w:p>
        </w:tc>
      </w:tr>
      <w:tr w:rsidR="00252ADA" w:rsidRPr="00A26AC0" w:rsidTr="00F15BDA">
        <w:trPr>
          <w:trHeight w:val="621"/>
        </w:trPr>
        <w:tc>
          <w:tcPr>
            <w:tcW w:w="1937" w:type="dxa"/>
          </w:tcPr>
          <w:p w:rsidR="00252ADA" w:rsidRPr="00A26AC0" w:rsidRDefault="00252ADA" w:rsidP="0006513B">
            <w:r w:rsidRPr="00A26AC0">
              <w:t>Hamilton</w:t>
            </w:r>
          </w:p>
        </w:tc>
        <w:tc>
          <w:tcPr>
            <w:tcW w:w="1843" w:type="dxa"/>
          </w:tcPr>
          <w:p w:rsidR="00252ADA" w:rsidRPr="00A26AC0" w:rsidRDefault="00252ADA" w:rsidP="0006513B">
            <w:r w:rsidRPr="00A26AC0">
              <w:t>Pall Mall</w:t>
            </w:r>
          </w:p>
        </w:tc>
        <w:tc>
          <w:tcPr>
            <w:tcW w:w="3132" w:type="dxa"/>
          </w:tcPr>
          <w:p w:rsidR="00252ADA" w:rsidRPr="00A26AC0" w:rsidRDefault="00252ADA" w:rsidP="0006513B">
            <w:r w:rsidRPr="00A26AC0">
              <w:t xml:space="preserve">Duchess </w:t>
            </w:r>
          </w:p>
        </w:tc>
        <w:tc>
          <w:tcPr>
            <w:tcW w:w="1134" w:type="dxa"/>
          </w:tcPr>
          <w:p w:rsidR="00252ADA" w:rsidRPr="00A26AC0" w:rsidRDefault="00252ADA" w:rsidP="0006513B">
            <w:r w:rsidRPr="00A26AC0">
              <w:t>? 22</w:t>
            </w:r>
          </w:p>
        </w:tc>
      </w:tr>
      <w:tr w:rsidR="00252ADA" w:rsidRPr="00A26AC0" w:rsidTr="00F15BDA">
        <w:trPr>
          <w:trHeight w:val="621"/>
        </w:trPr>
        <w:tc>
          <w:tcPr>
            <w:tcW w:w="1937" w:type="dxa"/>
          </w:tcPr>
          <w:p w:rsidR="00252ADA" w:rsidRPr="00A26AC0" w:rsidRDefault="00252ADA" w:rsidP="0006513B">
            <w:r w:rsidRPr="00A26AC0">
              <w:t>Kendal &amp; Munster</w:t>
            </w:r>
          </w:p>
        </w:tc>
        <w:tc>
          <w:tcPr>
            <w:tcW w:w="1843" w:type="dxa"/>
          </w:tcPr>
          <w:p w:rsidR="00252ADA" w:rsidRPr="00A26AC0" w:rsidRDefault="00252ADA" w:rsidP="0006513B">
            <w:r w:rsidRPr="00A26AC0">
              <w:t>Grosvenor Sq</w:t>
            </w:r>
          </w:p>
        </w:tc>
        <w:tc>
          <w:tcPr>
            <w:tcW w:w="3132" w:type="dxa"/>
          </w:tcPr>
          <w:p w:rsidR="00252ADA" w:rsidRDefault="00252ADA" w:rsidP="0006513B">
            <w:r w:rsidRPr="00A26AC0">
              <w:t xml:space="preserve">Duchess (mistress of </w:t>
            </w:r>
          </w:p>
          <w:p w:rsidR="00252ADA" w:rsidRPr="00A26AC0" w:rsidRDefault="00252ADA" w:rsidP="0006513B">
            <w:r w:rsidRPr="00A26AC0">
              <w:t>George I)</w:t>
            </w:r>
          </w:p>
        </w:tc>
        <w:tc>
          <w:tcPr>
            <w:tcW w:w="1134" w:type="dxa"/>
          </w:tcPr>
          <w:p w:rsidR="00252ADA" w:rsidRPr="00A26AC0" w:rsidRDefault="00252ADA" w:rsidP="0006513B">
            <w:r w:rsidRPr="00A26AC0">
              <w:t>75</w:t>
            </w:r>
          </w:p>
        </w:tc>
      </w:tr>
      <w:tr w:rsidR="00252ADA" w:rsidRPr="00A26AC0" w:rsidTr="00F15BDA">
        <w:trPr>
          <w:trHeight w:val="621"/>
        </w:trPr>
        <w:tc>
          <w:tcPr>
            <w:tcW w:w="1937" w:type="dxa"/>
          </w:tcPr>
          <w:p w:rsidR="00252ADA" w:rsidRPr="00A26AC0" w:rsidRDefault="00252ADA" w:rsidP="0006513B">
            <w:r w:rsidRPr="00A26AC0">
              <w:t>Kent</w:t>
            </w:r>
          </w:p>
        </w:tc>
        <w:tc>
          <w:tcPr>
            <w:tcW w:w="1843" w:type="dxa"/>
          </w:tcPr>
          <w:p w:rsidR="00252ADA" w:rsidRPr="00A26AC0" w:rsidRDefault="00252ADA" w:rsidP="0006513B">
            <w:r w:rsidRPr="00A26AC0">
              <w:t>St James’s Sq</w:t>
            </w:r>
          </w:p>
        </w:tc>
        <w:tc>
          <w:tcPr>
            <w:tcW w:w="3132" w:type="dxa"/>
          </w:tcPr>
          <w:p w:rsidR="00252ADA" w:rsidRPr="00A26AC0" w:rsidRDefault="00252ADA" w:rsidP="0006513B">
            <w:r w:rsidRPr="00A26AC0">
              <w:t xml:space="preserve">Duchess </w:t>
            </w:r>
          </w:p>
        </w:tc>
        <w:tc>
          <w:tcPr>
            <w:tcW w:w="1134" w:type="dxa"/>
          </w:tcPr>
          <w:p w:rsidR="00252ADA" w:rsidRPr="00A26AC0" w:rsidRDefault="00252ADA" w:rsidP="0006513B">
            <w:r w:rsidRPr="00A26AC0">
              <w:t>40</w:t>
            </w:r>
          </w:p>
        </w:tc>
      </w:tr>
      <w:tr w:rsidR="00252ADA" w:rsidRPr="00A26AC0" w:rsidTr="00F15BDA">
        <w:trPr>
          <w:trHeight w:val="621"/>
        </w:trPr>
        <w:tc>
          <w:tcPr>
            <w:tcW w:w="1937" w:type="dxa"/>
          </w:tcPr>
          <w:p w:rsidR="00252ADA" w:rsidRPr="00A26AC0" w:rsidRDefault="00252ADA" w:rsidP="0006513B">
            <w:r w:rsidRPr="00A26AC0">
              <w:t>Manchester</w:t>
            </w:r>
          </w:p>
        </w:tc>
        <w:tc>
          <w:tcPr>
            <w:tcW w:w="1843" w:type="dxa"/>
          </w:tcPr>
          <w:p w:rsidR="00252ADA" w:rsidRPr="00A26AC0" w:rsidRDefault="00252ADA" w:rsidP="0006513B">
            <w:r w:rsidRPr="00A26AC0">
              <w:t>Dover St</w:t>
            </w:r>
          </w:p>
        </w:tc>
        <w:tc>
          <w:tcPr>
            <w:tcW w:w="3132" w:type="dxa"/>
          </w:tcPr>
          <w:p w:rsidR="00252ADA" w:rsidRPr="00A26AC0" w:rsidRDefault="00252ADA" w:rsidP="0006513B">
            <w:r w:rsidRPr="00A26AC0">
              <w:t xml:space="preserve">Duchess </w:t>
            </w:r>
          </w:p>
        </w:tc>
        <w:tc>
          <w:tcPr>
            <w:tcW w:w="1134" w:type="dxa"/>
          </w:tcPr>
          <w:p w:rsidR="00252ADA" w:rsidRPr="00A26AC0" w:rsidRDefault="00252ADA" w:rsidP="0006513B">
            <w:r w:rsidRPr="00A26AC0">
              <w:t>c.35</w:t>
            </w:r>
          </w:p>
        </w:tc>
      </w:tr>
      <w:tr w:rsidR="00252ADA" w:rsidRPr="00A26AC0" w:rsidTr="00F15BDA">
        <w:trPr>
          <w:trHeight w:val="621"/>
        </w:trPr>
        <w:tc>
          <w:tcPr>
            <w:tcW w:w="1937" w:type="dxa"/>
          </w:tcPr>
          <w:p w:rsidR="00252ADA" w:rsidRPr="00A26AC0" w:rsidRDefault="00252ADA" w:rsidP="0006513B">
            <w:r w:rsidRPr="00A26AC0">
              <w:t>Marlborough</w:t>
            </w:r>
          </w:p>
        </w:tc>
        <w:tc>
          <w:tcPr>
            <w:tcW w:w="1843" w:type="dxa"/>
          </w:tcPr>
          <w:p w:rsidR="00252ADA" w:rsidRPr="00A26AC0" w:rsidRDefault="00252ADA" w:rsidP="0006513B">
            <w:r w:rsidRPr="00A26AC0">
              <w:t>Pall Mall</w:t>
            </w:r>
          </w:p>
        </w:tc>
        <w:tc>
          <w:tcPr>
            <w:tcW w:w="3132" w:type="dxa"/>
          </w:tcPr>
          <w:p w:rsidR="00252ADA" w:rsidRPr="00A26AC0" w:rsidRDefault="00252ADA" w:rsidP="0006513B">
            <w:r w:rsidRPr="00A26AC0">
              <w:t xml:space="preserve">Duchess  </w:t>
            </w:r>
          </w:p>
        </w:tc>
        <w:tc>
          <w:tcPr>
            <w:tcW w:w="1134" w:type="dxa"/>
          </w:tcPr>
          <w:p w:rsidR="00252ADA" w:rsidRPr="00A26AC0" w:rsidRDefault="00252ADA" w:rsidP="0006513B">
            <w:r w:rsidRPr="00A26AC0">
              <w:t>82</w:t>
            </w:r>
          </w:p>
        </w:tc>
      </w:tr>
      <w:tr w:rsidR="00252ADA" w:rsidRPr="00A26AC0" w:rsidTr="00F15BDA">
        <w:trPr>
          <w:trHeight w:val="621"/>
        </w:trPr>
        <w:tc>
          <w:tcPr>
            <w:tcW w:w="1937" w:type="dxa"/>
          </w:tcPr>
          <w:p w:rsidR="00252ADA" w:rsidRPr="00A26AC0" w:rsidRDefault="00252ADA" w:rsidP="0006513B">
            <w:r w:rsidRPr="00A26AC0">
              <w:t>Norfolk</w:t>
            </w:r>
          </w:p>
        </w:tc>
        <w:tc>
          <w:tcPr>
            <w:tcW w:w="1843" w:type="dxa"/>
          </w:tcPr>
          <w:p w:rsidR="00252ADA" w:rsidRPr="00A26AC0" w:rsidRDefault="00252ADA" w:rsidP="0006513B">
            <w:r w:rsidRPr="00A26AC0">
              <w:t>Arlington St</w:t>
            </w:r>
          </w:p>
        </w:tc>
        <w:tc>
          <w:tcPr>
            <w:tcW w:w="3132" w:type="dxa"/>
          </w:tcPr>
          <w:p w:rsidR="00252ADA" w:rsidRPr="00A26AC0" w:rsidRDefault="00252ADA" w:rsidP="0006513B">
            <w:r w:rsidRPr="00A26AC0">
              <w:t xml:space="preserve">Duchess </w:t>
            </w:r>
          </w:p>
        </w:tc>
        <w:tc>
          <w:tcPr>
            <w:tcW w:w="1134" w:type="dxa"/>
          </w:tcPr>
          <w:p w:rsidR="00252ADA" w:rsidRPr="00A26AC0" w:rsidRDefault="00252ADA" w:rsidP="0006513B">
            <w:r w:rsidRPr="00A26AC0">
              <w:t>c.52</w:t>
            </w:r>
          </w:p>
        </w:tc>
      </w:tr>
      <w:tr w:rsidR="00252ADA" w:rsidRPr="00A26AC0" w:rsidTr="00F15BDA">
        <w:trPr>
          <w:trHeight w:val="621"/>
        </w:trPr>
        <w:tc>
          <w:tcPr>
            <w:tcW w:w="1937" w:type="dxa"/>
          </w:tcPr>
          <w:p w:rsidR="00252ADA" w:rsidRPr="00A26AC0" w:rsidRDefault="00252ADA" w:rsidP="0006513B">
            <w:r w:rsidRPr="00A26AC0">
              <w:t>Rutland</w:t>
            </w:r>
          </w:p>
        </w:tc>
        <w:tc>
          <w:tcPr>
            <w:tcW w:w="1843" w:type="dxa"/>
          </w:tcPr>
          <w:p w:rsidR="00252ADA" w:rsidRPr="00A26AC0" w:rsidRDefault="00252ADA" w:rsidP="0006513B">
            <w:r w:rsidRPr="00A26AC0">
              <w:t>Grosvenor Sq</w:t>
            </w:r>
          </w:p>
        </w:tc>
        <w:tc>
          <w:tcPr>
            <w:tcW w:w="3132" w:type="dxa"/>
          </w:tcPr>
          <w:p w:rsidR="00252ADA" w:rsidRPr="00A26AC0" w:rsidRDefault="00252ADA" w:rsidP="0006513B">
            <w:r w:rsidRPr="00A26AC0">
              <w:t xml:space="preserve">Duchess </w:t>
            </w:r>
          </w:p>
        </w:tc>
        <w:tc>
          <w:tcPr>
            <w:tcW w:w="1134" w:type="dxa"/>
          </w:tcPr>
          <w:p w:rsidR="00252ADA" w:rsidRPr="00A26AC0" w:rsidRDefault="00252ADA" w:rsidP="0006513B">
            <w:r w:rsidRPr="00A26AC0">
              <w:t>57</w:t>
            </w:r>
          </w:p>
        </w:tc>
      </w:tr>
      <w:tr w:rsidR="00252ADA" w:rsidRPr="00A26AC0" w:rsidTr="00F15BDA">
        <w:trPr>
          <w:trHeight w:val="621"/>
        </w:trPr>
        <w:tc>
          <w:tcPr>
            <w:tcW w:w="1937" w:type="dxa"/>
          </w:tcPr>
          <w:p w:rsidR="00252ADA" w:rsidRPr="00A26AC0" w:rsidRDefault="00252ADA" w:rsidP="0006513B">
            <w:r w:rsidRPr="00A26AC0">
              <w:t>Rutland</w:t>
            </w:r>
          </w:p>
        </w:tc>
        <w:tc>
          <w:tcPr>
            <w:tcW w:w="1843" w:type="dxa"/>
          </w:tcPr>
          <w:p w:rsidR="00252ADA" w:rsidRPr="00A26AC0" w:rsidRDefault="00252ADA" w:rsidP="0006513B">
            <w:r w:rsidRPr="00A26AC0">
              <w:t>Chelsea</w:t>
            </w:r>
          </w:p>
        </w:tc>
        <w:tc>
          <w:tcPr>
            <w:tcW w:w="3132" w:type="dxa"/>
          </w:tcPr>
          <w:p w:rsidR="00252ADA" w:rsidRPr="00A26AC0" w:rsidRDefault="00252ADA" w:rsidP="0006513B">
            <w:r w:rsidRPr="00A26AC0">
              <w:t xml:space="preserve">Duchess </w:t>
            </w:r>
          </w:p>
        </w:tc>
        <w:tc>
          <w:tcPr>
            <w:tcW w:w="1134" w:type="dxa"/>
          </w:tcPr>
          <w:p w:rsidR="00252ADA" w:rsidRPr="00A26AC0" w:rsidRDefault="00252ADA" w:rsidP="0006513B">
            <w:r w:rsidRPr="00A26AC0">
              <w:t>?</w:t>
            </w:r>
          </w:p>
        </w:tc>
      </w:tr>
      <w:tr w:rsidR="00252ADA" w:rsidRPr="00A26AC0" w:rsidTr="00F15BDA">
        <w:trPr>
          <w:trHeight w:val="621"/>
        </w:trPr>
        <w:tc>
          <w:tcPr>
            <w:tcW w:w="1937" w:type="dxa"/>
          </w:tcPr>
          <w:p w:rsidR="00252ADA" w:rsidRPr="00A26AC0" w:rsidRDefault="00252ADA" w:rsidP="0006513B">
            <w:r w:rsidRPr="00A26AC0">
              <w:t>Wharton</w:t>
            </w:r>
          </w:p>
        </w:tc>
        <w:tc>
          <w:tcPr>
            <w:tcW w:w="1843" w:type="dxa"/>
          </w:tcPr>
          <w:p w:rsidR="00252ADA" w:rsidRPr="00A26AC0" w:rsidRDefault="00252ADA" w:rsidP="0006513B">
            <w:r w:rsidRPr="00A26AC0">
              <w:t>Soho</w:t>
            </w:r>
          </w:p>
        </w:tc>
        <w:tc>
          <w:tcPr>
            <w:tcW w:w="3132" w:type="dxa"/>
          </w:tcPr>
          <w:p w:rsidR="00252ADA" w:rsidRPr="00A26AC0" w:rsidRDefault="00252ADA" w:rsidP="0006513B">
            <w:r w:rsidRPr="00A26AC0">
              <w:t xml:space="preserve">Duchess </w:t>
            </w:r>
          </w:p>
        </w:tc>
        <w:tc>
          <w:tcPr>
            <w:tcW w:w="1134" w:type="dxa"/>
          </w:tcPr>
          <w:p w:rsidR="00252ADA" w:rsidRPr="00A26AC0" w:rsidRDefault="00252ADA" w:rsidP="0006513B">
            <w:r w:rsidRPr="00A26AC0">
              <w:t>c.35</w:t>
            </w:r>
          </w:p>
        </w:tc>
      </w:tr>
      <w:tr w:rsidR="00252ADA" w:rsidRPr="00A26AC0" w:rsidTr="00F15BDA">
        <w:trPr>
          <w:trHeight w:val="621"/>
        </w:trPr>
        <w:tc>
          <w:tcPr>
            <w:tcW w:w="1937" w:type="dxa"/>
          </w:tcPr>
          <w:p w:rsidR="00252ADA" w:rsidRPr="00A26AC0" w:rsidRDefault="00252ADA" w:rsidP="0006513B">
            <w:r w:rsidRPr="00A26AC0">
              <w:t>Annandale</w:t>
            </w:r>
          </w:p>
        </w:tc>
        <w:tc>
          <w:tcPr>
            <w:tcW w:w="1843" w:type="dxa"/>
          </w:tcPr>
          <w:p w:rsidR="00252ADA" w:rsidRPr="00A26AC0" w:rsidRDefault="00252ADA" w:rsidP="0006513B">
            <w:r w:rsidRPr="00A26AC0">
              <w:t>Pall Mall</w:t>
            </w:r>
          </w:p>
        </w:tc>
        <w:tc>
          <w:tcPr>
            <w:tcW w:w="3132" w:type="dxa"/>
          </w:tcPr>
          <w:p w:rsidR="00252ADA" w:rsidRPr="00A26AC0" w:rsidRDefault="00252ADA" w:rsidP="0006513B">
            <w:r w:rsidRPr="00A26AC0">
              <w:t xml:space="preserve">Marchioness </w:t>
            </w:r>
          </w:p>
        </w:tc>
        <w:tc>
          <w:tcPr>
            <w:tcW w:w="1134" w:type="dxa"/>
          </w:tcPr>
          <w:p w:rsidR="00252ADA" w:rsidRPr="00A26AC0" w:rsidRDefault="00252ADA" w:rsidP="0006513B">
            <w:r w:rsidRPr="00A26AC0">
              <w:t>c.40</w:t>
            </w:r>
          </w:p>
        </w:tc>
      </w:tr>
      <w:tr w:rsidR="00252ADA" w:rsidRPr="00A26AC0" w:rsidTr="00F15BDA">
        <w:trPr>
          <w:trHeight w:val="621"/>
        </w:trPr>
        <w:tc>
          <w:tcPr>
            <w:tcW w:w="1937" w:type="dxa"/>
          </w:tcPr>
          <w:p w:rsidR="00252ADA" w:rsidRPr="00A26AC0" w:rsidRDefault="00252ADA" w:rsidP="0006513B">
            <w:r w:rsidRPr="00A26AC0">
              <w:t>Blandford</w:t>
            </w:r>
          </w:p>
        </w:tc>
        <w:tc>
          <w:tcPr>
            <w:tcW w:w="1843" w:type="dxa"/>
          </w:tcPr>
          <w:p w:rsidR="00252ADA" w:rsidRPr="00A26AC0" w:rsidRDefault="00252ADA" w:rsidP="0006513B">
            <w:r w:rsidRPr="00A26AC0">
              <w:t>Grosvenor Sq</w:t>
            </w:r>
          </w:p>
        </w:tc>
        <w:tc>
          <w:tcPr>
            <w:tcW w:w="3132" w:type="dxa"/>
          </w:tcPr>
          <w:p w:rsidR="00252ADA" w:rsidRPr="00A26AC0" w:rsidRDefault="00252ADA" w:rsidP="0006513B">
            <w:r w:rsidRPr="00A26AC0">
              <w:t xml:space="preserve">Marchioness </w:t>
            </w:r>
          </w:p>
        </w:tc>
        <w:tc>
          <w:tcPr>
            <w:tcW w:w="1134" w:type="dxa"/>
          </w:tcPr>
          <w:p w:rsidR="00252ADA" w:rsidRPr="00A26AC0" w:rsidRDefault="00252ADA" w:rsidP="0006513B">
            <w:r w:rsidRPr="00A26AC0">
              <w:t>47</w:t>
            </w:r>
          </w:p>
        </w:tc>
      </w:tr>
      <w:tr w:rsidR="00252ADA" w:rsidRPr="00A26AC0" w:rsidTr="00F15BDA">
        <w:trPr>
          <w:trHeight w:val="621"/>
        </w:trPr>
        <w:tc>
          <w:tcPr>
            <w:tcW w:w="1937" w:type="dxa"/>
          </w:tcPr>
          <w:p w:rsidR="00252ADA" w:rsidRPr="00A26AC0" w:rsidRDefault="00252ADA" w:rsidP="0006513B">
            <w:r w:rsidRPr="00A26AC0">
              <w:t>Montandre</w:t>
            </w:r>
          </w:p>
        </w:tc>
        <w:tc>
          <w:tcPr>
            <w:tcW w:w="1843" w:type="dxa"/>
          </w:tcPr>
          <w:p w:rsidR="00252ADA" w:rsidRPr="00A26AC0" w:rsidRDefault="00252ADA" w:rsidP="0006513B">
            <w:r w:rsidRPr="00A26AC0">
              <w:t>Brook St</w:t>
            </w:r>
          </w:p>
        </w:tc>
        <w:tc>
          <w:tcPr>
            <w:tcW w:w="3132" w:type="dxa"/>
          </w:tcPr>
          <w:p w:rsidR="00252ADA" w:rsidRPr="00A26AC0" w:rsidRDefault="00252ADA" w:rsidP="0006513B">
            <w:r w:rsidRPr="00A26AC0">
              <w:t xml:space="preserve">Marchioness </w:t>
            </w:r>
          </w:p>
        </w:tc>
        <w:tc>
          <w:tcPr>
            <w:tcW w:w="1134" w:type="dxa"/>
          </w:tcPr>
          <w:p w:rsidR="00252ADA" w:rsidRPr="00A26AC0" w:rsidRDefault="00252ADA" w:rsidP="0006513B">
            <w:r w:rsidRPr="00A26AC0">
              <w:t>c.52</w:t>
            </w:r>
          </w:p>
        </w:tc>
      </w:tr>
    </w:tbl>
    <w:p w:rsidR="00252ADA" w:rsidRDefault="00252ADA" w:rsidP="0006513B"/>
    <w:p w:rsidR="00252ADA" w:rsidRDefault="00252ADA" w:rsidP="0006513B"/>
    <w:p w:rsidR="00252ADA" w:rsidRDefault="00252ADA" w:rsidP="0006513B">
      <w:r>
        <w:t xml:space="preserve">As you can see the numbers of women listed in the two publications are considerable—over 1,000 in the case of </w:t>
      </w:r>
      <w:r w:rsidRPr="00C609A4">
        <w:rPr>
          <w:i/>
        </w:rPr>
        <w:t>A Master-Key</w:t>
      </w:r>
      <w:r>
        <w:t xml:space="preserve">. </w:t>
      </w:r>
      <w:r w:rsidRPr="003B0ED9">
        <w:rPr>
          <w:i/>
        </w:rPr>
        <w:t>A Master-Key</w:t>
      </w:r>
      <w:r>
        <w:t xml:space="preserve"> listed only women with reputed fortunes of over £5,000. The largest fortune listed was that of the Duchess of Marlborough who was simply said to have a fortune of ‘millions’.</w:t>
      </w:r>
      <w:r>
        <w:rPr>
          <w:rStyle w:val="EndnoteReference"/>
          <w:rFonts w:cs="Arial"/>
        </w:rPr>
        <w:endnoteReference w:id="4"/>
      </w:r>
    </w:p>
    <w:p w:rsidR="00252ADA" w:rsidRDefault="00252ADA" w:rsidP="0006513B"/>
    <w:p w:rsidR="00252ADA" w:rsidRDefault="00252ADA" w:rsidP="0006513B">
      <w:pPr>
        <w:pStyle w:val="Caption"/>
      </w:pPr>
      <w:r>
        <w:t>Table 2 Prospective marriers 1743</w:t>
      </w:r>
    </w:p>
    <w:tbl>
      <w:tblPr>
        <w:tblW w:w="8366" w:type="dxa"/>
        <w:tblLook w:val="0000"/>
      </w:tblPr>
      <w:tblGrid>
        <w:gridCol w:w="2788"/>
        <w:gridCol w:w="2789"/>
        <w:gridCol w:w="2789"/>
      </w:tblGrid>
      <w:tr w:rsidR="00252ADA" w:rsidRPr="00C609A4" w:rsidTr="00F15BDA">
        <w:trPr>
          <w:trHeight w:val="729"/>
        </w:trPr>
        <w:tc>
          <w:tcPr>
            <w:tcW w:w="2788" w:type="dxa"/>
          </w:tcPr>
          <w:p w:rsidR="00252ADA" w:rsidRPr="00C609A4" w:rsidRDefault="00252ADA" w:rsidP="0006513B"/>
        </w:tc>
        <w:tc>
          <w:tcPr>
            <w:tcW w:w="2789" w:type="dxa"/>
          </w:tcPr>
          <w:p w:rsidR="00252ADA" w:rsidRPr="00A26AC0" w:rsidRDefault="00252ADA" w:rsidP="0006513B">
            <w:r w:rsidRPr="00A26AC0">
              <w:t>The Irish Register</w:t>
            </w:r>
          </w:p>
          <w:p w:rsidR="00252ADA" w:rsidRPr="00C609A4" w:rsidRDefault="00252ADA" w:rsidP="0006513B">
            <w:r w:rsidRPr="00C609A4">
              <w:t>May 1742</w:t>
            </w:r>
          </w:p>
        </w:tc>
        <w:tc>
          <w:tcPr>
            <w:tcW w:w="2789" w:type="dxa"/>
          </w:tcPr>
          <w:p w:rsidR="00252ADA" w:rsidRPr="00A26AC0" w:rsidRDefault="00252ADA" w:rsidP="0006513B">
            <w:r w:rsidRPr="00A26AC0">
              <w:t>A Master</w:t>
            </w:r>
            <w:r>
              <w:t>-</w:t>
            </w:r>
            <w:r w:rsidRPr="00A26AC0">
              <w:t xml:space="preserve">Key </w:t>
            </w:r>
          </w:p>
          <w:p w:rsidR="00252ADA" w:rsidRPr="00C609A4" w:rsidRDefault="00252ADA" w:rsidP="0006513B">
            <w:r w:rsidRPr="00C609A4">
              <w:t>Dec 1742</w:t>
            </w:r>
          </w:p>
        </w:tc>
      </w:tr>
      <w:tr w:rsidR="00252ADA" w:rsidRPr="00C609A4" w:rsidTr="00F15BDA">
        <w:trPr>
          <w:trHeight w:val="540"/>
        </w:trPr>
        <w:tc>
          <w:tcPr>
            <w:tcW w:w="2788" w:type="dxa"/>
          </w:tcPr>
          <w:p w:rsidR="00252ADA" w:rsidRPr="00C609A4" w:rsidRDefault="00252ADA" w:rsidP="0006513B">
            <w:r w:rsidRPr="00C609A4">
              <w:t xml:space="preserve">Spinsters </w:t>
            </w:r>
          </w:p>
        </w:tc>
        <w:tc>
          <w:tcPr>
            <w:tcW w:w="2789" w:type="dxa"/>
          </w:tcPr>
          <w:p w:rsidR="00252ADA" w:rsidRPr="00C609A4" w:rsidRDefault="00252ADA" w:rsidP="0006513B">
            <w:r w:rsidRPr="00C609A4">
              <w:t>641</w:t>
            </w:r>
            <w:r>
              <w:t xml:space="preserve"> (</w:t>
            </w:r>
            <w:r w:rsidRPr="00C609A4">
              <w:t>76%</w:t>
            </w:r>
            <w:r>
              <w:t>)</w:t>
            </w:r>
          </w:p>
        </w:tc>
        <w:tc>
          <w:tcPr>
            <w:tcW w:w="2789" w:type="dxa"/>
          </w:tcPr>
          <w:p w:rsidR="00252ADA" w:rsidRPr="00C609A4" w:rsidRDefault="00252ADA" w:rsidP="0006513B">
            <w:r w:rsidRPr="00C609A4">
              <w:t xml:space="preserve">682 </w:t>
            </w:r>
            <w:r>
              <w:t>(</w:t>
            </w:r>
            <w:r w:rsidRPr="00C609A4">
              <w:t>62.7%</w:t>
            </w:r>
            <w:r>
              <w:t>)</w:t>
            </w:r>
          </w:p>
        </w:tc>
      </w:tr>
      <w:tr w:rsidR="00252ADA" w:rsidRPr="00C609A4" w:rsidTr="00F15BDA">
        <w:trPr>
          <w:trHeight w:val="536"/>
        </w:trPr>
        <w:tc>
          <w:tcPr>
            <w:tcW w:w="2788" w:type="dxa"/>
          </w:tcPr>
          <w:p w:rsidR="00252ADA" w:rsidRPr="00C609A4" w:rsidRDefault="00252ADA" w:rsidP="0006513B">
            <w:r w:rsidRPr="00C609A4">
              <w:t>Widows</w:t>
            </w:r>
          </w:p>
        </w:tc>
        <w:tc>
          <w:tcPr>
            <w:tcW w:w="2789" w:type="dxa"/>
          </w:tcPr>
          <w:p w:rsidR="00252ADA" w:rsidRPr="00C609A4" w:rsidRDefault="00252ADA" w:rsidP="0006513B">
            <w:r w:rsidRPr="00C609A4">
              <w:t xml:space="preserve">199 </w:t>
            </w:r>
            <w:r>
              <w:t>(</w:t>
            </w:r>
            <w:r w:rsidRPr="00C609A4">
              <w:t>24%</w:t>
            </w:r>
            <w:r>
              <w:t>)</w:t>
            </w:r>
          </w:p>
        </w:tc>
        <w:tc>
          <w:tcPr>
            <w:tcW w:w="2789" w:type="dxa"/>
          </w:tcPr>
          <w:p w:rsidR="00252ADA" w:rsidRPr="00C609A4" w:rsidRDefault="00252ADA" w:rsidP="0006513B">
            <w:r w:rsidRPr="00C609A4">
              <w:t xml:space="preserve">403 </w:t>
            </w:r>
            <w:r>
              <w:t>(</w:t>
            </w:r>
            <w:r w:rsidRPr="00C609A4">
              <w:t>37.1%</w:t>
            </w:r>
            <w:r>
              <w:t>)</w:t>
            </w:r>
          </w:p>
        </w:tc>
      </w:tr>
      <w:tr w:rsidR="00252ADA" w:rsidRPr="00C609A4" w:rsidTr="00F15BDA">
        <w:trPr>
          <w:trHeight w:val="546"/>
        </w:trPr>
        <w:tc>
          <w:tcPr>
            <w:tcW w:w="2788" w:type="dxa"/>
          </w:tcPr>
          <w:p w:rsidR="00252ADA" w:rsidRPr="00C609A4" w:rsidRDefault="00252ADA" w:rsidP="0006513B">
            <w:r w:rsidRPr="00C609A4">
              <w:t>Totals</w:t>
            </w:r>
          </w:p>
        </w:tc>
        <w:tc>
          <w:tcPr>
            <w:tcW w:w="2789" w:type="dxa"/>
          </w:tcPr>
          <w:p w:rsidR="00252ADA" w:rsidRPr="00C609A4" w:rsidRDefault="00252ADA" w:rsidP="0006513B">
            <w:r w:rsidRPr="00C609A4">
              <w:t xml:space="preserve">840 </w:t>
            </w:r>
            <w:r>
              <w:t>(</w:t>
            </w:r>
            <w:r w:rsidRPr="00C609A4">
              <w:t>100%</w:t>
            </w:r>
            <w:r>
              <w:t>)</w:t>
            </w:r>
          </w:p>
        </w:tc>
        <w:tc>
          <w:tcPr>
            <w:tcW w:w="2789" w:type="dxa"/>
          </w:tcPr>
          <w:p w:rsidR="00252ADA" w:rsidRPr="00C609A4" w:rsidRDefault="00252ADA" w:rsidP="0006513B">
            <w:r w:rsidRPr="00C609A4">
              <w:t xml:space="preserve">1085 </w:t>
            </w:r>
            <w:r>
              <w:t>(</w:t>
            </w:r>
            <w:r w:rsidRPr="00C609A4">
              <w:t>100%</w:t>
            </w:r>
            <w:r>
              <w:t>)</w:t>
            </w:r>
          </w:p>
        </w:tc>
      </w:tr>
    </w:tbl>
    <w:p w:rsidR="00252ADA" w:rsidRDefault="00252ADA" w:rsidP="0006513B"/>
    <w:p w:rsidR="00252ADA" w:rsidRDefault="00252ADA" w:rsidP="0006513B"/>
    <w:p w:rsidR="00252ADA" w:rsidRDefault="00252ADA" w:rsidP="0006513B"/>
    <w:p w:rsidR="00252ADA" w:rsidRDefault="00252ADA" w:rsidP="0006513B">
      <w:r>
        <w:t>The next set of brides I looked at appear in the 400-odd announcements of marriages in the newspapers preserved in the Burney Collection for the following year (1743). A typical example is this:</w:t>
      </w:r>
    </w:p>
    <w:p w:rsidR="00252ADA" w:rsidRDefault="00252ADA" w:rsidP="0006513B"/>
    <w:p w:rsidR="00252ADA" w:rsidRDefault="00252ADA" w:rsidP="0006513B">
      <w:pPr>
        <w:pStyle w:val="NormalIndent"/>
      </w:pPr>
      <w:r>
        <w:t>A few days since Miles Britton, of Tentingdon in Kent, Esq. was married to Miss Whitfield, a young lady of fine accomplishments, and a good fortune.</w:t>
      </w:r>
      <w:r>
        <w:rPr>
          <w:rStyle w:val="EndnoteReference"/>
          <w:rFonts w:cs="Arial"/>
        </w:rPr>
        <w:endnoteReference w:id="5"/>
      </w:r>
    </w:p>
    <w:p w:rsidR="00252ADA" w:rsidRDefault="00252ADA" w:rsidP="0006513B"/>
    <w:p w:rsidR="00252ADA" w:rsidRDefault="00252ADA" w:rsidP="0006513B">
      <w:r>
        <w:t>Thirty five per cent of the notices were in this form, we can only speculate as to what constituted ‘a good fortune’. But of more interest is the sixty five per cent of notices which gave the supposed wealth of the bride but virtually never any indication of the wealth of the groom. A typical announcement went as follows:</w:t>
      </w:r>
    </w:p>
    <w:p w:rsidR="00252ADA" w:rsidRDefault="00252ADA" w:rsidP="0006513B"/>
    <w:p w:rsidR="00252ADA" w:rsidRDefault="00252ADA" w:rsidP="0006513B">
      <w:pPr>
        <w:pStyle w:val="NormalIndent"/>
      </w:pPr>
      <w:r w:rsidRPr="004E55B4">
        <w:t>On Tuesday last Gilbert Burton, Esq; eldest son to George Burton, Esq; was married at Foot’s Cray near Eltham in Kent, to Miss Craddock, only daughter to Mr Craddock, late an eminent goldsmith in Lombard Street, a beautiful young lady with a fortune of £10,000</w:t>
      </w:r>
      <w:r>
        <w:t>.</w:t>
      </w:r>
      <w:r>
        <w:rPr>
          <w:rStyle w:val="EndnoteReference"/>
          <w:rFonts w:cs="Arial"/>
        </w:rPr>
        <w:endnoteReference w:id="6"/>
      </w:r>
    </w:p>
    <w:p w:rsidR="00252ADA" w:rsidRDefault="00252ADA" w:rsidP="0006513B">
      <w:pPr>
        <w:pStyle w:val="NormalIndent"/>
      </w:pPr>
    </w:p>
    <w:p w:rsidR="00252ADA" w:rsidRDefault="00252ADA" w:rsidP="00B10FF6">
      <w:r>
        <w:t>I surveyed only a year (from the beginning to the end of 1743) and there are relatively few announcements of the marriages of peers’ daughters. The majority were of commoners and often of obscure enough families for it to be very difficult to identify the families concerned.</w:t>
      </w:r>
      <w:r w:rsidRPr="00B10FF6">
        <w:t xml:space="preserve"> </w:t>
      </w:r>
      <w:r>
        <w:t>The reference to a fortune either in thousands of pounds or described as ‘large’, ‘ample’, ‘considerable’ or ‘handsome’ seems to have begun in about 1711.</w:t>
      </w:r>
      <w:r>
        <w:rPr>
          <w:rStyle w:val="FootnoteReference"/>
          <w:rFonts w:cs="Arial"/>
        </w:rPr>
        <w:footnoteReference w:id="1"/>
      </w:r>
      <w:r>
        <w:t xml:space="preserve"> The volume of such notices had declined by the 1760s and by the 1790s it was unusual to find them.</w:t>
      </w:r>
      <w:r>
        <w:rPr>
          <w:rStyle w:val="FootnoteReference"/>
          <w:rFonts w:cs="Arial"/>
        </w:rPr>
        <w:footnoteReference w:id="2"/>
      </w:r>
    </w:p>
    <w:p w:rsidR="00252ADA" w:rsidRDefault="00252ADA" w:rsidP="0006513B"/>
    <w:p w:rsidR="00252ADA" w:rsidRDefault="00252ADA" w:rsidP="0006513B">
      <w:pPr>
        <w:pStyle w:val="Caption"/>
      </w:pPr>
    </w:p>
    <w:p w:rsidR="00252ADA" w:rsidRDefault="00252ADA" w:rsidP="0006513B">
      <w:pPr>
        <w:pStyle w:val="Caption"/>
      </w:pPr>
    </w:p>
    <w:p w:rsidR="00252ADA" w:rsidRDefault="00252ADA" w:rsidP="0006513B">
      <w:pPr>
        <w:pStyle w:val="Caption"/>
      </w:pPr>
    </w:p>
    <w:p w:rsidR="00252ADA" w:rsidRPr="004E55B4" w:rsidRDefault="00252ADA" w:rsidP="0006513B">
      <w:pPr>
        <w:pStyle w:val="Caption"/>
      </w:pPr>
      <w:r>
        <w:t>Table 3 Values of fortunes listed in A Master-Key and Burney Newspapers</w:t>
      </w:r>
    </w:p>
    <w:p w:rsidR="00252ADA" w:rsidRDefault="00252ADA" w:rsidP="0006513B"/>
    <w:tbl>
      <w:tblPr>
        <w:tblpPr w:leftFromText="180" w:rightFromText="180" w:vertAnchor="page" w:horzAnchor="margin" w:tblpY="6496"/>
        <w:tblW w:w="6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496"/>
        <w:gridCol w:w="496"/>
        <w:gridCol w:w="496"/>
        <w:gridCol w:w="496"/>
        <w:gridCol w:w="496"/>
        <w:gridCol w:w="496"/>
        <w:gridCol w:w="496"/>
        <w:gridCol w:w="496"/>
        <w:gridCol w:w="496"/>
        <w:gridCol w:w="496"/>
        <w:gridCol w:w="496"/>
        <w:gridCol w:w="496"/>
      </w:tblGrid>
      <w:tr w:rsidR="00252ADA" w:rsidRPr="0006513B" w:rsidTr="00F15BDA">
        <w:trPr>
          <w:trHeight w:val="1077"/>
        </w:trPr>
        <w:tc>
          <w:tcPr>
            <w:tcW w:w="482" w:type="dxa"/>
            <w:textDirection w:val="btLr"/>
          </w:tcPr>
          <w:p w:rsidR="00252ADA" w:rsidRPr="00F15BDA" w:rsidRDefault="00252ADA" w:rsidP="00F15BDA">
            <w:pPr>
              <w:rPr>
                <w:sz w:val="16"/>
                <w:szCs w:val="16"/>
              </w:rPr>
            </w:pPr>
          </w:p>
        </w:tc>
        <w:tc>
          <w:tcPr>
            <w:tcW w:w="482" w:type="dxa"/>
            <w:textDirection w:val="btLr"/>
          </w:tcPr>
          <w:p w:rsidR="00252ADA" w:rsidRPr="00F15BDA" w:rsidRDefault="00252ADA" w:rsidP="00F15BDA">
            <w:pPr>
              <w:rPr>
                <w:sz w:val="16"/>
                <w:szCs w:val="16"/>
              </w:rPr>
            </w:pPr>
            <w:r w:rsidRPr="00F15BDA">
              <w:rPr>
                <w:noProof/>
                <w:sz w:val="16"/>
                <w:szCs w:val="16"/>
              </w:rPr>
              <w:t>£1,000</w:t>
            </w:r>
          </w:p>
        </w:tc>
        <w:tc>
          <w:tcPr>
            <w:tcW w:w="482" w:type="dxa"/>
            <w:textDirection w:val="btLr"/>
          </w:tcPr>
          <w:p w:rsidR="00252ADA" w:rsidRPr="00F15BDA" w:rsidRDefault="00252ADA" w:rsidP="00F15BDA">
            <w:pPr>
              <w:rPr>
                <w:sz w:val="16"/>
                <w:szCs w:val="16"/>
              </w:rPr>
            </w:pPr>
            <w:r w:rsidRPr="00F15BDA">
              <w:rPr>
                <w:noProof/>
                <w:sz w:val="16"/>
                <w:szCs w:val="16"/>
              </w:rPr>
              <w:t>£1,500</w:t>
            </w:r>
          </w:p>
        </w:tc>
        <w:tc>
          <w:tcPr>
            <w:tcW w:w="482" w:type="dxa"/>
            <w:textDirection w:val="btLr"/>
          </w:tcPr>
          <w:p w:rsidR="00252ADA" w:rsidRPr="00F15BDA" w:rsidRDefault="00252ADA" w:rsidP="00F15BDA">
            <w:pPr>
              <w:rPr>
                <w:sz w:val="16"/>
                <w:szCs w:val="16"/>
              </w:rPr>
            </w:pPr>
            <w:r w:rsidRPr="00F15BDA">
              <w:rPr>
                <w:noProof/>
                <w:sz w:val="16"/>
                <w:szCs w:val="16"/>
              </w:rPr>
              <w:t>£2,000</w:t>
            </w:r>
          </w:p>
        </w:tc>
        <w:tc>
          <w:tcPr>
            <w:tcW w:w="482" w:type="dxa"/>
            <w:textDirection w:val="btLr"/>
          </w:tcPr>
          <w:p w:rsidR="00252ADA" w:rsidRPr="00F15BDA" w:rsidRDefault="00252ADA" w:rsidP="00F15BDA">
            <w:pPr>
              <w:rPr>
                <w:sz w:val="16"/>
                <w:szCs w:val="16"/>
              </w:rPr>
            </w:pPr>
            <w:r w:rsidRPr="00F15BDA">
              <w:rPr>
                <w:noProof/>
                <w:sz w:val="16"/>
                <w:szCs w:val="16"/>
              </w:rPr>
              <w:t>£3,000</w:t>
            </w:r>
          </w:p>
        </w:tc>
        <w:tc>
          <w:tcPr>
            <w:tcW w:w="482" w:type="dxa"/>
            <w:textDirection w:val="btLr"/>
          </w:tcPr>
          <w:p w:rsidR="00252ADA" w:rsidRPr="00F15BDA" w:rsidRDefault="00252ADA" w:rsidP="00F15BDA">
            <w:pPr>
              <w:rPr>
                <w:sz w:val="16"/>
                <w:szCs w:val="16"/>
              </w:rPr>
            </w:pPr>
            <w:r w:rsidRPr="00F15BDA">
              <w:rPr>
                <w:noProof/>
                <w:sz w:val="16"/>
                <w:szCs w:val="16"/>
              </w:rPr>
              <w:t>£4,000</w:t>
            </w:r>
          </w:p>
        </w:tc>
        <w:tc>
          <w:tcPr>
            <w:tcW w:w="482" w:type="dxa"/>
            <w:textDirection w:val="btLr"/>
          </w:tcPr>
          <w:p w:rsidR="00252ADA" w:rsidRPr="00F15BDA" w:rsidRDefault="00252ADA" w:rsidP="00F15BDA">
            <w:pPr>
              <w:rPr>
                <w:sz w:val="16"/>
                <w:szCs w:val="16"/>
              </w:rPr>
            </w:pPr>
            <w:r w:rsidRPr="00F15BDA">
              <w:rPr>
                <w:noProof/>
                <w:sz w:val="16"/>
                <w:szCs w:val="16"/>
              </w:rPr>
              <w:t>£5,000</w:t>
            </w:r>
          </w:p>
        </w:tc>
        <w:tc>
          <w:tcPr>
            <w:tcW w:w="482" w:type="dxa"/>
            <w:textDirection w:val="btLr"/>
          </w:tcPr>
          <w:p w:rsidR="00252ADA" w:rsidRPr="00F15BDA" w:rsidRDefault="00252ADA" w:rsidP="00F15BDA">
            <w:pPr>
              <w:rPr>
                <w:sz w:val="16"/>
                <w:szCs w:val="16"/>
              </w:rPr>
            </w:pPr>
            <w:r w:rsidRPr="00F15BDA">
              <w:rPr>
                <w:noProof/>
                <w:sz w:val="16"/>
                <w:szCs w:val="16"/>
              </w:rPr>
              <w:t>£6,000</w:t>
            </w:r>
          </w:p>
        </w:tc>
        <w:tc>
          <w:tcPr>
            <w:tcW w:w="482" w:type="dxa"/>
            <w:textDirection w:val="btLr"/>
          </w:tcPr>
          <w:p w:rsidR="00252ADA" w:rsidRPr="00F15BDA" w:rsidRDefault="00252ADA" w:rsidP="00F15BDA">
            <w:pPr>
              <w:rPr>
                <w:sz w:val="16"/>
                <w:szCs w:val="16"/>
              </w:rPr>
            </w:pPr>
            <w:r w:rsidRPr="00F15BDA">
              <w:rPr>
                <w:noProof/>
                <w:sz w:val="16"/>
                <w:szCs w:val="16"/>
              </w:rPr>
              <w:t>£7,000</w:t>
            </w:r>
          </w:p>
        </w:tc>
        <w:tc>
          <w:tcPr>
            <w:tcW w:w="482" w:type="dxa"/>
            <w:textDirection w:val="btLr"/>
          </w:tcPr>
          <w:p w:rsidR="00252ADA" w:rsidRPr="00F15BDA" w:rsidRDefault="00252ADA" w:rsidP="00F15BDA">
            <w:pPr>
              <w:rPr>
                <w:sz w:val="16"/>
                <w:szCs w:val="16"/>
              </w:rPr>
            </w:pPr>
            <w:r w:rsidRPr="00F15BDA">
              <w:rPr>
                <w:noProof/>
                <w:sz w:val="16"/>
                <w:szCs w:val="16"/>
              </w:rPr>
              <w:t>£8,000</w:t>
            </w:r>
          </w:p>
        </w:tc>
        <w:tc>
          <w:tcPr>
            <w:tcW w:w="482" w:type="dxa"/>
            <w:textDirection w:val="btLr"/>
          </w:tcPr>
          <w:p w:rsidR="00252ADA" w:rsidRPr="00F15BDA" w:rsidRDefault="00252ADA" w:rsidP="00F15BDA">
            <w:pPr>
              <w:rPr>
                <w:sz w:val="16"/>
                <w:szCs w:val="16"/>
              </w:rPr>
            </w:pPr>
            <w:r w:rsidRPr="00F15BDA">
              <w:rPr>
                <w:noProof/>
                <w:sz w:val="16"/>
                <w:szCs w:val="16"/>
              </w:rPr>
              <w:t>£9,000</w:t>
            </w:r>
          </w:p>
        </w:tc>
        <w:tc>
          <w:tcPr>
            <w:tcW w:w="482" w:type="dxa"/>
            <w:textDirection w:val="btLr"/>
          </w:tcPr>
          <w:p w:rsidR="00252ADA" w:rsidRPr="00F15BDA" w:rsidRDefault="00252ADA" w:rsidP="00F15BDA">
            <w:pPr>
              <w:rPr>
                <w:sz w:val="16"/>
                <w:szCs w:val="16"/>
              </w:rPr>
            </w:pPr>
            <w:r w:rsidRPr="00F15BDA">
              <w:rPr>
                <w:noProof/>
                <w:sz w:val="16"/>
                <w:szCs w:val="16"/>
              </w:rPr>
              <w:t>£10,000</w:t>
            </w:r>
          </w:p>
        </w:tc>
        <w:tc>
          <w:tcPr>
            <w:tcW w:w="482" w:type="dxa"/>
            <w:textDirection w:val="btLr"/>
          </w:tcPr>
          <w:p w:rsidR="00252ADA" w:rsidRPr="00F15BDA" w:rsidRDefault="00252ADA" w:rsidP="00F15BDA">
            <w:pPr>
              <w:rPr>
                <w:sz w:val="16"/>
                <w:szCs w:val="16"/>
              </w:rPr>
            </w:pPr>
            <w:r w:rsidRPr="00F15BDA">
              <w:rPr>
                <w:noProof/>
                <w:sz w:val="16"/>
                <w:szCs w:val="16"/>
              </w:rPr>
              <w:t>£12,000</w:t>
            </w:r>
          </w:p>
        </w:tc>
      </w:tr>
      <w:tr w:rsidR="00252ADA" w:rsidRPr="0006513B" w:rsidTr="00F15BDA">
        <w:trPr>
          <w:trHeight w:val="1077"/>
        </w:trPr>
        <w:tc>
          <w:tcPr>
            <w:tcW w:w="482" w:type="dxa"/>
            <w:textDirection w:val="btLr"/>
          </w:tcPr>
          <w:p w:rsidR="00252ADA" w:rsidRPr="00F15BDA" w:rsidRDefault="00252ADA" w:rsidP="00F15BDA">
            <w:pPr>
              <w:rPr>
                <w:sz w:val="16"/>
                <w:szCs w:val="16"/>
              </w:rPr>
            </w:pPr>
            <w:r w:rsidRPr="00F15BDA">
              <w:rPr>
                <w:noProof/>
                <w:sz w:val="16"/>
                <w:szCs w:val="16"/>
              </w:rPr>
              <w:t>Master Key</w:t>
            </w:r>
          </w:p>
        </w:tc>
        <w:tc>
          <w:tcPr>
            <w:tcW w:w="482" w:type="dxa"/>
          </w:tcPr>
          <w:p w:rsidR="00252ADA" w:rsidRPr="00F15BDA" w:rsidRDefault="00252ADA" w:rsidP="00F15BDA">
            <w:pPr>
              <w:ind w:left="0"/>
              <w:rPr>
                <w:sz w:val="16"/>
                <w:szCs w:val="16"/>
              </w:rPr>
            </w:pPr>
          </w:p>
        </w:tc>
        <w:tc>
          <w:tcPr>
            <w:tcW w:w="482" w:type="dxa"/>
          </w:tcPr>
          <w:p w:rsidR="00252ADA" w:rsidRPr="00F15BDA" w:rsidRDefault="00252ADA" w:rsidP="00F15BDA">
            <w:pPr>
              <w:ind w:left="0"/>
              <w:rPr>
                <w:sz w:val="16"/>
                <w:szCs w:val="16"/>
              </w:rPr>
            </w:pPr>
          </w:p>
        </w:tc>
        <w:tc>
          <w:tcPr>
            <w:tcW w:w="482" w:type="dxa"/>
          </w:tcPr>
          <w:p w:rsidR="00252ADA" w:rsidRPr="00F15BDA" w:rsidRDefault="00252ADA" w:rsidP="00F15BDA">
            <w:pPr>
              <w:ind w:left="0"/>
              <w:rPr>
                <w:sz w:val="16"/>
                <w:szCs w:val="16"/>
              </w:rPr>
            </w:pPr>
          </w:p>
        </w:tc>
        <w:tc>
          <w:tcPr>
            <w:tcW w:w="482" w:type="dxa"/>
          </w:tcPr>
          <w:p w:rsidR="00252ADA" w:rsidRPr="00F15BDA" w:rsidRDefault="00252ADA" w:rsidP="00F15BDA">
            <w:pPr>
              <w:ind w:left="0"/>
              <w:rPr>
                <w:sz w:val="16"/>
                <w:szCs w:val="16"/>
              </w:rPr>
            </w:pPr>
          </w:p>
        </w:tc>
        <w:tc>
          <w:tcPr>
            <w:tcW w:w="482" w:type="dxa"/>
          </w:tcPr>
          <w:p w:rsidR="00252ADA" w:rsidRPr="00F15BDA" w:rsidRDefault="00252ADA" w:rsidP="00F15BDA">
            <w:pPr>
              <w:ind w:left="0"/>
              <w:rPr>
                <w:sz w:val="16"/>
                <w:szCs w:val="16"/>
              </w:rPr>
            </w:pPr>
          </w:p>
        </w:tc>
        <w:tc>
          <w:tcPr>
            <w:tcW w:w="482" w:type="dxa"/>
          </w:tcPr>
          <w:p w:rsidR="00252ADA" w:rsidRPr="00F15BDA" w:rsidRDefault="00252ADA" w:rsidP="00F15BDA">
            <w:pPr>
              <w:ind w:left="0"/>
              <w:rPr>
                <w:sz w:val="16"/>
                <w:szCs w:val="16"/>
              </w:rPr>
            </w:pPr>
            <w:r w:rsidRPr="00F15BDA">
              <w:rPr>
                <w:noProof/>
                <w:sz w:val="16"/>
                <w:szCs w:val="16"/>
              </w:rPr>
              <w:t>32</w:t>
            </w:r>
          </w:p>
        </w:tc>
        <w:tc>
          <w:tcPr>
            <w:tcW w:w="482" w:type="dxa"/>
          </w:tcPr>
          <w:p w:rsidR="00252ADA" w:rsidRPr="00F15BDA" w:rsidRDefault="00252ADA" w:rsidP="00F15BDA">
            <w:pPr>
              <w:ind w:left="0"/>
              <w:rPr>
                <w:sz w:val="16"/>
                <w:szCs w:val="16"/>
              </w:rPr>
            </w:pPr>
            <w:r w:rsidRPr="00F15BDA">
              <w:rPr>
                <w:noProof/>
                <w:sz w:val="16"/>
                <w:szCs w:val="16"/>
              </w:rPr>
              <w:t>21</w:t>
            </w:r>
          </w:p>
        </w:tc>
        <w:tc>
          <w:tcPr>
            <w:tcW w:w="482" w:type="dxa"/>
          </w:tcPr>
          <w:p w:rsidR="00252ADA" w:rsidRPr="00F15BDA" w:rsidRDefault="00252ADA" w:rsidP="00F15BDA">
            <w:pPr>
              <w:ind w:left="0"/>
              <w:rPr>
                <w:sz w:val="16"/>
                <w:szCs w:val="16"/>
              </w:rPr>
            </w:pPr>
            <w:r w:rsidRPr="00F15BDA">
              <w:rPr>
                <w:noProof/>
                <w:sz w:val="16"/>
                <w:szCs w:val="16"/>
              </w:rPr>
              <w:t>9</w:t>
            </w:r>
          </w:p>
        </w:tc>
        <w:tc>
          <w:tcPr>
            <w:tcW w:w="482" w:type="dxa"/>
          </w:tcPr>
          <w:p w:rsidR="00252ADA" w:rsidRPr="00F15BDA" w:rsidRDefault="00252ADA" w:rsidP="00F15BDA">
            <w:pPr>
              <w:ind w:left="0"/>
              <w:rPr>
                <w:sz w:val="16"/>
                <w:szCs w:val="16"/>
              </w:rPr>
            </w:pPr>
            <w:r w:rsidRPr="00F15BDA">
              <w:rPr>
                <w:noProof/>
                <w:sz w:val="16"/>
                <w:szCs w:val="16"/>
              </w:rPr>
              <w:t>61</w:t>
            </w:r>
          </w:p>
        </w:tc>
        <w:tc>
          <w:tcPr>
            <w:tcW w:w="482" w:type="dxa"/>
          </w:tcPr>
          <w:p w:rsidR="00252ADA" w:rsidRPr="00F15BDA" w:rsidRDefault="00252ADA" w:rsidP="00F15BDA">
            <w:pPr>
              <w:ind w:left="0"/>
              <w:rPr>
                <w:sz w:val="16"/>
                <w:szCs w:val="16"/>
              </w:rPr>
            </w:pPr>
          </w:p>
        </w:tc>
        <w:tc>
          <w:tcPr>
            <w:tcW w:w="482" w:type="dxa"/>
          </w:tcPr>
          <w:p w:rsidR="00252ADA" w:rsidRPr="00F15BDA" w:rsidRDefault="00252ADA" w:rsidP="00F15BDA">
            <w:pPr>
              <w:ind w:left="0"/>
              <w:rPr>
                <w:sz w:val="16"/>
                <w:szCs w:val="16"/>
              </w:rPr>
            </w:pPr>
            <w:r w:rsidRPr="00F15BDA">
              <w:rPr>
                <w:noProof/>
                <w:sz w:val="16"/>
                <w:szCs w:val="16"/>
              </w:rPr>
              <w:t>382</w:t>
            </w:r>
          </w:p>
        </w:tc>
        <w:tc>
          <w:tcPr>
            <w:tcW w:w="482" w:type="dxa"/>
          </w:tcPr>
          <w:p w:rsidR="00252ADA" w:rsidRPr="00F15BDA" w:rsidRDefault="00252ADA" w:rsidP="00F15BDA">
            <w:pPr>
              <w:ind w:left="0"/>
              <w:rPr>
                <w:sz w:val="16"/>
                <w:szCs w:val="16"/>
              </w:rPr>
            </w:pPr>
          </w:p>
        </w:tc>
      </w:tr>
      <w:tr w:rsidR="00252ADA" w:rsidRPr="0006513B" w:rsidTr="00F15BDA">
        <w:trPr>
          <w:trHeight w:val="1077"/>
        </w:trPr>
        <w:tc>
          <w:tcPr>
            <w:tcW w:w="482" w:type="dxa"/>
            <w:textDirection w:val="btLr"/>
          </w:tcPr>
          <w:p w:rsidR="00252ADA" w:rsidRPr="00F15BDA" w:rsidRDefault="00252ADA" w:rsidP="00F15BDA">
            <w:pPr>
              <w:rPr>
                <w:sz w:val="16"/>
                <w:szCs w:val="16"/>
              </w:rPr>
            </w:pPr>
            <w:r w:rsidRPr="00F15BDA">
              <w:rPr>
                <w:noProof/>
                <w:sz w:val="16"/>
                <w:szCs w:val="16"/>
              </w:rPr>
              <w:t>Burney</w:t>
            </w:r>
          </w:p>
        </w:tc>
        <w:tc>
          <w:tcPr>
            <w:tcW w:w="482" w:type="dxa"/>
          </w:tcPr>
          <w:p w:rsidR="00252ADA" w:rsidRPr="00F15BDA" w:rsidRDefault="00252ADA" w:rsidP="00F15BDA">
            <w:pPr>
              <w:ind w:left="0"/>
              <w:rPr>
                <w:sz w:val="16"/>
                <w:szCs w:val="16"/>
              </w:rPr>
            </w:pPr>
            <w:r w:rsidRPr="00F15BDA">
              <w:rPr>
                <w:noProof/>
                <w:sz w:val="16"/>
                <w:szCs w:val="16"/>
              </w:rPr>
              <w:t>1</w:t>
            </w:r>
          </w:p>
        </w:tc>
        <w:tc>
          <w:tcPr>
            <w:tcW w:w="482" w:type="dxa"/>
          </w:tcPr>
          <w:p w:rsidR="00252ADA" w:rsidRPr="00F15BDA" w:rsidRDefault="00252ADA" w:rsidP="00F15BDA">
            <w:pPr>
              <w:ind w:left="0"/>
              <w:rPr>
                <w:sz w:val="16"/>
                <w:szCs w:val="16"/>
              </w:rPr>
            </w:pPr>
            <w:r w:rsidRPr="00F15BDA">
              <w:rPr>
                <w:noProof/>
                <w:sz w:val="16"/>
                <w:szCs w:val="16"/>
              </w:rPr>
              <w:t>1</w:t>
            </w:r>
          </w:p>
        </w:tc>
        <w:tc>
          <w:tcPr>
            <w:tcW w:w="482" w:type="dxa"/>
          </w:tcPr>
          <w:p w:rsidR="00252ADA" w:rsidRPr="00F15BDA" w:rsidRDefault="00252ADA" w:rsidP="00F15BDA">
            <w:pPr>
              <w:ind w:left="0"/>
              <w:rPr>
                <w:sz w:val="16"/>
                <w:szCs w:val="16"/>
              </w:rPr>
            </w:pPr>
            <w:r w:rsidRPr="00F15BDA">
              <w:rPr>
                <w:noProof/>
                <w:sz w:val="16"/>
                <w:szCs w:val="16"/>
              </w:rPr>
              <w:t>3</w:t>
            </w:r>
          </w:p>
        </w:tc>
        <w:tc>
          <w:tcPr>
            <w:tcW w:w="482" w:type="dxa"/>
          </w:tcPr>
          <w:p w:rsidR="00252ADA" w:rsidRPr="00F15BDA" w:rsidRDefault="00252ADA" w:rsidP="00F15BDA">
            <w:pPr>
              <w:ind w:left="0"/>
              <w:rPr>
                <w:sz w:val="16"/>
                <w:szCs w:val="16"/>
              </w:rPr>
            </w:pPr>
            <w:r w:rsidRPr="00F15BDA">
              <w:rPr>
                <w:noProof/>
                <w:sz w:val="16"/>
                <w:szCs w:val="16"/>
              </w:rPr>
              <w:t>17</w:t>
            </w:r>
          </w:p>
        </w:tc>
        <w:tc>
          <w:tcPr>
            <w:tcW w:w="482" w:type="dxa"/>
          </w:tcPr>
          <w:p w:rsidR="00252ADA" w:rsidRPr="00F15BDA" w:rsidRDefault="00252ADA" w:rsidP="00F15BDA">
            <w:pPr>
              <w:ind w:left="0"/>
              <w:rPr>
                <w:sz w:val="16"/>
                <w:szCs w:val="16"/>
              </w:rPr>
            </w:pPr>
            <w:r w:rsidRPr="00F15BDA">
              <w:rPr>
                <w:noProof/>
                <w:sz w:val="16"/>
                <w:szCs w:val="16"/>
              </w:rPr>
              <w:t>21</w:t>
            </w:r>
          </w:p>
        </w:tc>
        <w:tc>
          <w:tcPr>
            <w:tcW w:w="482" w:type="dxa"/>
          </w:tcPr>
          <w:p w:rsidR="00252ADA" w:rsidRPr="00F15BDA" w:rsidRDefault="00252ADA" w:rsidP="00F15BDA">
            <w:pPr>
              <w:ind w:left="0"/>
              <w:rPr>
                <w:sz w:val="16"/>
                <w:szCs w:val="16"/>
              </w:rPr>
            </w:pPr>
            <w:r w:rsidRPr="00F15BDA">
              <w:rPr>
                <w:noProof/>
                <w:sz w:val="16"/>
                <w:szCs w:val="16"/>
              </w:rPr>
              <w:t>57</w:t>
            </w:r>
          </w:p>
        </w:tc>
        <w:tc>
          <w:tcPr>
            <w:tcW w:w="482" w:type="dxa"/>
          </w:tcPr>
          <w:p w:rsidR="00252ADA" w:rsidRPr="00F15BDA" w:rsidRDefault="00252ADA" w:rsidP="00F15BDA">
            <w:pPr>
              <w:ind w:left="0"/>
              <w:rPr>
                <w:sz w:val="16"/>
                <w:szCs w:val="16"/>
              </w:rPr>
            </w:pPr>
            <w:r w:rsidRPr="00F15BDA">
              <w:rPr>
                <w:noProof/>
                <w:sz w:val="16"/>
                <w:szCs w:val="16"/>
              </w:rPr>
              <w:t>18</w:t>
            </w:r>
          </w:p>
        </w:tc>
        <w:tc>
          <w:tcPr>
            <w:tcW w:w="482" w:type="dxa"/>
          </w:tcPr>
          <w:p w:rsidR="00252ADA" w:rsidRPr="00F15BDA" w:rsidRDefault="00252ADA" w:rsidP="00F15BDA">
            <w:pPr>
              <w:ind w:left="0"/>
              <w:rPr>
                <w:sz w:val="16"/>
                <w:szCs w:val="16"/>
              </w:rPr>
            </w:pPr>
            <w:r w:rsidRPr="00F15BDA">
              <w:rPr>
                <w:noProof/>
                <w:sz w:val="16"/>
                <w:szCs w:val="16"/>
              </w:rPr>
              <w:t>12</w:t>
            </w:r>
          </w:p>
        </w:tc>
        <w:tc>
          <w:tcPr>
            <w:tcW w:w="482" w:type="dxa"/>
          </w:tcPr>
          <w:p w:rsidR="00252ADA" w:rsidRPr="00F15BDA" w:rsidRDefault="00252ADA" w:rsidP="00F15BDA">
            <w:pPr>
              <w:ind w:left="0"/>
              <w:rPr>
                <w:sz w:val="16"/>
                <w:szCs w:val="16"/>
              </w:rPr>
            </w:pPr>
            <w:r w:rsidRPr="00F15BDA">
              <w:rPr>
                <w:noProof/>
                <w:sz w:val="16"/>
                <w:szCs w:val="16"/>
              </w:rPr>
              <w:t>11</w:t>
            </w:r>
          </w:p>
        </w:tc>
        <w:tc>
          <w:tcPr>
            <w:tcW w:w="482" w:type="dxa"/>
          </w:tcPr>
          <w:p w:rsidR="00252ADA" w:rsidRPr="00F15BDA" w:rsidRDefault="00252ADA" w:rsidP="00F15BDA">
            <w:pPr>
              <w:ind w:left="0"/>
              <w:rPr>
                <w:sz w:val="16"/>
                <w:szCs w:val="16"/>
              </w:rPr>
            </w:pPr>
            <w:r w:rsidRPr="00F15BDA">
              <w:rPr>
                <w:noProof/>
                <w:sz w:val="16"/>
                <w:szCs w:val="16"/>
              </w:rPr>
              <w:t>1</w:t>
            </w:r>
          </w:p>
        </w:tc>
        <w:tc>
          <w:tcPr>
            <w:tcW w:w="482" w:type="dxa"/>
          </w:tcPr>
          <w:p w:rsidR="00252ADA" w:rsidRPr="00F15BDA" w:rsidRDefault="00252ADA" w:rsidP="00F15BDA">
            <w:pPr>
              <w:ind w:left="0"/>
              <w:rPr>
                <w:sz w:val="16"/>
                <w:szCs w:val="16"/>
              </w:rPr>
            </w:pPr>
            <w:r w:rsidRPr="00F15BDA">
              <w:rPr>
                <w:noProof/>
                <w:sz w:val="16"/>
                <w:szCs w:val="16"/>
              </w:rPr>
              <w:t>59</w:t>
            </w:r>
          </w:p>
        </w:tc>
        <w:tc>
          <w:tcPr>
            <w:tcW w:w="482" w:type="dxa"/>
          </w:tcPr>
          <w:p w:rsidR="00252ADA" w:rsidRPr="00F15BDA" w:rsidRDefault="00252ADA" w:rsidP="00F15BDA">
            <w:pPr>
              <w:ind w:left="0"/>
              <w:rPr>
                <w:sz w:val="16"/>
                <w:szCs w:val="16"/>
              </w:rPr>
            </w:pPr>
            <w:r w:rsidRPr="00F15BDA">
              <w:rPr>
                <w:noProof/>
                <w:sz w:val="16"/>
                <w:szCs w:val="16"/>
              </w:rPr>
              <w:t>8</w:t>
            </w:r>
          </w:p>
        </w:tc>
      </w:tr>
    </w:tbl>
    <w:p w:rsidR="00252ADA" w:rsidRDefault="00252ADA" w:rsidP="0006513B"/>
    <w:p w:rsidR="00252ADA" w:rsidRDefault="00252ADA" w:rsidP="0006513B"/>
    <w:p w:rsidR="00252ADA" w:rsidRDefault="00252ADA" w:rsidP="0006513B"/>
    <w:p w:rsidR="00252ADA" w:rsidRDefault="00252ADA" w:rsidP="0006513B"/>
    <w:p w:rsidR="00252ADA" w:rsidRDefault="00252ADA" w:rsidP="0006513B"/>
    <w:p w:rsidR="00252ADA" w:rsidRDefault="00252ADA" w:rsidP="0006513B"/>
    <w:p w:rsidR="00252ADA" w:rsidRDefault="00252ADA" w:rsidP="0006513B"/>
    <w:p w:rsidR="00252ADA" w:rsidRDefault="00252ADA" w:rsidP="0006513B"/>
    <w:p w:rsidR="00252ADA" w:rsidRDefault="00252ADA" w:rsidP="0006513B"/>
    <w:p w:rsidR="00252ADA" w:rsidRDefault="00252ADA" w:rsidP="0006513B"/>
    <w:p w:rsidR="00252ADA" w:rsidRDefault="00252ADA" w:rsidP="0006513B"/>
    <w:p w:rsidR="00252ADA" w:rsidRDefault="00252ADA" w:rsidP="0006513B"/>
    <w:p w:rsidR="00252ADA" w:rsidRDefault="00252ADA" w:rsidP="0006513B"/>
    <w:p w:rsidR="00252ADA" w:rsidRDefault="00252ADA" w:rsidP="0006513B"/>
    <w:p w:rsidR="00252ADA" w:rsidRDefault="00252ADA" w:rsidP="0006513B"/>
    <w:p w:rsidR="00252ADA" w:rsidRDefault="00252ADA" w:rsidP="0006513B"/>
    <w:tbl>
      <w:tblPr>
        <w:tblpPr w:leftFromText="180" w:rightFromText="180" w:vertAnchor="page" w:horzAnchor="margin" w:tblpY="398"/>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67"/>
        <w:gridCol w:w="567"/>
        <w:gridCol w:w="567"/>
        <w:gridCol w:w="567"/>
        <w:gridCol w:w="567"/>
        <w:gridCol w:w="567"/>
        <w:gridCol w:w="567"/>
        <w:gridCol w:w="567"/>
        <w:gridCol w:w="567"/>
        <w:gridCol w:w="567"/>
        <w:gridCol w:w="567"/>
        <w:gridCol w:w="567"/>
        <w:gridCol w:w="567"/>
        <w:gridCol w:w="567"/>
      </w:tblGrid>
      <w:tr w:rsidR="00252ADA" w:rsidRPr="0006513B" w:rsidTr="00F15BDA">
        <w:trPr>
          <w:trHeight w:val="1077"/>
        </w:trPr>
        <w:tc>
          <w:tcPr>
            <w:tcW w:w="567" w:type="dxa"/>
            <w:textDirection w:val="btLr"/>
          </w:tcPr>
          <w:p w:rsidR="00252ADA" w:rsidRPr="00F15BDA" w:rsidRDefault="00252ADA" w:rsidP="00F15BDA">
            <w:pPr>
              <w:ind w:left="0"/>
              <w:rPr>
                <w:noProof/>
                <w:sz w:val="16"/>
                <w:szCs w:val="16"/>
              </w:rPr>
            </w:pPr>
          </w:p>
        </w:tc>
        <w:tc>
          <w:tcPr>
            <w:tcW w:w="567" w:type="dxa"/>
            <w:textDirection w:val="btLr"/>
          </w:tcPr>
          <w:p w:rsidR="00252ADA" w:rsidRPr="00F15BDA" w:rsidRDefault="00252ADA" w:rsidP="00F15BDA">
            <w:pPr>
              <w:ind w:left="0"/>
              <w:rPr>
                <w:sz w:val="16"/>
                <w:szCs w:val="16"/>
              </w:rPr>
            </w:pPr>
            <w:r w:rsidRPr="00F15BDA">
              <w:rPr>
                <w:noProof/>
                <w:sz w:val="16"/>
                <w:szCs w:val="16"/>
              </w:rPr>
              <w:t>£14,000</w:t>
            </w:r>
          </w:p>
        </w:tc>
        <w:tc>
          <w:tcPr>
            <w:tcW w:w="567" w:type="dxa"/>
            <w:textDirection w:val="btLr"/>
          </w:tcPr>
          <w:p w:rsidR="00252ADA" w:rsidRPr="00F15BDA" w:rsidRDefault="00252ADA" w:rsidP="00F15BDA">
            <w:pPr>
              <w:ind w:left="0"/>
              <w:rPr>
                <w:sz w:val="16"/>
                <w:szCs w:val="16"/>
              </w:rPr>
            </w:pPr>
            <w:r w:rsidRPr="00F15BDA">
              <w:rPr>
                <w:noProof/>
                <w:sz w:val="16"/>
                <w:szCs w:val="16"/>
              </w:rPr>
              <w:t>£15,000</w:t>
            </w:r>
          </w:p>
        </w:tc>
        <w:tc>
          <w:tcPr>
            <w:tcW w:w="567" w:type="dxa"/>
            <w:textDirection w:val="btLr"/>
          </w:tcPr>
          <w:p w:rsidR="00252ADA" w:rsidRPr="00F15BDA" w:rsidRDefault="00252ADA" w:rsidP="00F15BDA">
            <w:pPr>
              <w:ind w:left="0"/>
              <w:rPr>
                <w:sz w:val="16"/>
                <w:szCs w:val="16"/>
              </w:rPr>
            </w:pPr>
            <w:r w:rsidRPr="00F15BDA">
              <w:rPr>
                <w:noProof/>
                <w:sz w:val="16"/>
                <w:szCs w:val="16"/>
              </w:rPr>
              <w:t>£16,000</w:t>
            </w:r>
          </w:p>
        </w:tc>
        <w:tc>
          <w:tcPr>
            <w:tcW w:w="567" w:type="dxa"/>
            <w:textDirection w:val="btLr"/>
          </w:tcPr>
          <w:p w:rsidR="00252ADA" w:rsidRPr="00F15BDA" w:rsidRDefault="00252ADA" w:rsidP="00F15BDA">
            <w:pPr>
              <w:ind w:left="0"/>
              <w:rPr>
                <w:sz w:val="16"/>
                <w:szCs w:val="16"/>
              </w:rPr>
            </w:pPr>
            <w:r w:rsidRPr="00F15BDA">
              <w:rPr>
                <w:noProof/>
                <w:sz w:val="16"/>
                <w:szCs w:val="16"/>
              </w:rPr>
              <w:t>£17,000</w:t>
            </w:r>
          </w:p>
        </w:tc>
        <w:tc>
          <w:tcPr>
            <w:tcW w:w="567" w:type="dxa"/>
            <w:textDirection w:val="btLr"/>
          </w:tcPr>
          <w:p w:rsidR="00252ADA" w:rsidRPr="00F15BDA" w:rsidRDefault="00252ADA" w:rsidP="00F15BDA">
            <w:pPr>
              <w:ind w:left="0"/>
              <w:rPr>
                <w:sz w:val="16"/>
                <w:szCs w:val="16"/>
              </w:rPr>
            </w:pPr>
            <w:r w:rsidRPr="00F15BDA">
              <w:rPr>
                <w:noProof/>
                <w:sz w:val="16"/>
                <w:szCs w:val="16"/>
              </w:rPr>
              <w:t>£18,000</w:t>
            </w:r>
          </w:p>
        </w:tc>
        <w:tc>
          <w:tcPr>
            <w:tcW w:w="567" w:type="dxa"/>
            <w:textDirection w:val="btLr"/>
          </w:tcPr>
          <w:p w:rsidR="00252ADA" w:rsidRPr="00F15BDA" w:rsidRDefault="00252ADA" w:rsidP="00F15BDA">
            <w:pPr>
              <w:ind w:left="0"/>
              <w:rPr>
                <w:sz w:val="16"/>
                <w:szCs w:val="16"/>
              </w:rPr>
            </w:pPr>
            <w:r w:rsidRPr="00F15BDA">
              <w:rPr>
                <w:noProof/>
                <w:sz w:val="16"/>
                <w:szCs w:val="16"/>
              </w:rPr>
              <w:t>£20,000</w:t>
            </w:r>
          </w:p>
        </w:tc>
        <w:tc>
          <w:tcPr>
            <w:tcW w:w="567" w:type="dxa"/>
            <w:textDirection w:val="btLr"/>
          </w:tcPr>
          <w:p w:rsidR="00252ADA" w:rsidRPr="00F15BDA" w:rsidRDefault="00252ADA" w:rsidP="00F15BDA">
            <w:pPr>
              <w:ind w:left="0"/>
              <w:rPr>
                <w:sz w:val="16"/>
                <w:szCs w:val="16"/>
              </w:rPr>
            </w:pPr>
            <w:r w:rsidRPr="00F15BDA">
              <w:rPr>
                <w:noProof/>
                <w:sz w:val="16"/>
                <w:szCs w:val="16"/>
              </w:rPr>
              <w:t>£25,000</w:t>
            </w:r>
          </w:p>
        </w:tc>
        <w:tc>
          <w:tcPr>
            <w:tcW w:w="567" w:type="dxa"/>
            <w:textDirection w:val="btLr"/>
          </w:tcPr>
          <w:p w:rsidR="00252ADA" w:rsidRPr="00F15BDA" w:rsidRDefault="00252ADA" w:rsidP="00F15BDA">
            <w:pPr>
              <w:ind w:left="0"/>
              <w:rPr>
                <w:sz w:val="16"/>
                <w:szCs w:val="16"/>
              </w:rPr>
            </w:pPr>
            <w:r w:rsidRPr="00F15BDA">
              <w:rPr>
                <w:noProof/>
                <w:sz w:val="16"/>
                <w:szCs w:val="16"/>
              </w:rPr>
              <w:t>£30,000</w:t>
            </w:r>
          </w:p>
        </w:tc>
        <w:tc>
          <w:tcPr>
            <w:tcW w:w="567" w:type="dxa"/>
            <w:textDirection w:val="btLr"/>
          </w:tcPr>
          <w:p w:rsidR="00252ADA" w:rsidRPr="00F15BDA" w:rsidRDefault="00252ADA" w:rsidP="00F15BDA">
            <w:pPr>
              <w:ind w:left="0"/>
              <w:rPr>
                <w:sz w:val="16"/>
                <w:szCs w:val="16"/>
              </w:rPr>
            </w:pPr>
            <w:r w:rsidRPr="00F15BDA">
              <w:rPr>
                <w:noProof/>
                <w:sz w:val="16"/>
                <w:szCs w:val="16"/>
              </w:rPr>
              <w:t>£40,000</w:t>
            </w:r>
          </w:p>
        </w:tc>
        <w:tc>
          <w:tcPr>
            <w:tcW w:w="567" w:type="dxa"/>
            <w:textDirection w:val="btLr"/>
          </w:tcPr>
          <w:p w:rsidR="00252ADA" w:rsidRPr="00F15BDA" w:rsidRDefault="00252ADA" w:rsidP="00F15BDA">
            <w:pPr>
              <w:ind w:left="0"/>
              <w:rPr>
                <w:sz w:val="16"/>
                <w:szCs w:val="16"/>
              </w:rPr>
            </w:pPr>
            <w:r w:rsidRPr="00F15BDA">
              <w:rPr>
                <w:noProof/>
                <w:sz w:val="16"/>
                <w:szCs w:val="16"/>
              </w:rPr>
              <w:t>£50,000</w:t>
            </w:r>
          </w:p>
        </w:tc>
        <w:tc>
          <w:tcPr>
            <w:tcW w:w="567" w:type="dxa"/>
            <w:textDirection w:val="btLr"/>
          </w:tcPr>
          <w:p w:rsidR="00252ADA" w:rsidRPr="00F15BDA" w:rsidRDefault="00252ADA" w:rsidP="00F15BDA">
            <w:pPr>
              <w:ind w:left="0"/>
              <w:rPr>
                <w:sz w:val="16"/>
                <w:szCs w:val="16"/>
              </w:rPr>
            </w:pPr>
            <w:r w:rsidRPr="00F15BDA">
              <w:rPr>
                <w:noProof/>
                <w:sz w:val="16"/>
                <w:szCs w:val="16"/>
              </w:rPr>
              <w:t>£60,000</w:t>
            </w:r>
          </w:p>
        </w:tc>
        <w:tc>
          <w:tcPr>
            <w:tcW w:w="567" w:type="dxa"/>
            <w:textDirection w:val="btLr"/>
          </w:tcPr>
          <w:p w:rsidR="00252ADA" w:rsidRPr="00F15BDA" w:rsidRDefault="00252ADA" w:rsidP="00F15BDA">
            <w:pPr>
              <w:ind w:left="0"/>
              <w:rPr>
                <w:sz w:val="16"/>
                <w:szCs w:val="16"/>
              </w:rPr>
            </w:pPr>
            <w:r w:rsidRPr="00F15BDA">
              <w:rPr>
                <w:noProof/>
                <w:sz w:val="16"/>
                <w:szCs w:val="16"/>
              </w:rPr>
              <w:t>£70,000</w:t>
            </w:r>
          </w:p>
        </w:tc>
        <w:tc>
          <w:tcPr>
            <w:tcW w:w="567" w:type="dxa"/>
            <w:textDirection w:val="btLr"/>
          </w:tcPr>
          <w:p w:rsidR="00252ADA" w:rsidRPr="00F15BDA" w:rsidRDefault="00252ADA" w:rsidP="00F15BDA">
            <w:pPr>
              <w:ind w:left="0"/>
              <w:rPr>
                <w:sz w:val="16"/>
                <w:szCs w:val="16"/>
              </w:rPr>
            </w:pPr>
            <w:r w:rsidRPr="00F15BDA">
              <w:rPr>
                <w:noProof/>
                <w:sz w:val="16"/>
                <w:szCs w:val="16"/>
              </w:rPr>
              <w:t>£80,000</w:t>
            </w:r>
          </w:p>
        </w:tc>
        <w:tc>
          <w:tcPr>
            <w:tcW w:w="567" w:type="dxa"/>
            <w:textDirection w:val="btLr"/>
          </w:tcPr>
          <w:p w:rsidR="00252ADA" w:rsidRPr="00F15BDA" w:rsidRDefault="00252ADA" w:rsidP="00F15BDA">
            <w:pPr>
              <w:ind w:left="0"/>
              <w:rPr>
                <w:sz w:val="16"/>
                <w:szCs w:val="16"/>
              </w:rPr>
            </w:pPr>
            <w:r w:rsidRPr="00F15BDA">
              <w:rPr>
                <w:noProof/>
                <w:sz w:val="16"/>
                <w:szCs w:val="16"/>
              </w:rPr>
              <w:t>Millions</w:t>
            </w:r>
          </w:p>
        </w:tc>
      </w:tr>
      <w:tr w:rsidR="00252ADA" w:rsidRPr="0006513B" w:rsidTr="00F15BDA">
        <w:trPr>
          <w:cantSplit/>
          <w:trHeight w:val="1134"/>
        </w:trPr>
        <w:tc>
          <w:tcPr>
            <w:tcW w:w="567" w:type="dxa"/>
            <w:textDirection w:val="btLr"/>
          </w:tcPr>
          <w:p w:rsidR="00252ADA" w:rsidRPr="00F15BDA" w:rsidRDefault="00252ADA" w:rsidP="00F15BDA">
            <w:pPr>
              <w:ind w:left="0"/>
              <w:rPr>
                <w:noProof/>
                <w:sz w:val="16"/>
                <w:szCs w:val="16"/>
              </w:rPr>
            </w:pPr>
            <w:r w:rsidRPr="00F15BDA">
              <w:rPr>
                <w:noProof/>
                <w:sz w:val="16"/>
                <w:szCs w:val="16"/>
              </w:rPr>
              <w:t>Master-Key</w:t>
            </w:r>
          </w:p>
        </w:tc>
        <w:tc>
          <w:tcPr>
            <w:tcW w:w="567" w:type="dxa"/>
          </w:tcPr>
          <w:p w:rsidR="00252ADA" w:rsidRPr="00F15BDA" w:rsidRDefault="00252ADA" w:rsidP="00F15BDA">
            <w:pPr>
              <w:ind w:left="0"/>
              <w:rPr>
                <w:sz w:val="16"/>
                <w:szCs w:val="16"/>
              </w:rPr>
            </w:pPr>
            <w:r w:rsidRPr="00F15BDA">
              <w:rPr>
                <w:noProof/>
                <w:sz w:val="16"/>
                <w:szCs w:val="16"/>
              </w:rPr>
              <w:t>4</w:t>
            </w:r>
          </w:p>
        </w:tc>
        <w:tc>
          <w:tcPr>
            <w:tcW w:w="567" w:type="dxa"/>
          </w:tcPr>
          <w:p w:rsidR="00252ADA" w:rsidRPr="00F15BDA" w:rsidRDefault="00252ADA" w:rsidP="00F15BDA">
            <w:pPr>
              <w:ind w:left="0"/>
              <w:rPr>
                <w:sz w:val="16"/>
                <w:szCs w:val="16"/>
              </w:rPr>
            </w:pPr>
            <w:r w:rsidRPr="00F15BDA">
              <w:rPr>
                <w:noProof/>
                <w:sz w:val="16"/>
                <w:szCs w:val="16"/>
              </w:rPr>
              <w:t>128</w:t>
            </w:r>
          </w:p>
        </w:tc>
        <w:tc>
          <w:tcPr>
            <w:tcW w:w="567" w:type="dxa"/>
          </w:tcPr>
          <w:p w:rsidR="00252ADA" w:rsidRPr="00F15BDA" w:rsidRDefault="00252ADA" w:rsidP="00F15BDA">
            <w:pPr>
              <w:ind w:left="0"/>
              <w:rPr>
                <w:sz w:val="16"/>
                <w:szCs w:val="16"/>
              </w:rPr>
            </w:pPr>
            <w:r w:rsidRPr="00F15BDA">
              <w:rPr>
                <w:noProof/>
                <w:sz w:val="16"/>
                <w:szCs w:val="16"/>
              </w:rPr>
              <w:t>8</w:t>
            </w:r>
          </w:p>
        </w:tc>
        <w:tc>
          <w:tcPr>
            <w:tcW w:w="567" w:type="dxa"/>
          </w:tcPr>
          <w:p w:rsidR="00252ADA" w:rsidRPr="00F15BDA" w:rsidRDefault="00252ADA" w:rsidP="00F15BDA">
            <w:pPr>
              <w:ind w:left="0"/>
              <w:rPr>
                <w:sz w:val="16"/>
                <w:szCs w:val="16"/>
              </w:rPr>
            </w:pPr>
          </w:p>
        </w:tc>
        <w:tc>
          <w:tcPr>
            <w:tcW w:w="567" w:type="dxa"/>
          </w:tcPr>
          <w:p w:rsidR="00252ADA" w:rsidRPr="00F15BDA" w:rsidRDefault="00252ADA" w:rsidP="00F15BDA">
            <w:pPr>
              <w:ind w:left="0"/>
              <w:rPr>
                <w:sz w:val="16"/>
                <w:szCs w:val="16"/>
              </w:rPr>
            </w:pPr>
          </w:p>
        </w:tc>
        <w:tc>
          <w:tcPr>
            <w:tcW w:w="567" w:type="dxa"/>
          </w:tcPr>
          <w:p w:rsidR="00252ADA" w:rsidRPr="00F15BDA" w:rsidRDefault="00252ADA" w:rsidP="00F15BDA">
            <w:pPr>
              <w:ind w:left="0"/>
              <w:rPr>
                <w:sz w:val="16"/>
                <w:szCs w:val="16"/>
              </w:rPr>
            </w:pPr>
            <w:r w:rsidRPr="00F15BDA">
              <w:rPr>
                <w:noProof/>
                <w:sz w:val="16"/>
                <w:szCs w:val="16"/>
              </w:rPr>
              <w:t>257</w:t>
            </w:r>
          </w:p>
        </w:tc>
        <w:tc>
          <w:tcPr>
            <w:tcW w:w="567" w:type="dxa"/>
          </w:tcPr>
          <w:p w:rsidR="00252ADA" w:rsidRPr="00F15BDA" w:rsidRDefault="00252ADA" w:rsidP="00F15BDA">
            <w:pPr>
              <w:ind w:left="0"/>
              <w:rPr>
                <w:sz w:val="16"/>
                <w:szCs w:val="16"/>
              </w:rPr>
            </w:pPr>
            <w:r w:rsidRPr="00F15BDA">
              <w:rPr>
                <w:noProof/>
                <w:sz w:val="16"/>
                <w:szCs w:val="16"/>
              </w:rPr>
              <w:t>4</w:t>
            </w:r>
          </w:p>
        </w:tc>
        <w:tc>
          <w:tcPr>
            <w:tcW w:w="567" w:type="dxa"/>
          </w:tcPr>
          <w:p w:rsidR="00252ADA" w:rsidRPr="00F15BDA" w:rsidRDefault="00252ADA" w:rsidP="00F15BDA">
            <w:pPr>
              <w:ind w:left="0"/>
              <w:rPr>
                <w:sz w:val="16"/>
                <w:szCs w:val="16"/>
              </w:rPr>
            </w:pPr>
            <w:r w:rsidRPr="00F15BDA">
              <w:rPr>
                <w:noProof/>
                <w:sz w:val="16"/>
                <w:szCs w:val="16"/>
              </w:rPr>
              <w:t>81</w:t>
            </w:r>
          </w:p>
        </w:tc>
        <w:tc>
          <w:tcPr>
            <w:tcW w:w="567" w:type="dxa"/>
          </w:tcPr>
          <w:p w:rsidR="00252ADA" w:rsidRPr="00F15BDA" w:rsidRDefault="00252ADA" w:rsidP="00F15BDA">
            <w:pPr>
              <w:ind w:left="0"/>
              <w:rPr>
                <w:sz w:val="16"/>
                <w:szCs w:val="16"/>
              </w:rPr>
            </w:pPr>
            <w:r w:rsidRPr="00F15BDA">
              <w:rPr>
                <w:noProof/>
                <w:sz w:val="16"/>
                <w:szCs w:val="16"/>
              </w:rPr>
              <w:t>31</w:t>
            </w:r>
          </w:p>
        </w:tc>
        <w:tc>
          <w:tcPr>
            <w:tcW w:w="567" w:type="dxa"/>
          </w:tcPr>
          <w:p w:rsidR="00252ADA" w:rsidRPr="00F15BDA" w:rsidRDefault="00252ADA" w:rsidP="00F15BDA">
            <w:pPr>
              <w:ind w:left="0"/>
              <w:rPr>
                <w:sz w:val="16"/>
                <w:szCs w:val="16"/>
              </w:rPr>
            </w:pPr>
            <w:r w:rsidRPr="00F15BDA">
              <w:rPr>
                <w:noProof/>
                <w:sz w:val="16"/>
                <w:szCs w:val="16"/>
              </w:rPr>
              <w:t>14</w:t>
            </w:r>
          </w:p>
        </w:tc>
        <w:tc>
          <w:tcPr>
            <w:tcW w:w="567" w:type="dxa"/>
          </w:tcPr>
          <w:p w:rsidR="00252ADA" w:rsidRPr="00F15BDA" w:rsidRDefault="00252ADA" w:rsidP="00F15BDA">
            <w:pPr>
              <w:ind w:left="0"/>
              <w:rPr>
                <w:sz w:val="16"/>
                <w:szCs w:val="16"/>
              </w:rPr>
            </w:pPr>
            <w:r w:rsidRPr="00F15BDA">
              <w:rPr>
                <w:noProof/>
                <w:sz w:val="16"/>
                <w:szCs w:val="16"/>
              </w:rPr>
              <w:t>4</w:t>
            </w:r>
          </w:p>
        </w:tc>
        <w:tc>
          <w:tcPr>
            <w:tcW w:w="567" w:type="dxa"/>
          </w:tcPr>
          <w:p w:rsidR="00252ADA" w:rsidRPr="00F15BDA" w:rsidRDefault="00252ADA" w:rsidP="00F15BDA">
            <w:pPr>
              <w:ind w:left="0"/>
              <w:rPr>
                <w:sz w:val="16"/>
                <w:szCs w:val="16"/>
              </w:rPr>
            </w:pPr>
          </w:p>
        </w:tc>
        <w:tc>
          <w:tcPr>
            <w:tcW w:w="567" w:type="dxa"/>
          </w:tcPr>
          <w:p w:rsidR="00252ADA" w:rsidRPr="00F15BDA" w:rsidRDefault="00252ADA" w:rsidP="00F15BDA">
            <w:pPr>
              <w:ind w:left="0"/>
              <w:rPr>
                <w:sz w:val="16"/>
                <w:szCs w:val="16"/>
              </w:rPr>
            </w:pPr>
            <w:r w:rsidRPr="00F15BDA">
              <w:rPr>
                <w:noProof/>
                <w:sz w:val="16"/>
                <w:szCs w:val="16"/>
              </w:rPr>
              <w:t>2</w:t>
            </w:r>
          </w:p>
        </w:tc>
        <w:tc>
          <w:tcPr>
            <w:tcW w:w="567" w:type="dxa"/>
          </w:tcPr>
          <w:p w:rsidR="00252ADA" w:rsidRPr="00F15BDA" w:rsidRDefault="00252ADA" w:rsidP="00F15BDA">
            <w:pPr>
              <w:ind w:left="0"/>
              <w:rPr>
                <w:sz w:val="16"/>
                <w:szCs w:val="16"/>
              </w:rPr>
            </w:pPr>
            <w:r w:rsidRPr="00F15BDA">
              <w:rPr>
                <w:noProof/>
                <w:sz w:val="16"/>
                <w:szCs w:val="16"/>
              </w:rPr>
              <w:t>1</w:t>
            </w:r>
          </w:p>
        </w:tc>
      </w:tr>
      <w:tr w:rsidR="00252ADA" w:rsidRPr="0006513B" w:rsidTr="00F15BDA">
        <w:trPr>
          <w:cantSplit/>
          <w:trHeight w:val="1134"/>
        </w:trPr>
        <w:tc>
          <w:tcPr>
            <w:tcW w:w="567" w:type="dxa"/>
            <w:textDirection w:val="btLr"/>
          </w:tcPr>
          <w:p w:rsidR="00252ADA" w:rsidRPr="00F15BDA" w:rsidRDefault="00252ADA" w:rsidP="00F15BDA">
            <w:pPr>
              <w:ind w:left="0"/>
              <w:rPr>
                <w:sz w:val="16"/>
                <w:szCs w:val="16"/>
              </w:rPr>
            </w:pPr>
            <w:r w:rsidRPr="00F15BDA">
              <w:rPr>
                <w:sz w:val="16"/>
                <w:szCs w:val="16"/>
              </w:rPr>
              <w:t>Burney</w:t>
            </w:r>
          </w:p>
        </w:tc>
        <w:tc>
          <w:tcPr>
            <w:tcW w:w="567" w:type="dxa"/>
          </w:tcPr>
          <w:p w:rsidR="00252ADA" w:rsidRPr="00F15BDA" w:rsidRDefault="00252ADA" w:rsidP="00F15BDA">
            <w:pPr>
              <w:ind w:left="0"/>
              <w:rPr>
                <w:sz w:val="16"/>
                <w:szCs w:val="16"/>
              </w:rPr>
            </w:pPr>
          </w:p>
        </w:tc>
        <w:tc>
          <w:tcPr>
            <w:tcW w:w="567" w:type="dxa"/>
          </w:tcPr>
          <w:p w:rsidR="00252ADA" w:rsidRPr="00F15BDA" w:rsidRDefault="00252ADA" w:rsidP="00F15BDA">
            <w:pPr>
              <w:ind w:left="0"/>
              <w:rPr>
                <w:sz w:val="16"/>
                <w:szCs w:val="16"/>
              </w:rPr>
            </w:pPr>
            <w:r w:rsidRPr="00F15BDA">
              <w:rPr>
                <w:noProof/>
                <w:sz w:val="16"/>
                <w:szCs w:val="16"/>
              </w:rPr>
              <w:t>12</w:t>
            </w:r>
          </w:p>
        </w:tc>
        <w:tc>
          <w:tcPr>
            <w:tcW w:w="567" w:type="dxa"/>
          </w:tcPr>
          <w:p w:rsidR="00252ADA" w:rsidRPr="00F15BDA" w:rsidRDefault="00252ADA" w:rsidP="00F15BDA">
            <w:pPr>
              <w:ind w:left="0"/>
              <w:rPr>
                <w:sz w:val="16"/>
                <w:szCs w:val="16"/>
              </w:rPr>
            </w:pPr>
          </w:p>
        </w:tc>
        <w:tc>
          <w:tcPr>
            <w:tcW w:w="567" w:type="dxa"/>
          </w:tcPr>
          <w:p w:rsidR="00252ADA" w:rsidRPr="00F15BDA" w:rsidRDefault="00252ADA" w:rsidP="00F15BDA">
            <w:pPr>
              <w:ind w:left="0"/>
              <w:rPr>
                <w:sz w:val="16"/>
                <w:szCs w:val="16"/>
              </w:rPr>
            </w:pPr>
            <w:r w:rsidRPr="00F15BDA">
              <w:rPr>
                <w:noProof/>
                <w:sz w:val="16"/>
                <w:szCs w:val="16"/>
              </w:rPr>
              <w:t>1</w:t>
            </w:r>
          </w:p>
        </w:tc>
        <w:tc>
          <w:tcPr>
            <w:tcW w:w="567" w:type="dxa"/>
          </w:tcPr>
          <w:p w:rsidR="00252ADA" w:rsidRPr="00F15BDA" w:rsidRDefault="00252ADA" w:rsidP="00F15BDA">
            <w:pPr>
              <w:ind w:left="0"/>
              <w:rPr>
                <w:sz w:val="16"/>
                <w:szCs w:val="16"/>
              </w:rPr>
            </w:pPr>
            <w:r w:rsidRPr="00F15BDA">
              <w:rPr>
                <w:noProof/>
                <w:sz w:val="16"/>
                <w:szCs w:val="16"/>
              </w:rPr>
              <w:t>2</w:t>
            </w:r>
          </w:p>
        </w:tc>
        <w:tc>
          <w:tcPr>
            <w:tcW w:w="567" w:type="dxa"/>
          </w:tcPr>
          <w:p w:rsidR="00252ADA" w:rsidRPr="00F15BDA" w:rsidRDefault="00252ADA" w:rsidP="00F15BDA">
            <w:pPr>
              <w:ind w:left="0"/>
              <w:rPr>
                <w:sz w:val="16"/>
                <w:szCs w:val="16"/>
              </w:rPr>
            </w:pPr>
            <w:r w:rsidRPr="00F15BDA">
              <w:rPr>
                <w:noProof/>
                <w:sz w:val="16"/>
                <w:szCs w:val="16"/>
              </w:rPr>
              <w:t>18</w:t>
            </w:r>
          </w:p>
        </w:tc>
        <w:tc>
          <w:tcPr>
            <w:tcW w:w="567" w:type="dxa"/>
          </w:tcPr>
          <w:p w:rsidR="00252ADA" w:rsidRPr="00F15BDA" w:rsidRDefault="00252ADA" w:rsidP="00F15BDA">
            <w:pPr>
              <w:ind w:left="0"/>
              <w:rPr>
                <w:sz w:val="16"/>
                <w:szCs w:val="16"/>
              </w:rPr>
            </w:pPr>
            <w:r w:rsidRPr="00F15BDA">
              <w:rPr>
                <w:noProof/>
                <w:sz w:val="16"/>
                <w:szCs w:val="16"/>
              </w:rPr>
              <w:t>1</w:t>
            </w:r>
          </w:p>
        </w:tc>
        <w:tc>
          <w:tcPr>
            <w:tcW w:w="567" w:type="dxa"/>
          </w:tcPr>
          <w:p w:rsidR="00252ADA" w:rsidRPr="00F15BDA" w:rsidRDefault="00252ADA" w:rsidP="00F15BDA">
            <w:pPr>
              <w:ind w:left="0"/>
              <w:rPr>
                <w:sz w:val="16"/>
                <w:szCs w:val="16"/>
              </w:rPr>
            </w:pPr>
            <w:r w:rsidRPr="00F15BDA">
              <w:rPr>
                <w:noProof/>
                <w:sz w:val="16"/>
                <w:szCs w:val="16"/>
              </w:rPr>
              <w:t>3</w:t>
            </w:r>
          </w:p>
        </w:tc>
        <w:tc>
          <w:tcPr>
            <w:tcW w:w="567" w:type="dxa"/>
          </w:tcPr>
          <w:p w:rsidR="00252ADA" w:rsidRPr="00F15BDA" w:rsidRDefault="00252ADA" w:rsidP="00F15BDA">
            <w:pPr>
              <w:ind w:left="0"/>
              <w:rPr>
                <w:sz w:val="16"/>
                <w:szCs w:val="16"/>
              </w:rPr>
            </w:pPr>
            <w:r w:rsidRPr="00F15BDA">
              <w:rPr>
                <w:noProof/>
                <w:sz w:val="16"/>
                <w:szCs w:val="16"/>
              </w:rPr>
              <w:t>3</w:t>
            </w:r>
          </w:p>
        </w:tc>
        <w:tc>
          <w:tcPr>
            <w:tcW w:w="567" w:type="dxa"/>
          </w:tcPr>
          <w:p w:rsidR="00252ADA" w:rsidRPr="00F15BDA" w:rsidRDefault="00252ADA" w:rsidP="00F15BDA">
            <w:pPr>
              <w:ind w:left="0"/>
              <w:rPr>
                <w:sz w:val="16"/>
                <w:szCs w:val="16"/>
              </w:rPr>
            </w:pPr>
            <w:r w:rsidRPr="00F15BDA">
              <w:rPr>
                <w:noProof/>
                <w:sz w:val="16"/>
                <w:szCs w:val="16"/>
              </w:rPr>
              <w:t>1</w:t>
            </w:r>
          </w:p>
        </w:tc>
        <w:tc>
          <w:tcPr>
            <w:tcW w:w="567" w:type="dxa"/>
          </w:tcPr>
          <w:p w:rsidR="00252ADA" w:rsidRPr="00F15BDA" w:rsidRDefault="00252ADA" w:rsidP="00F15BDA">
            <w:pPr>
              <w:ind w:left="0"/>
              <w:rPr>
                <w:sz w:val="16"/>
                <w:szCs w:val="16"/>
              </w:rPr>
            </w:pPr>
          </w:p>
        </w:tc>
        <w:tc>
          <w:tcPr>
            <w:tcW w:w="567" w:type="dxa"/>
          </w:tcPr>
          <w:p w:rsidR="00252ADA" w:rsidRPr="00F15BDA" w:rsidRDefault="00252ADA" w:rsidP="00F15BDA">
            <w:pPr>
              <w:ind w:left="0"/>
              <w:rPr>
                <w:sz w:val="16"/>
                <w:szCs w:val="16"/>
              </w:rPr>
            </w:pPr>
            <w:r w:rsidRPr="00F15BDA">
              <w:rPr>
                <w:noProof/>
                <w:sz w:val="16"/>
                <w:szCs w:val="16"/>
              </w:rPr>
              <w:t>1</w:t>
            </w:r>
          </w:p>
        </w:tc>
        <w:tc>
          <w:tcPr>
            <w:tcW w:w="567" w:type="dxa"/>
          </w:tcPr>
          <w:p w:rsidR="00252ADA" w:rsidRPr="00F15BDA" w:rsidRDefault="00252ADA" w:rsidP="00F15BDA">
            <w:pPr>
              <w:ind w:left="0"/>
              <w:rPr>
                <w:sz w:val="16"/>
                <w:szCs w:val="16"/>
              </w:rPr>
            </w:pPr>
          </w:p>
        </w:tc>
        <w:tc>
          <w:tcPr>
            <w:tcW w:w="567" w:type="dxa"/>
          </w:tcPr>
          <w:p w:rsidR="00252ADA" w:rsidRPr="00F15BDA" w:rsidRDefault="00252ADA" w:rsidP="00F15BDA">
            <w:pPr>
              <w:ind w:left="0"/>
              <w:rPr>
                <w:sz w:val="16"/>
                <w:szCs w:val="16"/>
              </w:rPr>
            </w:pPr>
          </w:p>
        </w:tc>
      </w:tr>
    </w:tbl>
    <w:p w:rsidR="00252ADA" w:rsidRDefault="00252ADA" w:rsidP="0006513B"/>
    <w:p w:rsidR="00252ADA" w:rsidRDefault="00252ADA" w:rsidP="0006513B"/>
    <w:p w:rsidR="00252ADA" w:rsidRDefault="00252ADA" w:rsidP="0006513B"/>
    <w:p w:rsidR="00252ADA" w:rsidRDefault="00252ADA" w:rsidP="0006513B"/>
    <w:p w:rsidR="00252ADA" w:rsidRDefault="00252ADA" w:rsidP="0006513B">
      <w:r>
        <w:t xml:space="preserve">While there’s a high level of overlap between the </w:t>
      </w:r>
      <w:r w:rsidRPr="000367D6">
        <w:rPr>
          <w:i/>
        </w:rPr>
        <w:t>Irish Register</w:t>
      </w:r>
      <w:r>
        <w:t xml:space="preserve"> and </w:t>
      </w:r>
      <w:r w:rsidRPr="000367D6">
        <w:rPr>
          <w:i/>
        </w:rPr>
        <w:t>A Master Key</w:t>
      </w:r>
      <w:r>
        <w:t>, especially amongst the titled women</w:t>
      </w:r>
      <w:r w:rsidRPr="00292B1A">
        <w:t>.</w:t>
      </w:r>
      <w:r>
        <w:t xml:space="preserve"> There’s much less overlap with the women whose marriages were announced in the various newspapers in the Burney collection. </w:t>
      </w:r>
    </w:p>
    <w:p w:rsidR="00252ADA" w:rsidRDefault="00252ADA" w:rsidP="0006513B"/>
    <w:p w:rsidR="00252ADA" w:rsidRPr="00911222" w:rsidRDefault="00252ADA" w:rsidP="0006513B">
      <w:r>
        <w:t xml:space="preserve">Here you can see that the women whose fortunes were announced in the newspapers were generally less wealthy than those appearing in </w:t>
      </w:r>
      <w:r w:rsidRPr="00E82C04">
        <w:rPr>
          <w:i/>
        </w:rPr>
        <w:t>A Master-Key</w:t>
      </w:r>
      <w:r>
        <w:t xml:space="preserve"> which listed only women with fortunes of over £5,000, while the largest number of women listed in the newspapers had fortunes of £10,00 or less. </w:t>
      </w:r>
    </w:p>
    <w:p w:rsidR="00252ADA" w:rsidRDefault="00252ADA" w:rsidP="0006513B"/>
    <w:p w:rsidR="00252ADA" w:rsidRDefault="00252ADA" w:rsidP="0006513B">
      <w:pPr>
        <w:pStyle w:val="Heading1"/>
        <w:numPr>
          <w:ilvl w:val="0"/>
          <w:numId w:val="27"/>
        </w:numPr>
      </w:pPr>
      <w:r>
        <w:t>The three mysteries</w:t>
      </w:r>
    </w:p>
    <w:p w:rsidR="00252ADA" w:rsidRDefault="00252ADA" w:rsidP="0006513B">
      <w:r>
        <w:t>In preparing this paper I’ve encountered three mysteries which I’m no nearer solving than when I started:</w:t>
      </w:r>
    </w:p>
    <w:p w:rsidR="00252ADA" w:rsidRDefault="00252ADA" w:rsidP="0006513B">
      <w:pPr>
        <w:pStyle w:val="ListParagraph"/>
        <w:numPr>
          <w:ilvl w:val="0"/>
          <w:numId w:val="28"/>
        </w:numPr>
      </w:pPr>
      <w:r>
        <w:t xml:space="preserve">Why 1742? Why were </w:t>
      </w:r>
      <w:r w:rsidRPr="009F68F2">
        <w:rPr>
          <w:u w:val="single"/>
        </w:rPr>
        <w:t>two</w:t>
      </w:r>
      <w:r>
        <w:t xml:space="preserve"> lists of marriageable women published that year? I can find no legislation or parliamentary concern. Britain was engaged in the War of Austrian succession and the first army went to Germany in 1742. The land tax was raised to 4/- in the £ and there were several parliamentary protests against the cost of paying foreign troops (soldiers from Hanover) in Germany.</w:t>
      </w:r>
    </w:p>
    <w:p w:rsidR="00252ADA" w:rsidRDefault="00252ADA" w:rsidP="0006513B">
      <w:pPr>
        <w:ind w:left="360"/>
      </w:pPr>
    </w:p>
    <w:p w:rsidR="00252ADA" w:rsidRDefault="00252ADA" w:rsidP="0006513B">
      <w:pPr>
        <w:pStyle w:val="ListParagraph"/>
        <w:numPr>
          <w:ilvl w:val="0"/>
          <w:numId w:val="28"/>
        </w:numPr>
      </w:pPr>
      <w:r>
        <w:t xml:space="preserve">Where did the information for </w:t>
      </w:r>
      <w:r w:rsidRPr="00002FDA">
        <w:rPr>
          <w:i/>
        </w:rPr>
        <w:t>The Master Key</w:t>
      </w:r>
      <w:r>
        <w:t xml:space="preserve"> come from?  The estimates for ‘reputed wealth’ may have come from Land Tax assessments for London (I haven’t had the opportunity to look at the Land Tax registers in the London Metropolitan Archives).</w:t>
      </w:r>
      <w:r>
        <w:rPr>
          <w:rStyle w:val="EndnoteReference"/>
          <w:rFonts w:cs="Arial"/>
        </w:rPr>
        <w:endnoteReference w:id="7"/>
      </w:r>
      <w:r>
        <w:t xml:space="preserve"> The ‘amount in the stocks’ comes from the lists printed by the monied companies of those whose holding of stock was sufficient to allow them to vote in company meetings or, for a larger holding, to stand for office for the company.</w:t>
      </w:r>
      <w:r>
        <w:rPr>
          <w:rStyle w:val="EndnoteReference"/>
          <w:rFonts w:cs="Arial"/>
        </w:rPr>
        <w:endnoteReference w:id="8"/>
      </w:r>
      <w:r>
        <w:t xml:space="preserve"> </w:t>
      </w:r>
      <w:r>
        <w:rPr>
          <w:rStyle w:val="EndnoteReference"/>
          <w:rFonts w:cs="Arial"/>
        </w:rPr>
        <w:endnoteReference w:id="9"/>
      </w:r>
      <w:r>
        <w:t xml:space="preserve">  Since the amount of the fortune is usually estimated as ten times the value of the stocks, it may be that that was the formula used. It doesn’t solve the problem of where the estimates for those woman who help no stock came from.</w:t>
      </w:r>
    </w:p>
    <w:p w:rsidR="00252ADA" w:rsidRDefault="00252ADA" w:rsidP="0006513B"/>
    <w:p w:rsidR="00252ADA" w:rsidRDefault="00252ADA" w:rsidP="0006513B">
      <w:pPr>
        <w:pStyle w:val="ListParagraph"/>
        <w:numPr>
          <w:ilvl w:val="0"/>
          <w:numId w:val="28"/>
        </w:numPr>
      </w:pPr>
      <w:r>
        <w:t>Where did the assessments given in the marriage announcements come from? Or, in other words, who paid for the advertisement? We simply don’t know.</w:t>
      </w:r>
    </w:p>
    <w:p w:rsidR="00252ADA" w:rsidRDefault="00252ADA" w:rsidP="0006513B"/>
    <w:p w:rsidR="00252ADA" w:rsidRDefault="00252ADA" w:rsidP="0006513B">
      <w:pPr>
        <w:pStyle w:val="Heading1"/>
        <w:numPr>
          <w:ilvl w:val="0"/>
          <w:numId w:val="27"/>
        </w:numPr>
      </w:pPr>
      <w:r>
        <w:t>Asymmetric information</w:t>
      </w:r>
    </w:p>
    <w:p w:rsidR="00252ADA" w:rsidRDefault="00252ADA" w:rsidP="0006513B"/>
    <w:p w:rsidR="00252ADA" w:rsidRDefault="00252ADA" w:rsidP="0006513B">
      <w:r w:rsidRPr="00285085">
        <w:t xml:space="preserve">I’m not concerned </w:t>
      </w:r>
      <w:r>
        <w:t>here</w:t>
      </w:r>
      <w:r w:rsidRPr="00285085">
        <w:t xml:space="preserve"> with the question of parental influence over daughters’ choice  (though one would suppose that, other things being equal, parents would prefer richer suitors). But what about men’s choice? Th</w:t>
      </w:r>
      <w:r>
        <w:t xml:space="preserve">e evidence of the pamphlets and newspapers </w:t>
      </w:r>
      <w:r w:rsidRPr="00285085">
        <w:t>in the 1740s suggests that financial considerations were explicit in the case of a bride and implicit in the case of a groom, a case of asymmetric information. A different, though perhaps related, case of asymmetry relates to the public love letters sent by men to women and the absence of reciprocal letters from women.</w:t>
      </w:r>
      <w:r>
        <w:rPr>
          <w:rStyle w:val="EndnoteReference"/>
          <w:rFonts w:cs="Arial"/>
        </w:rPr>
        <w:endnoteReference w:id="10"/>
      </w:r>
      <w:r w:rsidRPr="00285085">
        <w:t xml:space="preserve"> And a third is that while we often know what fortune a woman brought to a marriage, there was not such disclosure on the part of a man. The only </w:t>
      </w:r>
      <w:r>
        <w:t>semi-</w:t>
      </w:r>
      <w:r w:rsidRPr="00285085">
        <w:t>public statement of his finances was the arrangements for dower</w:t>
      </w:r>
      <w:r>
        <w:t xml:space="preserve"> or jointure</w:t>
      </w:r>
      <w:r w:rsidRPr="00285085">
        <w:t>.</w:t>
      </w:r>
    </w:p>
    <w:p w:rsidR="00252ADA" w:rsidRDefault="00252ADA" w:rsidP="0006513B"/>
    <w:p w:rsidR="00252ADA" w:rsidRDefault="00252ADA" w:rsidP="0006513B">
      <w:r>
        <w:t>What’s interesting in this material, and relates to the subject of this session, ‘emotions and the economy’, is the complete asymmetry of the information available on the financial standing of a bride and groom. John Habakkuk’s classic article of 1950 talks of there being a perfect market in gentry and aristocratic marriages under the terms in which they took place in the early eighteenth century, that is to say that it was possible to arrive at a position in which what each party brought to the marriage was directly comparable, whether it be money, land, status, connections etc.</w:t>
      </w:r>
      <w:r>
        <w:rPr>
          <w:rStyle w:val="EndnoteReference"/>
          <w:rFonts w:cs="Arial"/>
        </w:rPr>
        <w:endnoteReference w:id="11"/>
      </w:r>
      <w:r>
        <w:t xml:space="preserve"> He noted that by the eighteenth century connections and, to some extent, status had been replaced by money (which could of course supply both if used suitably). He compared the relative values of dower or, as had become by the eighteenth century, jointures with, on the one hand, the values of dowries or marriage portions and, on the other, the wealth of the groom. He concluded that by the eighteenth century portions were substantially larger in relation to the jointure than 100 years earlier and that this relationship was becoming more stable (typically £1,000 of portion to every £100 of jointure).</w:t>
      </w:r>
      <w:r>
        <w:rPr>
          <w:rStyle w:val="EndnoteReference"/>
          <w:rFonts w:cs="Arial"/>
        </w:rPr>
        <w:endnoteReference w:id="12"/>
      </w:r>
      <w:r>
        <w:t xml:space="preserve"> Meanwhile the relationship between the jointure and the husband’s estates (settled on him through his parents’ marriage contract under them terms of strict settlement) was becoming less stable. From having been typically a third of the value of the husband’s estates, it could vary considerably.</w:t>
      </w:r>
      <w:r>
        <w:rPr>
          <w:rStyle w:val="EndnoteReference"/>
          <w:rFonts w:cs="Arial"/>
        </w:rPr>
        <w:endnoteReference w:id="13"/>
      </w:r>
    </w:p>
    <w:p w:rsidR="00252ADA" w:rsidRDefault="00252ADA" w:rsidP="0006513B"/>
    <w:p w:rsidR="00252ADA" w:rsidRDefault="00252ADA" w:rsidP="0006513B">
      <w:r>
        <w:t>Now it may be that there was significant disclosure of his financial standing by the groom to his bride’s family, but given that the jointure didn’t represent a fixed proportion of the groom’s income, there was no requirement for the bride’s family to know the extent of the groom’s wealth. The bride’s portion was normally a cash sum that was used for buying land (it had no direct relationship with the jointure). Landed aristocratic men expected brides from gentry or mercantile families to bring larger portions that those from families of their own rank.</w:t>
      </w:r>
      <w:r>
        <w:rPr>
          <w:rStyle w:val="EndnoteReference"/>
          <w:rFonts w:cs="Arial"/>
        </w:rPr>
        <w:endnoteReference w:id="14"/>
      </w:r>
    </w:p>
    <w:p w:rsidR="00252ADA" w:rsidRDefault="00252ADA" w:rsidP="0006513B"/>
    <w:p w:rsidR="00252ADA" w:rsidRDefault="00252ADA" w:rsidP="0006513B">
      <w:r>
        <w:t>One question that Habakkuk’s work provokes is whether women had become more of a market commodity by the eighteenth century than they had been in the seventeenth century. Habakkuk suggests that landed families were increasingly subordinating marriage to the acquisition of greater landed wealth and that in the seventeenth century portions had been significantly smaller and jointures more commonly followed the convention of representing a third of the husband’s income.</w:t>
      </w:r>
      <w:r>
        <w:rPr>
          <w:rStyle w:val="EndnoteReference"/>
          <w:rFonts w:cs="Arial"/>
        </w:rPr>
        <w:endnoteReference w:id="15"/>
      </w:r>
      <w:r>
        <w:t xml:space="preserve"> </w:t>
      </w:r>
    </w:p>
    <w:p w:rsidR="00252ADA" w:rsidRDefault="00252ADA" w:rsidP="0006513B"/>
    <w:p w:rsidR="00252ADA" w:rsidRDefault="00252ADA" w:rsidP="0006513B">
      <w:r>
        <w:t xml:space="preserve">Published lists of marriageable women and their worth would certainly support the idea that women were increasingly regarded as financial assets, but why then make public the worth of women who were about to marry or who were newly married? </w:t>
      </w:r>
    </w:p>
    <w:p w:rsidR="00252ADA" w:rsidRDefault="00252ADA" w:rsidP="0006513B"/>
    <w:p w:rsidR="00252ADA" w:rsidRDefault="00252ADA" w:rsidP="0006513B">
      <w:r>
        <w:t xml:space="preserve">Although I’ve dwelt on the asymmetry of information about men and women, there is one counter-example. </w:t>
      </w:r>
      <w:r w:rsidRPr="00292B1A">
        <w:t xml:space="preserve">Published also in 1742, and by the same printer as </w:t>
      </w:r>
      <w:r w:rsidRPr="00292B1A">
        <w:rPr>
          <w:i/>
          <w:iCs/>
        </w:rPr>
        <w:t xml:space="preserve">The Irish Register, </w:t>
      </w:r>
      <w:r w:rsidRPr="00292B1A">
        <w:t xml:space="preserve">is </w:t>
      </w:r>
      <w:r w:rsidRPr="00292B1A">
        <w:rPr>
          <w:i/>
          <w:iCs/>
        </w:rPr>
        <w:t>The English Register</w:t>
      </w:r>
      <w:r w:rsidRPr="00292B1A">
        <w:t>, a list of unmarried men. There</w:t>
      </w:r>
      <w:r>
        <w:t>’</w:t>
      </w:r>
      <w:r w:rsidRPr="00292B1A">
        <w:t xml:space="preserve">s a clue as to its authorship as the introduction includes a part of a poem with the lines ‘The dry, dull, bachelor surveys/Alternate joyless nights and lonesome days’. These lines appear in a collection of poems called </w:t>
      </w:r>
      <w:r w:rsidRPr="00292B1A">
        <w:rPr>
          <w:i/>
          <w:iCs/>
        </w:rPr>
        <w:t>Trifles</w:t>
      </w:r>
      <w:r w:rsidRPr="00292B1A">
        <w:t>, published in 1745 and written by Robert Dodsley</w:t>
      </w:r>
      <w:r>
        <w:t>,</w:t>
      </w:r>
      <w:r w:rsidRPr="00292B1A">
        <w:t xml:space="preserve"> who started life as a footman and became bookseller, publisher and poet. Since I can find no trace of the poem in print before 1745, it seems possible that the author of the poem and the author of the introduction to the </w:t>
      </w:r>
      <w:r w:rsidRPr="0006513B">
        <w:rPr>
          <w:i/>
        </w:rPr>
        <w:t>Register</w:t>
      </w:r>
      <w:r w:rsidRPr="00292B1A">
        <w:t xml:space="preserve"> were the same person</w:t>
      </w:r>
      <w:r>
        <w:t xml:space="preserve">. </w:t>
      </w:r>
    </w:p>
    <w:p w:rsidR="00252ADA" w:rsidRDefault="00252ADA" w:rsidP="0006513B"/>
    <w:p w:rsidR="00252ADA" w:rsidRDefault="00252ADA" w:rsidP="0006513B">
      <w:r>
        <w:t xml:space="preserve">It seems to me that these publications lurk at the borders of satire and reporting, but the newspapers leave us in no doubt that money made marriages.                      </w:t>
      </w:r>
    </w:p>
    <w:p w:rsidR="00252ADA" w:rsidRDefault="00252ADA" w:rsidP="0006513B"/>
    <w:p w:rsidR="00252ADA" w:rsidRDefault="00252ADA" w:rsidP="0006513B">
      <w:pPr>
        <w:pStyle w:val="Heading2"/>
        <w:numPr>
          <w:ilvl w:val="0"/>
          <w:numId w:val="0"/>
        </w:numPr>
      </w:pPr>
      <w:r>
        <w:t>References</w:t>
      </w:r>
    </w:p>
    <w:sectPr w:rsidR="00252ADA" w:rsidSect="00B339B8">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1440" w:right="1800" w:bottom="1440" w:left="180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ADA" w:rsidRDefault="00252ADA" w:rsidP="0006513B">
      <w:r>
        <w:separator/>
      </w:r>
    </w:p>
  </w:endnote>
  <w:endnote w:type="continuationSeparator" w:id="0">
    <w:p w:rsidR="00252ADA" w:rsidRDefault="00252ADA" w:rsidP="0006513B">
      <w:r>
        <w:continuationSeparator/>
      </w:r>
    </w:p>
  </w:endnote>
  <w:endnote w:id="1">
    <w:p w:rsidR="00252ADA" w:rsidRDefault="00252ADA" w:rsidP="0006513B">
      <w:pPr>
        <w:pStyle w:val="EndnoteText"/>
      </w:pPr>
      <w:r>
        <w:rPr>
          <w:rStyle w:val="EndnoteReference"/>
          <w:rFonts w:cs="Arial"/>
        </w:rPr>
        <w:endnoteRef/>
      </w:r>
      <w:r>
        <w:t xml:space="preserve"> See the discussion of public love-letters in Nicola Eustace, ‘”The cornerstone of a copious work”, love and power in eighteenth-century courtship’, </w:t>
      </w:r>
      <w:r w:rsidRPr="00DD6466">
        <w:rPr>
          <w:i/>
        </w:rPr>
        <w:t>Journal of Social History</w:t>
      </w:r>
      <w:r>
        <w:t xml:space="preserve"> 34 (3), 2001, pp.517-46.</w:t>
      </w:r>
    </w:p>
  </w:endnote>
  <w:endnote w:id="2">
    <w:p w:rsidR="00252ADA" w:rsidRDefault="00252ADA" w:rsidP="0006513B">
      <w:pPr>
        <w:pStyle w:val="EndnoteText"/>
      </w:pPr>
      <w:r>
        <w:rPr>
          <w:rStyle w:val="EndnoteReference"/>
          <w:rFonts w:cs="Arial"/>
        </w:rPr>
        <w:endnoteRef/>
      </w:r>
      <w:r>
        <w:t xml:space="preserve"> There’s no trace of it having actually been published in Dublin before it appeared in London.</w:t>
      </w:r>
    </w:p>
  </w:endnote>
  <w:endnote w:id="3">
    <w:p w:rsidR="00252ADA" w:rsidRDefault="00252ADA" w:rsidP="0006513B">
      <w:pPr>
        <w:pStyle w:val="EndnoteText"/>
      </w:pPr>
      <w:r>
        <w:rPr>
          <w:rStyle w:val="EndnoteReference"/>
          <w:rFonts w:cs="Arial"/>
        </w:rPr>
        <w:endnoteRef/>
      </w:r>
      <w:r>
        <w:t xml:space="preserve"> </w:t>
      </w:r>
      <w:r w:rsidRPr="003B0ED9">
        <w:rPr>
          <w:i/>
        </w:rPr>
        <w:t>The London Evening Post</w:t>
      </w:r>
      <w:r w:rsidRPr="003B0ED9">
        <w:t xml:space="preserve"> 30 Nov-2 Dec 1742, as being ‘this day’ published and another in the </w:t>
      </w:r>
      <w:r w:rsidRPr="003B0ED9">
        <w:rPr>
          <w:i/>
        </w:rPr>
        <w:t>Daily Post</w:t>
      </w:r>
      <w:r w:rsidRPr="003B0ED9">
        <w:t xml:space="preserve"> 2 Dec 1742</w:t>
      </w:r>
    </w:p>
  </w:endnote>
  <w:endnote w:id="4">
    <w:p w:rsidR="00252ADA" w:rsidRDefault="00252ADA" w:rsidP="0006513B">
      <w:pPr>
        <w:pStyle w:val="EndnoteText"/>
      </w:pPr>
      <w:r>
        <w:rPr>
          <w:rStyle w:val="EndnoteReference"/>
          <w:rFonts w:cs="Arial"/>
        </w:rPr>
        <w:endnoteRef/>
      </w:r>
      <w:r>
        <w:t xml:space="preserve"> One of millions; 2 of £100,000; 2 of £80,000; 4 of £60,000; 14 of £50,000; 31 of £40,000; 81 of £30,000; 4 of £25,000; 257 of £20,000; 8 of £16,000; 128 of £15,000; 4 of £14,000; 136 of £12,000; 382 of £10,000; 61 of £8,000; 9 of £7,000; 21 of £6,000; 32 of £5,000</w:t>
      </w:r>
    </w:p>
  </w:endnote>
  <w:endnote w:id="5">
    <w:p w:rsidR="00252ADA" w:rsidRDefault="00252ADA" w:rsidP="0006513B">
      <w:pPr>
        <w:pStyle w:val="EndnoteText"/>
      </w:pPr>
      <w:r>
        <w:rPr>
          <w:rStyle w:val="EndnoteReference"/>
          <w:rFonts w:cs="Arial"/>
        </w:rPr>
        <w:endnoteRef/>
      </w:r>
      <w:r>
        <w:t xml:space="preserve"> </w:t>
      </w:r>
      <w:r w:rsidRPr="00662AE7">
        <w:t>London Daily Post &amp; General Advertiser</w:t>
      </w:r>
      <w:r w:rsidRPr="004E55B4">
        <w:t xml:space="preserve"> 14 January 1743</w:t>
      </w:r>
    </w:p>
  </w:endnote>
  <w:endnote w:id="6">
    <w:p w:rsidR="00252ADA" w:rsidRDefault="00252ADA" w:rsidP="0006513B">
      <w:pPr>
        <w:pStyle w:val="EndnoteText"/>
      </w:pPr>
      <w:r>
        <w:rPr>
          <w:rStyle w:val="EndnoteReference"/>
          <w:rFonts w:cs="Arial"/>
        </w:rPr>
        <w:endnoteRef/>
      </w:r>
      <w:r>
        <w:t xml:space="preserve"> </w:t>
      </w:r>
      <w:r w:rsidRPr="00662AE7">
        <w:t>Universal Spectator &amp; Weekly Journal</w:t>
      </w:r>
      <w:r w:rsidRPr="004E55B4">
        <w:t xml:space="preserve">  4 September 1742</w:t>
      </w:r>
    </w:p>
  </w:endnote>
  <w:endnote w:id="7">
    <w:p w:rsidR="00252ADA" w:rsidRDefault="00252ADA" w:rsidP="0006513B">
      <w:pPr>
        <w:pStyle w:val="EndnoteText"/>
      </w:pPr>
      <w:r>
        <w:rPr>
          <w:rStyle w:val="EndnoteReference"/>
          <w:rFonts w:cs="Arial"/>
        </w:rPr>
        <w:endnoteRef/>
      </w:r>
      <w:r>
        <w:t xml:space="preserve"> The order of entries in all the published lists is curious. It’s not alphabetical or geographical. The London Metropolitan Archives guide suggests that t</w:t>
      </w:r>
      <w:r w:rsidRPr="00F02739">
        <w:t xml:space="preserve">he order of </w:t>
      </w:r>
      <w:r>
        <w:t xml:space="preserve">Land Tax assessment </w:t>
      </w:r>
      <w:r w:rsidRPr="00F02739">
        <w:t>entries depended on the route taken by the assessor</w:t>
      </w:r>
      <w:r w:rsidRPr="00271EB1">
        <w:t xml:space="preserve"> which varied as he moved from main street to side street to alley and back to main street.</w:t>
      </w:r>
    </w:p>
  </w:endnote>
  <w:endnote w:id="8">
    <w:p w:rsidR="00252ADA" w:rsidRDefault="00252ADA" w:rsidP="0006513B">
      <w:pPr>
        <w:pStyle w:val="EndnoteText"/>
      </w:pPr>
      <w:r>
        <w:rPr>
          <w:rStyle w:val="EndnoteReference"/>
          <w:rFonts w:cs="Arial"/>
        </w:rPr>
        <w:endnoteRef/>
      </w:r>
      <w:r>
        <w:t xml:space="preserve"> </w:t>
      </w:r>
      <w:r w:rsidRPr="00002FDA">
        <w:t>No-one is recorded as having more than £11,000 in the stocks because the listing are by minimum holdings.</w:t>
      </w:r>
      <w:r>
        <w:t xml:space="preserve"> So some of the women may have been considerably richer from much larger stock-market holdings that are recorded here.</w:t>
      </w:r>
    </w:p>
  </w:endnote>
  <w:endnote w:id="9">
    <w:p w:rsidR="00252ADA" w:rsidRDefault="00252ADA" w:rsidP="0006513B">
      <w:pPr>
        <w:pStyle w:val="EndnoteText"/>
      </w:pPr>
      <w:r>
        <w:rPr>
          <w:rStyle w:val="EndnoteReference"/>
          <w:rFonts w:cs="Arial"/>
        </w:rPr>
        <w:endnoteRef/>
      </w:r>
      <w:r>
        <w:t xml:space="preserve"> There are other lists of people with their wealth specified such as the lists of Absentees of Ireland with the value of their estates and the incomes spent abroad, including women, published in 1729, 1730, 1745, 1767, 1769, 1783 by Thomas Prior. Thomas Prior (ODNB) (1681–1751), author and a founder of the Dublin Society, lifelong friend of George Berkeley. In 1729 Prior published his </w:t>
      </w:r>
      <w:r w:rsidRPr="00662AE7">
        <w:rPr>
          <w:i/>
        </w:rPr>
        <w:t>List of the Absentees of Ireland</w:t>
      </w:r>
      <w:r>
        <w:t xml:space="preserve">, which contained details of estates and incomes from rents. In 1731 Prior and twelve others established the Dublin Society for the Promotion of Agriculture, Manufactures, Arts and Sciences. It was incorporated, and in 1749 received a grant of £500 per annum from parliament; it subsequently became the Royal Dublin Society. See also </w:t>
      </w:r>
      <w:r w:rsidRPr="00405050">
        <w:rPr>
          <w:i/>
        </w:rPr>
        <w:t>Kent’s Directory</w:t>
      </w:r>
      <w:r w:rsidRPr="00012162">
        <w:t xml:space="preserve"> </w:t>
      </w:r>
      <w:r>
        <w:t xml:space="preserve">in which appeared </w:t>
      </w:r>
      <w:r w:rsidRPr="00012162">
        <w:t>the names of directors of public companies, commissioners for excise etc (1736, 1745, 1759, 1763, 1766, 1768, 1769, 1771)</w:t>
      </w:r>
      <w:r>
        <w:t xml:space="preserve">; </w:t>
      </w:r>
      <w:r w:rsidRPr="00405050">
        <w:rPr>
          <w:i/>
        </w:rPr>
        <w:t>Harris’s List of Covent Garden Ladies</w:t>
      </w:r>
      <w:r>
        <w:t xml:space="preserve"> (1773, 1788, 1789, 1790, 1793)</w:t>
      </w:r>
      <w:r w:rsidRPr="00012162">
        <w:t>.</w:t>
      </w:r>
    </w:p>
  </w:endnote>
  <w:endnote w:id="10">
    <w:p w:rsidR="00252ADA" w:rsidRDefault="00252ADA" w:rsidP="0006513B">
      <w:pPr>
        <w:pStyle w:val="EndnoteText"/>
      </w:pPr>
      <w:r>
        <w:rPr>
          <w:rStyle w:val="EndnoteReference"/>
          <w:rFonts w:cs="Arial"/>
        </w:rPr>
        <w:endnoteRef/>
      </w:r>
      <w:r>
        <w:t xml:space="preserve"> Nicola Eustace, ‘”The cornerstone of a copious work”: love and power in eighteenth century courtship’, </w:t>
      </w:r>
      <w:r w:rsidRPr="00285085">
        <w:rPr>
          <w:i/>
        </w:rPr>
        <w:t>Journal of Social History</w:t>
      </w:r>
      <w:r>
        <w:t xml:space="preserve"> 34(3), 2001, p.518</w:t>
      </w:r>
    </w:p>
  </w:endnote>
  <w:endnote w:id="11">
    <w:p w:rsidR="00252ADA" w:rsidRDefault="00252ADA" w:rsidP="0006513B">
      <w:pPr>
        <w:pStyle w:val="EndnoteText"/>
      </w:pPr>
      <w:r>
        <w:rPr>
          <w:rStyle w:val="EndnoteReference"/>
          <w:rFonts w:cs="Arial"/>
        </w:rPr>
        <w:endnoteRef/>
      </w:r>
      <w:r>
        <w:t xml:space="preserve"> H.J. Habakkuk, ‘Marriage settlements in the eighteenth century’, </w:t>
      </w:r>
      <w:r w:rsidRPr="008C3E01">
        <w:rPr>
          <w:i/>
        </w:rPr>
        <w:t>Trans RHS</w:t>
      </w:r>
      <w:r>
        <w:t xml:space="preserve"> 32 (1950), p.26. See also H.J. Habakkuk, </w:t>
      </w:r>
      <w:r w:rsidRPr="009562BC">
        <w:rPr>
          <w:i/>
        </w:rPr>
        <w:t>Marriage, Debt and the Estates System: English Landownership 1650-1950</w:t>
      </w:r>
      <w:r>
        <w:t xml:space="preserve">, Clarendon Press, Oxford, 1994, esp pp.83-9 </w:t>
      </w:r>
    </w:p>
  </w:endnote>
  <w:endnote w:id="12">
    <w:p w:rsidR="00252ADA" w:rsidRDefault="00252ADA" w:rsidP="0006513B">
      <w:pPr>
        <w:pStyle w:val="EndnoteText"/>
      </w:pPr>
      <w:r>
        <w:rPr>
          <w:rStyle w:val="EndnoteReference"/>
          <w:rFonts w:cs="Arial"/>
        </w:rPr>
        <w:endnoteRef/>
      </w:r>
      <w:r>
        <w:t xml:space="preserve"> Habakkuk, ‘Marriage settlements’, pp.21, 25</w:t>
      </w:r>
    </w:p>
  </w:endnote>
  <w:endnote w:id="13">
    <w:p w:rsidR="00252ADA" w:rsidRDefault="00252ADA" w:rsidP="0006513B">
      <w:pPr>
        <w:pStyle w:val="EndnoteText"/>
      </w:pPr>
      <w:r>
        <w:rPr>
          <w:rStyle w:val="EndnoteReference"/>
          <w:rFonts w:cs="Arial"/>
        </w:rPr>
        <w:endnoteRef/>
      </w:r>
      <w:r>
        <w:t xml:space="preserve"> Habakkuk, ‘Marriage settlements’, pp.26, 27</w:t>
      </w:r>
    </w:p>
  </w:endnote>
  <w:endnote w:id="14">
    <w:p w:rsidR="00252ADA" w:rsidRDefault="00252ADA" w:rsidP="0006513B">
      <w:pPr>
        <w:pStyle w:val="EndnoteText"/>
      </w:pPr>
      <w:r>
        <w:rPr>
          <w:rStyle w:val="EndnoteReference"/>
          <w:rFonts w:cs="Arial"/>
        </w:rPr>
        <w:endnoteRef/>
      </w:r>
      <w:r>
        <w:t xml:space="preserve"> Habakkuk, </w:t>
      </w:r>
      <w:r w:rsidRPr="00B339B8">
        <w:rPr>
          <w:i/>
        </w:rPr>
        <w:t>Marriage, Debt etc</w:t>
      </w:r>
      <w:bookmarkStart w:id="0" w:name="_GoBack"/>
      <w:bookmarkEnd w:id="0"/>
      <w:r>
        <w:t>, p.151</w:t>
      </w:r>
    </w:p>
  </w:endnote>
  <w:endnote w:id="15">
    <w:p w:rsidR="00252ADA" w:rsidRDefault="00252ADA" w:rsidP="0006513B">
      <w:pPr>
        <w:pStyle w:val="EndnoteText"/>
      </w:pPr>
      <w:r>
        <w:rPr>
          <w:rStyle w:val="EndnoteReference"/>
          <w:rFonts w:cs="Arial"/>
        </w:rPr>
        <w:endnoteRef/>
      </w:r>
      <w:r>
        <w:t xml:space="preserve"> Habakkuk, ‘Marriage settlements’, p.24.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ADA" w:rsidRDefault="00252A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ADA" w:rsidRDefault="00252ADA" w:rsidP="00F15BDA">
    <w:pPr>
      <w:pStyle w:val="Footer"/>
      <w:tabs>
        <w:tab w:val="clear" w:pos="4513"/>
        <w:tab w:val="clear" w:pos="9026"/>
        <w:tab w:val="center" w:pos="4153"/>
      </w:tabs>
    </w:pPr>
    <w:fldSimple w:instr=" NUMWORDS   \* MERGEFORMAT ">
      <w:r>
        <w:rPr>
          <w:noProof/>
        </w:rPr>
        <w:t>2210</w:t>
      </w:r>
    </w:fldSimple>
    <w:r>
      <w:t xml:space="preserve"> words</w:t>
    </w:r>
    <w:r>
      <w:tab/>
      <w:t>[Type text]</w:t>
    </w:r>
    <w:r w:rsidRPr="000E627D">
      <w:t xml:space="preserve"> </w:t>
    </w:r>
    <w:fldSimple w:instr=" PAGE   \* MERGEFORMAT ">
      <w:r>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ADA" w:rsidRDefault="00252A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ADA" w:rsidRDefault="00252ADA" w:rsidP="0006513B">
      <w:r>
        <w:separator/>
      </w:r>
    </w:p>
  </w:footnote>
  <w:footnote w:type="continuationSeparator" w:id="0">
    <w:p w:rsidR="00252ADA" w:rsidRDefault="00252ADA" w:rsidP="0006513B">
      <w:r>
        <w:continuationSeparator/>
      </w:r>
    </w:p>
  </w:footnote>
  <w:footnote w:id="1">
    <w:p w:rsidR="00252ADA" w:rsidRDefault="00252ADA" w:rsidP="00B10FF6">
      <w:pPr>
        <w:pStyle w:val="FootnoteText"/>
      </w:pPr>
      <w:r>
        <w:rPr>
          <w:rStyle w:val="FootnoteReference"/>
          <w:rFonts w:cs="Arial"/>
        </w:rPr>
        <w:footnoteRef/>
      </w:r>
      <w:r>
        <w:t xml:space="preserve"> ‘Last Tuesday Squire Ewers of Pall Mall was married to a lady of considerable fortune.’ </w:t>
      </w:r>
      <w:r>
        <w:rPr>
          <w:i/>
        </w:rPr>
        <w:t>Original Weekly Journal</w:t>
      </w:r>
      <w:r>
        <w:t xml:space="preserve"> 26 April 1718</w:t>
      </w:r>
    </w:p>
  </w:footnote>
  <w:footnote w:id="2">
    <w:p w:rsidR="00252ADA" w:rsidRDefault="00252ADA" w:rsidP="00B10FF6">
      <w:pPr>
        <w:pStyle w:val="FootnoteText"/>
      </w:pPr>
      <w:r>
        <w:rPr>
          <w:rStyle w:val="FootnoteReference"/>
          <w:rFonts w:cs="Arial"/>
        </w:rPr>
        <w:footnoteRef/>
      </w:r>
      <w:r>
        <w:t xml:space="preserve"> ‘Yesterday was married at Hampstead church, Robert Storey Esq. late physician to his Highness the Nabob of Ascot(?), to Miss Gillis, daughter of the late Major Gillis, in the same service, with a handsome fortune’, </w:t>
      </w:r>
      <w:r>
        <w:rPr>
          <w:i/>
        </w:rPr>
        <w:t>World</w:t>
      </w:r>
      <w:r>
        <w:t xml:space="preserve"> 20 June 1788; ‘The Hon Miss Eardley will bring Lord Saye and Sele the very handsome fortune of 50,000l down—a fortune that would make the brightest beauty and merits shine more bright’. </w:t>
      </w:r>
      <w:r>
        <w:rPr>
          <w:i/>
        </w:rPr>
        <w:t>Oracle &amp; Public Advertiser</w:t>
      </w:r>
      <w:r>
        <w:t xml:space="preserve"> 12 August 1794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ADA" w:rsidRDefault="00252A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ADA" w:rsidRDefault="00252A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ADA" w:rsidRDefault="00252A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440F0D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83CD55C"/>
    <w:lvl w:ilvl="0">
      <w:start w:val="1"/>
      <w:numFmt w:val="decimal"/>
      <w:lvlText w:val="%1."/>
      <w:lvlJc w:val="left"/>
      <w:pPr>
        <w:tabs>
          <w:tab w:val="num" w:pos="1209"/>
        </w:tabs>
        <w:ind w:left="1209" w:hanging="360"/>
      </w:pPr>
      <w:rPr>
        <w:rFonts w:cs="Times New Roman"/>
      </w:rPr>
    </w:lvl>
  </w:abstractNum>
  <w:abstractNum w:abstractNumId="2">
    <w:nsid w:val="FFFFFF80"/>
    <w:multiLevelType w:val="singleLevel"/>
    <w:tmpl w:val="F210E62C"/>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5400016C"/>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23700CC2"/>
    <w:lvl w:ilvl="0">
      <w:start w:val="1"/>
      <w:numFmt w:val="bullet"/>
      <w:lvlText w:val=""/>
      <w:lvlJc w:val="left"/>
      <w:pPr>
        <w:tabs>
          <w:tab w:val="num" w:pos="926"/>
        </w:tabs>
        <w:ind w:left="926" w:hanging="360"/>
      </w:pPr>
      <w:rPr>
        <w:rFonts w:ascii="Symbol" w:hAnsi="Symbol" w:hint="default"/>
      </w:rPr>
    </w:lvl>
  </w:abstractNum>
  <w:abstractNum w:abstractNumId="5">
    <w:nsid w:val="2AE842A1"/>
    <w:multiLevelType w:val="multilevel"/>
    <w:tmpl w:val="8398DCF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nsid w:val="4CE95C01"/>
    <w:multiLevelType w:val="multilevel"/>
    <w:tmpl w:val="4738ABB4"/>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660922AD"/>
    <w:multiLevelType w:val="hybridMultilevel"/>
    <w:tmpl w:val="EC02982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4"/>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6"/>
  </w:num>
  <w:num w:numId="22">
    <w:abstractNumId w:val="6"/>
  </w:num>
  <w:num w:numId="23">
    <w:abstractNumId w:val="6"/>
  </w:num>
  <w:num w:numId="24">
    <w:abstractNumId w:val="6"/>
  </w:num>
  <w:num w:numId="25">
    <w:abstractNumId w:val="5"/>
  </w:num>
  <w:num w:numId="26">
    <w:abstractNumId w:val="5"/>
  </w:num>
  <w:num w:numId="27">
    <w:abstractNumId w:val="5"/>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stylePaneFormatFilter w:val="0004"/>
  <w:defaultTabStop w:val="720"/>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18A7"/>
    <w:rsid w:val="00002FDA"/>
    <w:rsid w:val="00012162"/>
    <w:rsid w:val="000367D6"/>
    <w:rsid w:val="00046337"/>
    <w:rsid w:val="0006513B"/>
    <w:rsid w:val="000E423A"/>
    <w:rsid w:val="000E627D"/>
    <w:rsid w:val="001275A7"/>
    <w:rsid w:val="00140862"/>
    <w:rsid w:val="00145219"/>
    <w:rsid w:val="00150850"/>
    <w:rsid w:val="0018089C"/>
    <w:rsid w:val="00191D18"/>
    <w:rsid w:val="0019417D"/>
    <w:rsid w:val="001E4C9C"/>
    <w:rsid w:val="002268BB"/>
    <w:rsid w:val="002313B7"/>
    <w:rsid w:val="00252ADA"/>
    <w:rsid w:val="00271EB1"/>
    <w:rsid w:val="002841E4"/>
    <w:rsid w:val="00285085"/>
    <w:rsid w:val="0029167D"/>
    <w:rsid w:val="00292B1A"/>
    <w:rsid w:val="002A157D"/>
    <w:rsid w:val="002D4D3C"/>
    <w:rsid w:val="003136AB"/>
    <w:rsid w:val="00320DFD"/>
    <w:rsid w:val="00343C63"/>
    <w:rsid w:val="00397F12"/>
    <w:rsid w:val="003B0ED9"/>
    <w:rsid w:val="003F7B03"/>
    <w:rsid w:val="00405050"/>
    <w:rsid w:val="004115EB"/>
    <w:rsid w:val="00420BCC"/>
    <w:rsid w:val="00434004"/>
    <w:rsid w:val="00463CC0"/>
    <w:rsid w:val="004718A7"/>
    <w:rsid w:val="00497445"/>
    <w:rsid w:val="004D1C5D"/>
    <w:rsid w:val="004E55B4"/>
    <w:rsid w:val="00502847"/>
    <w:rsid w:val="005346E0"/>
    <w:rsid w:val="00572D06"/>
    <w:rsid w:val="005C75FD"/>
    <w:rsid w:val="005D20BC"/>
    <w:rsid w:val="00600650"/>
    <w:rsid w:val="0061124B"/>
    <w:rsid w:val="00624F6D"/>
    <w:rsid w:val="00662AE7"/>
    <w:rsid w:val="006B779B"/>
    <w:rsid w:val="00742FA6"/>
    <w:rsid w:val="0075554F"/>
    <w:rsid w:val="00775B7F"/>
    <w:rsid w:val="007820CC"/>
    <w:rsid w:val="007B163A"/>
    <w:rsid w:val="007C7321"/>
    <w:rsid w:val="007C7B43"/>
    <w:rsid w:val="007D209E"/>
    <w:rsid w:val="00840BE7"/>
    <w:rsid w:val="008B3980"/>
    <w:rsid w:val="008C3E01"/>
    <w:rsid w:val="00911222"/>
    <w:rsid w:val="009562BC"/>
    <w:rsid w:val="0097031B"/>
    <w:rsid w:val="009839DF"/>
    <w:rsid w:val="009F68F2"/>
    <w:rsid w:val="00A11574"/>
    <w:rsid w:val="00A26AC0"/>
    <w:rsid w:val="00A46173"/>
    <w:rsid w:val="00A95BF0"/>
    <w:rsid w:val="00AA5FF3"/>
    <w:rsid w:val="00AB3E39"/>
    <w:rsid w:val="00AC77A7"/>
    <w:rsid w:val="00AE0482"/>
    <w:rsid w:val="00AE1C4C"/>
    <w:rsid w:val="00B02983"/>
    <w:rsid w:val="00B10FF6"/>
    <w:rsid w:val="00B141A0"/>
    <w:rsid w:val="00B339B8"/>
    <w:rsid w:val="00B6667E"/>
    <w:rsid w:val="00B6696B"/>
    <w:rsid w:val="00B96265"/>
    <w:rsid w:val="00B97965"/>
    <w:rsid w:val="00BE70F2"/>
    <w:rsid w:val="00C21539"/>
    <w:rsid w:val="00C609A4"/>
    <w:rsid w:val="00C764E5"/>
    <w:rsid w:val="00CB5FD1"/>
    <w:rsid w:val="00CC43FF"/>
    <w:rsid w:val="00CD2E8C"/>
    <w:rsid w:val="00CF3B70"/>
    <w:rsid w:val="00D16BEF"/>
    <w:rsid w:val="00D215B2"/>
    <w:rsid w:val="00DC37E2"/>
    <w:rsid w:val="00DC6941"/>
    <w:rsid w:val="00DD6257"/>
    <w:rsid w:val="00DD6466"/>
    <w:rsid w:val="00E04479"/>
    <w:rsid w:val="00E572CA"/>
    <w:rsid w:val="00E82C04"/>
    <w:rsid w:val="00EB0C6B"/>
    <w:rsid w:val="00EB3EE6"/>
    <w:rsid w:val="00EB570F"/>
    <w:rsid w:val="00EE21D8"/>
    <w:rsid w:val="00F02739"/>
    <w:rsid w:val="00F15BDA"/>
    <w:rsid w:val="00F6098A"/>
    <w:rsid w:val="00F84939"/>
    <w:rsid w:val="00FB121D"/>
    <w:rsid w:val="00FC5BA3"/>
    <w:rsid w:val="00FC7148"/>
    <w:rsid w:val="00FE65A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0" w:uiPriority="0" w:unhideWhenUsed="0"/>
    <w:lsdException w:name="footnote text" w:locked="1" w:semiHidden="0" w:uiPriority="0" w:unhideWhenUsed="0"/>
    <w:lsdException w:name="footer" w:locked="1" w:semiHidden="0" w:uiPriority="0" w:unhideWhenUsed="0"/>
    <w:lsdException w:name="caption" w:locked="1" w:semiHidden="0" w:uiPriority="0" w:unhideWhenUsed="0" w:qFormat="1"/>
    <w:lsdException w:name="footnote reference" w:locked="1" w:semiHidden="0" w:uiPriority="0" w:unhideWhenUsed="0"/>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06513B"/>
    <w:pPr>
      <w:spacing w:line="260" w:lineRule="atLeast"/>
      <w:ind w:left="432"/>
    </w:pPr>
    <w:rPr>
      <w:rFonts w:cs="Arial"/>
      <w:sz w:val="24"/>
      <w:szCs w:val="24"/>
    </w:rPr>
  </w:style>
  <w:style w:type="paragraph" w:styleId="Heading1">
    <w:name w:val="heading 1"/>
    <w:basedOn w:val="Normal"/>
    <w:next w:val="Normal"/>
    <w:link w:val="Heading1Char"/>
    <w:autoRedefine/>
    <w:uiPriority w:val="99"/>
    <w:qFormat/>
    <w:rsid w:val="009F68F2"/>
    <w:pPr>
      <w:numPr>
        <w:numId w:val="17"/>
      </w:numPr>
      <w:tabs>
        <w:tab w:val="clear" w:pos="1209"/>
      </w:tabs>
      <w:spacing w:before="240" w:line="240" w:lineRule="auto"/>
      <w:ind w:left="432" w:hanging="432"/>
      <w:outlineLvl w:val="0"/>
    </w:pPr>
    <w:rPr>
      <w:rFonts w:ascii="Arial" w:hAnsi="Arial" w:cs="Times New Roman"/>
      <w:b/>
      <w:sz w:val="28"/>
      <w:szCs w:val="20"/>
    </w:rPr>
  </w:style>
  <w:style w:type="paragraph" w:styleId="Heading2">
    <w:name w:val="heading 2"/>
    <w:basedOn w:val="Normal"/>
    <w:next w:val="Normal"/>
    <w:link w:val="Heading2Char"/>
    <w:autoRedefine/>
    <w:uiPriority w:val="99"/>
    <w:qFormat/>
    <w:rsid w:val="0006513B"/>
    <w:pPr>
      <w:keepNext/>
      <w:keepLines/>
      <w:numPr>
        <w:ilvl w:val="1"/>
        <w:numId w:val="17"/>
      </w:numPr>
      <w:tabs>
        <w:tab w:val="clear" w:pos="1209"/>
      </w:tabs>
      <w:spacing w:before="200"/>
      <w:ind w:left="576" w:hanging="576"/>
      <w:outlineLvl w:val="1"/>
    </w:pPr>
    <w:rPr>
      <w:rFonts w:ascii="Cambria" w:hAnsi="Cambria" w:cs="Times New Roman"/>
      <w:b/>
      <w:bCs/>
      <w:sz w:val="28"/>
      <w:szCs w:val="26"/>
    </w:rPr>
  </w:style>
  <w:style w:type="paragraph" w:styleId="Heading3">
    <w:name w:val="heading 3"/>
    <w:basedOn w:val="Normal"/>
    <w:next w:val="Normal"/>
    <w:link w:val="Heading3Char"/>
    <w:autoRedefine/>
    <w:uiPriority w:val="99"/>
    <w:qFormat/>
    <w:rsid w:val="00FB121D"/>
    <w:pPr>
      <w:keepNext/>
      <w:numPr>
        <w:ilvl w:val="2"/>
        <w:numId w:val="17"/>
      </w:numPr>
      <w:tabs>
        <w:tab w:val="clear" w:pos="1209"/>
      </w:tabs>
      <w:spacing w:before="240" w:after="60" w:line="240" w:lineRule="auto"/>
      <w:ind w:left="720" w:hanging="720"/>
      <w:outlineLvl w:val="2"/>
    </w:pPr>
    <w:rPr>
      <w:rFonts w:ascii="Arial" w:hAnsi="Arial"/>
      <w:bCs/>
      <w:i/>
      <w:szCs w:val="26"/>
    </w:rPr>
  </w:style>
  <w:style w:type="paragraph" w:styleId="Heading4">
    <w:name w:val="heading 4"/>
    <w:basedOn w:val="Normal"/>
    <w:next w:val="Normal"/>
    <w:link w:val="Heading4Char"/>
    <w:autoRedefine/>
    <w:uiPriority w:val="99"/>
    <w:qFormat/>
    <w:rsid w:val="00FB121D"/>
    <w:pPr>
      <w:keepNext/>
      <w:keepLines/>
      <w:numPr>
        <w:ilvl w:val="3"/>
        <w:numId w:val="16"/>
      </w:numPr>
      <w:tabs>
        <w:tab w:val="clear" w:pos="1492"/>
      </w:tabs>
      <w:spacing w:before="200"/>
      <w:ind w:left="1089" w:hanging="862"/>
      <w:outlineLvl w:val="3"/>
    </w:pPr>
    <w:rPr>
      <w:rFonts w:ascii="Cambria" w:hAnsi="Cambria" w:cs="Times New Roman"/>
      <w:b/>
      <w:bCs/>
      <w:i/>
      <w:iCs/>
    </w:rPr>
  </w:style>
  <w:style w:type="paragraph" w:styleId="Heading5">
    <w:name w:val="heading 5"/>
    <w:basedOn w:val="Normal"/>
    <w:next w:val="Normal"/>
    <w:link w:val="Heading5Char"/>
    <w:uiPriority w:val="99"/>
    <w:qFormat/>
    <w:rsid w:val="00FB121D"/>
    <w:pPr>
      <w:numPr>
        <w:ilvl w:val="4"/>
        <w:numId w:val="17"/>
      </w:numPr>
      <w:tabs>
        <w:tab w:val="clear" w:pos="1209"/>
      </w:tabs>
      <w:spacing w:before="240" w:after="60" w:line="240" w:lineRule="auto"/>
      <w:ind w:left="1008" w:hanging="1008"/>
      <w:outlineLvl w:val="4"/>
    </w:pPr>
    <w:rPr>
      <w:b/>
      <w:bCs/>
      <w:i/>
      <w:iCs/>
      <w:sz w:val="26"/>
      <w:szCs w:val="26"/>
    </w:rPr>
  </w:style>
  <w:style w:type="paragraph" w:styleId="Heading6">
    <w:name w:val="heading 6"/>
    <w:basedOn w:val="Normal"/>
    <w:next w:val="Normal"/>
    <w:link w:val="Heading6Char"/>
    <w:uiPriority w:val="99"/>
    <w:qFormat/>
    <w:rsid w:val="00FB121D"/>
    <w:pPr>
      <w:numPr>
        <w:ilvl w:val="5"/>
        <w:numId w:val="17"/>
      </w:numPr>
      <w:tabs>
        <w:tab w:val="clear" w:pos="1209"/>
      </w:tabs>
      <w:spacing w:before="240" w:after="60" w:line="240" w:lineRule="auto"/>
      <w:ind w:left="1152" w:hanging="1152"/>
      <w:outlineLvl w:val="5"/>
    </w:pPr>
    <w:rPr>
      <w:b/>
      <w:bCs/>
      <w:szCs w:val="22"/>
    </w:rPr>
  </w:style>
  <w:style w:type="paragraph" w:styleId="Heading7">
    <w:name w:val="heading 7"/>
    <w:basedOn w:val="Normal"/>
    <w:next w:val="Normal"/>
    <w:link w:val="Heading7Char"/>
    <w:uiPriority w:val="99"/>
    <w:qFormat/>
    <w:rsid w:val="00FB121D"/>
    <w:pPr>
      <w:numPr>
        <w:ilvl w:val="6"/>
        <w:numId w:val="17"/>
      </w:numPr>
      <w:tabs>
        <w:tab w:val="clear" w:pos="1209"/>
      </w:tabs>
      <w:spacing w:before="240" w:after="60" w:line="240" w:lineRule="auto"/>
      <w:ind w:left="1296" w:hanging="1296"/>
      <w:outlineLvl w:val="6"/>
    </w:pPr>
  </w:style>
  <w:style w:type="paragraph" w:styleId="Heading8">
    <w:name w:val="heading 8"/>
    <w:basedOn w:val="Normal"/>
    <w:next w:val="Normal"/>
    <w:link w:val="Heading8Char"/>
    <w:uiPriority w:val="99"/>
    <w:qFormat/>
    <w:rsid w:val="00FB121D"/>
    <w:pPr>
      <w:numPr>
        <w:ilvl w:val="7"/>
        <w:numId w:val="17"/>
      </w:numPr>
      <w:tabs>
        <w:tab w:val="clear" w:pos="1209"/>
      </w:tabs>
      <w:spacing w:before="240" w:after="60" w:line="240" w:lineRule="auto"/>
      <w:ind w:left="1440" w:hanging="1440"/>
      <w:outlineLvl w:val="7"/>
    </w:pPr>
    <w:rPr>
      <w:i/>
      <w:iCs/>
    </w:rPr>
  </w:style>
  <w:style w:type="paragraph" w:styleId="Heading9">
    <w:name w:val="heading 9"/>
    <w:basedOn w:val="Normal"/>
    <w:next w:val="Normal"/>
    <w:link w:val="Heading9Char"/>
    <w:uiPriority w:val="99"/>
    <w:qFormat/>
    <w:rsid w:val="00FB121D"/>
    <w:pPr>
      <w:numPr>
        <w:ilvl w:val="8"/>
        <w:numId w:val="17"/>
      </w:numPr>
      <w:tabs>
        <w:tab w:val="clear" w:pos="1209"/>
      </w:tabs>
      <w:spacing w:before="240" w:after="60" w:line="240" w:lineRule="auto"/>
      <w:ind w:left="1584" w:hanging="1584"/>
      <w:outlineLvl w:val="8"/>
    </w:pPr>
    <w:rPr>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3C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06513B"/>
    <w:rPr>
      <w:rFonts w:ascii="Cambria" w:hAnsi="Cambria" w:cs="Times New Roman"/>
      <w:b/>
      <w:bCs/>
      <w:sz w:val="26"/>
      <w:szCs w:val="26"/>
    </w:rPr>
  </w:style>
  <w:style w:type="character" w:customStyle="1" w:styleId="Heading3Char">
    <w:name w:val="Heading 3 Char"/>
    <w:basedOn w:val="DefaultParagraphFont"/>
    <w:link w:val="Heading3"/>
    <w:uiPriority w:val="9"/>
    <w:semiHidden/>
    <w:rsid w:val="005103C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locked/>
    <w:rsid w:val="00FB121D"/>
    <w:rPr>
      <w:rFonts w:ascii="Cambria" w:hAnsi="Cambria"/>
      <w:b/>
      <w:i/>
      <w:sz w:val="24"/>
      <w:lang w:val="en-GB" w:eastAsia="en-GB"/>
    </w:rPr>
  </w:style>
  <w:style w:type="character" w:customStyle="1" w:styleId="Heading5Char">
    <w:name w:val="Heading 5 Char"/>
    <w:basedOn w:val="DefaultParagraphFont"/>
    <w:link w:val="Heading5"/>
    <w:uiPriority w:val="9"/>
    <w:semiHidden/>
    <w:rsid w:val="005103C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103C8"/>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103C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103C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103C8"/>
    <w:rPr>
      <w:rFonts w:asciiTheme="majorHAnsi" w:eastAsiaTheme="majorEastAsia" w:hAnsiTheme="majorHAnsi" w:cstheme="majorBidi"/>
    </w:rPr>
  </w:style>
  <w:style w:type="paragraph" w:customStyle="1" w:styleId="StyleFirstline127cmLinespacingDouble">
    <w:name w:val="Style First line:  1.27 cm Line spacing:  Double"/>
    <w:basedOn w:val="Normal"/>
    <w:autoRedefine/>
    <w:uiPriority w:val="99"/>
    <w:rsid w:val="00046337"/>
    <w:pPr>
      <w:spacing w:line="480" w:lineRule="auto"/>
    </w:pPr>
    <w:rPr>
      <w:szCs w:val="20"/>
    </w:rPr>
  </w:style>
  <w:style w:type="paragraph" w:styleId="EndnoteText">
    <w:name w:val="endnote text"/>
    <w:basedOn w:val="Normal"/>
    <w:link w:val="EndnoteTextChar"/>
    <w:autoRedefine/>
    <w:uiPriority w:val="99"/>
    <w:rsid w:val="00DC37E2"/>
    <w:pPr>
      <w:spacing w:line="240" w:lineRule="auto"/>
    </w:pPr>
    <w:rPr>
      <w:sz w:val="20"/>
      <w:lang w:eastAsia="en-US"/>
    </w:rPr>
  </w:style>
  <w:style w:type="character" w:customStyle="1" w:styleId="EndnoteTextChar">
    <w:name w:val="Endnote Text Char"/>
    <w:basedOn w:val="DefaultParagraphFont"/>
    <w:link w:val="EndnoteText"/>
    <w:uiPriority w:val="99"/>
    <w:semiHidden/>
    <w:rsid w:val="005103C8"/>
    <w:rPr>
      <w:rFonts w:cs="Arial"/>
      <w:sz w:val="20"/>
      <w:szCs w:val="20"/>
    </w:rPr>
  </w:style>
  <w:style w:type="paragraph" w:styleId="BodyText2">
    <w:name w:val="Body Text 2"/>
    <w:basedOn w:val="Normal"/>
    <w:link w:val="BodyText2Char"/>
    <w:uiPriority w:val="99"/>
    <w:semiHidden/>
    <w:rsid w:val="00AE0482"/>
    <w:pPr>
      <w:spacing w:after="120" w:line="480" w:lineRule="auto"/>
    </w:pPr>
  </w:style>
  <w:style w:type="character" w:customStyle="1" w:styleId="BodyText2Char">
    <w:name w:val="Body Text 2 Char"/>
    <w:basedOn w:val="DefaultParagraphFont"/>
    <w:link w:val="BodyText2"/>
    <w:uiPriority w:val="99"/>
    <w:semiHidden/>
    <w:rsid w:val="005103C8"/>
    <w:rPr>
      <w:rFonts w:cs="Arial"/>
      <w:sz w:val="24"/>
      <w:szCs w:val="24"/>
    </w:rPr>
  </w:style>
  <w:style w:type="paragraph" w:styleId="BodyText3">
    <w:name w:val="Body Text 3"/>
    <w:basedOn w:val="Normal"/>
    <w:link w:val="BodyText3Char"/>
    <w:uiPriority w:val="99"/>
    <w:semiHidden/>
    <w:rsid w:val="00AE0482"/>
    <w:pPr>
      <w:spacing w:after="120" w:line="240" w:lineRule="auto"/>
    </w:pPr>
    <w:rPr>
      <w:sz w:val="16"/>
      <w:szCs w:val="16"/>
    </w:rPr>
  </w:style>
  <w:style w:type="character" w:customStyle="1" w:styleId="BodyText3Char">
    <w:name w:val="Body Text 3 Char"/>
    <w:basedOn w:val="DefaultParagraphFont"/>
    <w:link w:val="BodyText3"/>
    <w:uiPriority w:val="99"/>
    <w:semiHidden/>
    <w:rsid w:val="005103C8"/>
    <w:rPr>
      <w:rFonts w:cs="Arial"/>
      <w:sz w:val="16"/>
      <w:szCs w:val="16"/>
    </w:rPr>
  </w:style>
  <w:style w:type="paragraph" w:styleId="BodyText">
    <w:name w:val="Body Text"/>
    <w:basedOn w:val="Normal"/>
    <w:link w:val="BodyTextChar"/>
    <w:uiPriority w:val="99"/>
    <w:rsid w:val="00AE0482"/>
    <w:pPr>
      <w:spacing w:after="120"/>
    </w:pPr>
  </w:style>
  <w:style w:type="character" w:customStyle="1" w:styleId="BodyTextChar">
    <w:name w:val="Body Text Char"/>
    <w:basedOn w:val="DefaultParagraphFont"/>
    <w:link w:val="BodyText"/>
    <w:uiPriority w:val="99"/>
    <w:semiHidden/>
    <w:rsid w:val="005103C8"/>
    <w:rPr>
      <w:rFonts w:cs="Arial"/>
      <w:sz w:val="24"/>
      <w:szCs w:val="24"/>
    </w:rPr>
  </w:style>
  <w:style w:type="paragraph" w:styleId="BodyTextFirstIndent">
    <w:name w:val="Body Text First Indent"/>
    <w:basedOn w:val="BodyText"/>
    <w:link w:val="BodyTextFirstIndentChar"/>
    <w:uiPriority w:val="99"/>
    <w:semiHidden/>
    <w:rsid w:val="00AE0482"/>
    <w:pPr>
      <w:spacing w:line="240" w:lineRule="auto"/>
      <w:ind w:firstLine="210"/>
    </w:pPr>
  </w:style>
  <w:style w:type="character" w:customStyle="1" w:styleId="BodyTextFirstIndentChar">
    <w:name w:val="Body Text First Indent Char"/>
    <w:basedOn w:val="BodyTextChar"/>
    <w:link w:val="BodyTextFirstIndent"/>
    <w:uiPriority w:val="99"/>
    <w:semiHidden/>
    <w:rsid w:val="005103C8"/>
  </w:style>
  <w:style w:type="paragraph" w:styleId="BodyTextIndent">
    <w:name w:val="Body Text Indent"/>
    <w:basedOn w:val="Normal"/>
    <w:link w:val="BodyTextIndentChar"/>
    <w:uiPriority w:val="99"/>
    <w:semiHidden/>
    <w:rsid w:val="00AE0482"/>
    <w:pPr>
      <w:spacing w:after="120" w:line="240" w:lineRule="auto"/>
      <w:ind w:left="283"/>
    </w:pPr>
  </w:style>
  <w:style w:type="character" w:customStyle="1" w:styleId="BodyTextIndentChar">
    <w:name w:val="Body Text Indent Char"/>
    <w:basedOn w:val="DefaultParagraphFont"/>
    <w:link w:val="BodyTextIndent"/>
    <w:uiPriority w:val="99"/>
    <w:semiHidden/>
    <w:rsid w:val="005103C8"/>
    <w:rPr>
      <w:rFonts w:cs="Arial"/>
      <w:sz w:val="24"/>
      <w:szCs w:val="24"/>
    </w:rPr>
  </w:style>
  <w:style w:type="paragraph" w:styleId="BodyTextFirstIndent2">
    <w:name w:val="Body Text First Indent 2"/>
    <w:basedOn w:val="BodyTextIndent"/>
    <w:link w:val="BodyTextFirstIndent2Char"/>
    <w:uiPriority w:val="99"/>
    <w:semiHidden/>
    <w:rsid w:val="00AE0482"/>
    <w:pPr>
      <w:ind w:firstLine="210"/>
    </w:pPr>
  </w:style>
  <w:style w:type="character" w:customStyle="1" w:styleId="BodyTextFirstIndent2Char">
    <w:name w:val="Body Text First Indent 2 Char"/>
    <w:basedOn w:val="BodyTextIndentChar"/>
    <w:link w:val="BodyTextFirstIndent2"/>
    <w:uiPriority w:val="99"/>
    <w:semiHidden/>
    <w:rsid w:val="005103C8"/>
  </w:style>
  <w:style w:type="paragraph" w:styleId="BodyTextIndent2">
    <w:name w:val="Body Text Indent 2"/>
    <w:basedOn w:val="Normal"/>
    <w:link w:val="BodyTextIndent2Char"/>
    <w:uiPriority w:val="99"/>
    <w:semiHidden/>
    <w:rsid w:val="00AE0482"/>
    <w:pPr>
      <w:spacing w:after="120" w:line="480" w:lineRule="auto"/>
      <w:ind w:left="283"/>
    </w:pPr>
  </w:style>
  <w:style w:type="character" w:customStyle="1" w:styleId="BodyTextIndent2Char">
    <w:name w:val="Body Text Indent 2 Char"/>
    <w:basedOn w:val="DefaultParagraphFont"/>
    <w:link w:val="BodyTextIndent2"/>
    <w:uiPriority w:val="99"/>
    <w:semiHidden/>
    <w:rsid w:val="005103C8"/>
    <w:rPr>
      <w:rFonts w:cs="Arial"/>
      <w:sz w:val="24"/>
      <w:szCs w:val="24"/>
    </w:rPr>
  </w:style>
  <w:style w:type="paragraph" w:styleId="BodyTextIndent3">
    <w:name w:val="Body Text Indent 3"/>
    <w:basedOn w:val="Normal"/>
    <w:link w:val="BodyTextIndent3Char"/>
    <w:uiPriority w:val="99"/>
    <w:semiHidden/>
    <w:rsid w:val="00AE0482"/>
    <w:pPr>
      <w:spacing w:after="120" w:line="240" w:lineRule="auto"/>
      <w:ind w:left="283"/>
    </w:pPr>
    <w:rPr>
      <w:sz w:val="16"/>
      <w:szCs w:val="16"/>
    </w:rPr>
  </w:style>
  <w:style w:type="character" w:customStyle="1" w:styleId="BodyTextIndent3Char">
    <w:name w:val="Body Text Indent 3 Char"/>
    <w:basedOn w:val="DefaultParagraphFont"/>
    <w:link w:val="BodyTextIndent3"/>
    <w:uiPriority w:val="99"/>
    <w:semiHidden/>
    <w:rsid w:val="005103C8"/>
    <w:rPr>
      <w:rFonts w:cs="Arial"/>
      <w:sz w:val="16"/>
      <w:szCs w:val="16"/>
    </w:rPr>
  </w:style>
  <w:style w:type="paragraph" w:styleId="Closing">
    <w:name w:val="Closing"/>
    <w:basedOn w:val="Normal"/>
    <w:link w:val="ClosingChar"/>
    <w:uiPriority w:val="99"/>
    <w:semiHidden/>
    <w:rsid w:val="00AE0482"/>
    <w:pPr>
      <w:spacing w:line="240" w:lineRule="auto"/>
      <w:ind w:left="4252"/>
    </w:pPr>
  </w:style>
  <w:style w:type="character" w:customStyle="1" w:styleId="ClosingChar">
    <w:name w:val="Closing Char"/>
    <w:basedOn w:val="DefaultParagraphFont"/>
    <w:link w:val="Closing"/>
    <w:uiPriority w:val="99"/>
    <w:semiHidden/>
    <w:rsid w:val="005103C8"/>
    <w:rPr>
      <w:rFonts w:cs="Arial"/>
      <w:sz w:val="24"/>
      <w:szCs w:val="24"/>
    </w:rPr>
  </w:style>
  <w:style w:type="paragraph" w:styleId="E-mailSignature">
    <w:name w:val="E-mail Signature"/>
    <w:basedOn w:val="Normal"/>
    <w:link w:val="E-mailSignatureChar"/>
    <w:uiPriority w:val="99"/>
    <w:semiHidden/>
    <w:rsid w:val="00AE0482"/>
    <w:pPr>
      <w:spacing w:line="240" w:lineRule="auto"/>
    </w:pPr>
  </w:style>
  <w:style w:type="character" w:customStyle="1" w:styleId="E-mailSignatureChar">
    <w:name w:val="E-mail Signature Char"/>
    <w:basedOn w:val="DefaultParagraphFont"/>
    <w:link w:val="E-mailSignature"/>
    <w:uiPriority w:val="99"/>
    <w:semiHidden/>
    <w:rsid w:val="005103C8"/>
    <w:rPr>
      <w:rFonts w:cs="Arial"/>
      <w:sz w:val="24"/>
      <w:szCs w:val="24"/>
    </w:rPr>
  </w:style>
  <w:style w:type="character" w:styleId="Emphasis">
    <w:name w:val="Emphasis"/>
    <w:basedOn w:val="DefaultParagraphFont"/>
    <w:uiPriority w:val="99"/>
    <w:qFormat/>
    <w:rsid w:val="00AE0482"/>
    <w:rPr>
      <w:rFonts w:cs="Times New Roman"/>
      <w:i/>
      <w:iCs/>
    </w:rPr>
  </w:style>
  <w:style w:type="character" w:styleId="EndnoteReference">
    <w:name w:val="endnote reference"/>
    <w:basedOn w:val="DefaultParagraphFont"/>
    <w:uiPriority w:val="99"/>
    <w:rsid w:val="00DC37E2"/>
    <w:rPr>
      <w:rFonts w:cs="Times New Roman"/>
      <w:vertAlign w:val="superscript"/>
    </w:rPr>
  </w:style>
  <w:style w:type="paragraph" w:styleId="EnvelopeAddress">
    <w:name w:val="envelope address"/>
    <w:basedOn w:val="Normal"/>
    <w:uiPriority w:val="99"/>
    <w:semiHidden/>
    <w:rsid w:val="00AE0482"/>
    <w:pPr>
      <w:framePr w:w="7920" w:h="1980" w:hRule="exact" w:hSpace="180" w:wrap="auto" w:hAnchor="page" w:xAlign="center" w:yAlign="bottom"/>
      <w:spacing w:line="240" w:lineRule="auto"/>
      <w:ind w:left="2880"/>
    </w:pPr>
  </w:style>
  <w:style w:type="paragraph" w:styleId="EnvelopeReturn">
    <w:name w:val="envelope return"/>
    <w:basedOn w:val="Normal"/>
    <w:uiPriority w:val="99"/>
    <w:semiHidden/>
    <w:rsid w:val="00AE0482"/>
    <w:pPr>
      <w:spacing w:line="240" w:lineRule="auto"/>
    </w:pPr>
    <w:rPr>
      <w:sz w:val="20"/>
    </w:rPr>
  </w:style>
  <w:style w:type="character" w:styleId="FollowedHyperlink">
    <w:name w:val="FollowedHyperlink"/>
    <w:basedOn w:val="DefaultParagraphFont"/>
    <w:uiPriority w:val="99"/>
    <w:semiHidden/>
    <w:rsid w:val="00AE0482"/>
    <w:rPr>
      <w:rFonts w:cs="Times New Roman"/>
      <w:color w:val="800080"/>
      <w:u w:val="single"/>
    </w:rPr>
  </w:style>
  <w:style w:type="character" w:styleId="FootnoteReference">
    <w:name w:val="footnote reference"/>
    <w:basedOn w:val="DefaultParagraphFont"/>
    <w:uiPriority w:val="99"/>
    <w:rsid w:val="00DC37E2"/>
    <w:rPr>
      <w:rFonts w:cs="Times New Roman"/>
      <w:vertAlign w:val="superscript"/>
    </w:rPr>
  </w:style>
  <w:style w:type="paragraph" w:styleId="FootnoteText">
    <w:name w:val="footnote text"/>
    <w:basedOn w:val="Normal"/>
    <w:link w:val="FootnoteTextChar"/>
    <w:autoRedefine/>
    <w:uiPriority w:val="99"/>
    <w:rsid w:val="00DC37E2"/>
    <w:rPr>
      <w:rFonts w:ascii="Baskerville Old Face" w:hAnsi="Baskerville Old Face"/>
      <w:sz w:val="20"/>
    </w:rPr>
  </w:style>
  <w:style w:type="character" w:customStyle="1" w:styleId="FootnoteTextChar">
    <w:name w:val="Footnote Text Char"/>
    <w:basedOn w:val="DefaultParagraphFont"/>
    <w:link w:val="FootnoteText"/>
    <w:uiPriority w:val="99"/>
    <w:locked/>
    <w:rsid w:val="00B10FF6"/>
    <w:rPr>
      <w:rFonts w:ascii="Baskerville Old Face" w:hAnsi="Baskerville Old Face" w:cs="Arial"/>
      <w:sz w:val="24"/>
      <w:szCs w:val="24"/>
    </w:rPr>
  </w:style>
  <w:style w:type="paragraph" w:styleId="Header">
    <w:name w:val="header"/>
    <w:basedOn w:val="Normal"/>
    <w:link w:val="HeaderChar"/>
    <w:autoRedefine/>
    <w:uiPriority w:val="99"/>
    <w:rsid w:val="0029167D"/>
    <w:pPr>
      <w:tabs>
        <w:tab w:val="center" w:pos="4153"/>
        <w:tab w:val="right" w:pos="8306"/>
      </w:tabs>
    </w:pPr>
    <w:rPr>
      <w:i/>
      <w:sz w:val="18"/>
    </w:rPr>
  </w:style>
  <w:style w:type="character" w:customStyle="1" w:styleId="HeaderChar">
    <w:name w:val="Header Char"/>
    <w:basedOn w:val="DefaultParagraphFont"/>
    <w:link w:val="Header"/>
    <w:uiPriority w:val="99"/>
    <w:semiHidden/>
    <w:rsid w:val="005103C8"/>
    <w:rPr>
      <w:rFonts w:cs="Arial"/>
      <w:sz w:val="24"/>
      <w:szCs w:val="24"/>
    </w:rPr>
  </w:style>
  <w:style w:type="character" w:styleId="HTMLAcronym">
    <w:name w:val="HTML Acronym"/>
    <w:basedOn w:val="DefaultParagraphFont"/>
    <w:uiPriority w:val="99"/>
    <w:semiHidden/>
    <w:rsid w:val="00AE0482"/>
    <w:rPr>
      <w:rFonts w:cs="Times New Roman"/>
    </w:rPr>
  </w:style>
  <w:style w:type="paragraph" w:styleId="HTMLAddress">
    <w:name w:val="HTML Address"/>
    <w:basedOn w:val="Normal"/>
    <w:link w:val="HTMLAddressChar"/>
    <w:uiPriority w:val="99"/>
    <w:semiHidden/>
    <w:rsid w:val="00AE0482"/>
    <w:pPr>
      <w:spacing w:line="240" w:lineRule="auto"/>
    </w:pPr>
    <w:rPr>
      <w:i/>
      <w:iCs/>
    </w:rPr>
  </w:style>
  <w:style w:type="character" w:customStyle="1" w:styleId="HTMLAddressChar">
    <w:name w:val="HTML Address Char"/>
    <w:basedOn w:val="DefaultParagraphFont"/>
    <w:link w:val="HTMLAddress"/>
    <w:uiPriority w:val="99"/>
    <w:semiHidden/>
    <w:rsid w:val="005103C8"/>
    <w:rPr>
      <w:rFonts w:cs="Arial"/>
      <w:i/>
      <w:iCs/>
      <w:sz w:val="24"/>
      <w:szCs w:val="24"/>
    </w:rPr>
  </w:style>
  <w:style w:type="character" w:styleId="HTMLCite">
    <w:name w:val="HTML Cite"/>
    <w:basedOn w:val="DefaultParagraphFont"/>
    <w:uiPriority w:val="99"/>
    <w:semiHidden/>
    <w:rsid w:val="00AE0482"/>
    <w:rPr>
      <w:rFonts w:cs="Times New Roman"/>
      <w:i/>
      <w:iCs/>
    </w:rPr>
  </w:style>
  <w:style w:type="character" w:styleId="HTMLCode">
    <w:name w:val="HTML Code"/>
    <w:basedOn w:val="DefaultParagraphFont"/>
    <w:uiPriority w:val="99"/>
    <w:semiHidden/>
    <w:rsid w:val="00AE0482"/>
    <w:rPr>
      <w:rFonts w:ascii="Courier New" w:hAnsi="Courier New" w:cs="Courier New"/>
      <w:sz w:val="20"/>
      <w:szCs w:val="20"/>
    </w:rPr>
  </w:style>
  <w:style w:type="character" w:styleId="HTMLDefinition">
    <w:name w:val="HTML Definition"/>
    <w:basedOn w:val="DefaultParagraphFont"/>
    <w:uiPriority w:val="99"/>
    <w:semiHidden/>
    <w:rsid w:val="00AE0482"/>
    <w:rPr>
      <w:rFonts w:cs="Times New Roman"/>
      <w:i/>
      <w:iCs/>
    </w:rPr>
  </w:style>
  <w:style w:type="character" w:styleId="HTMLKeyboard">
    <w:name w:val="HTML Keyboard"/>
    <w:basedOn w:val="DefaultParagraphFont"/>
    <w:uiPriority w:val="99"/>
    <w:semiHidden/>
    <w:rsid w:val="00AE0482"/>
    <w:rPr>
      <w:rFonts w:ascii="Courier New" w:hAnsi="Courier New" w:cs="Courier New"/>
      <w:sz w:val="20"/>
      <w:szCs w:val="20"/>
    </w:rPr>
  </w:style>
  <w:style w:type="paragraph" w:styleId="HTMLPreformatted">
    <w:name w:val="HTML Preformatted"/>
    <w:basedOn w:val="Normal"/>
    <w:link w:val="HTMLPreformattedChar"/>
    <w:uiPriority w:val="99"/>
    <w:semiHidden/>
    <w:rsid w:val="00AE0482"/>
    <w:pPr>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5103C8"/>
    <w:rPr>
      <w:rFonts w:ascii="Courier New" w:hAnsi="Courier New" w:cs="Courier New"/>
      <w:sz w:val="20"/>
      <w:szCs w:val="20"/>
    </w:rPr>
  </w:style>
  <w:style w:type="character" w:styleId="HTMLSample">
    <w:name w:val="HTML Sample"/>
    <w:basedOn w:val="DefaultParagraphFont"/>
    <w:uiPriority w:val="99"/>
    <w:semiHidden/>
    <w:rsid w:val="00AE0482"/>
    <w:rPr>
      <w:rFonts w:ascii="Courier New" w:hAnsi="Courier New" w:cs="Courier New"/>
    </w:rPr>
  </w:style>
  <w:style w:type="character" w:styleId="HTMLTypewriter">
    <w:name w:val="HTML Typewriter"/>
    <w:basedOn w:val="DefaultParagraphFont"/>
    <w:uiPriority w:val="99"/>
    <w:semiHidden/>
    <w:rsid w:val="00AE0482"/>
    <w:rPr>
      <w:rFonts w:ascii="Courier New" w:hAnsi="Courier New" w:cs="Courier New"/>
      <w:sz w:val="20"/>
      <w:szCs w:val="20"/>
    </w:rPr>
  </w:style>
  <w:style w:type="character" w:styleId="HTMLVariable">
    <w:name w:val="HTML Variable"/>
    <w:basedOn w:val="DefaultParagraphFont"/>
    <w:uiPriority w:val="99"/>
    <w:semiHidden/>
    <w:rsid w:val="00AE0482"/>
    <w:rPr>
      <w:rFonts w:cs="Times New Roman"/>
      <w:i/>
      <w:iCs/>
    </w:rPr>
  </w:style>
  <w:style w:type="character" w:styleId="Hyperlink">
    <w:name w:val="Hyperlink"/>
    <w:basedOn w:val="DefaultParagraphFont"/>
    <w:uiPriority w:val="99"/>
    <w:semiHidden/>
    <w:rsid w:val="00AE0482"/>
    <w:rPr>
      <w:rFonts w:cs="Times New Roman"/>
      <w:color w:val="0000FF"/>
      <w:u w:val="single"/>
    </w:rPr>
  </w:style>
  <w:style w:type="paragraph" w:styleId="List3">
    <w:name w:val="List 3"/>
    <w:basedOn w:val="Normal"/>
    <w:uiPriority w:val="99"/>
    <w:semiHidden/>
    <w:rsid w:val="00AE0482"/>
    <w:pPr>
      <w:spacing w:line="240" w:lineRule="auto"/>
      <w:ind w:left="849" w:hanging="283"/>
    </w:pPr>
  </w:style>
  <w:style w:type="paragraph" w:styleId="List4">
    <w:name w:val="List 4"/>
    <w:basedOn w:val="Normal"/>
    <w:uiPriority w:val="99"/>
    <w:semiHidden/>
    <w:rsid w:val="00AE0482"/>
    <w:pPr>
      <w:spacing w:line="240" w:lineRule="auto"/>
      <w:ind w:left="1132" w:hanging="283"/>
    </w:pPr>
  </w:style>
  <w:style w:type="paragraph" w:styleId="List5">
    <w:name w:val="List 5"/>
    <w:basedOn w:val="Normal"/>
    <w:uiPriority w:val="99"/>
    <w:semiHidden/>
    <w:rsid w:val="00AE0482"/>
    <w:pPr>
      <w:spacing w:line="240" w:lineRule="auto"/>
      <w:ind w:left="1415" w:hanging="283"/>
    </w:pPr>
  </w:style>
  <w:style w:type="paragraph" w:styleId="ListBullet3">
    <w:name w:val="List Bullet 3"/>
    <w:basedOn w:val="Normal"/>
    <w:uiPriority w:val="99"/>
    <w:semiHidden/>
    <w:rsid w:val="00AE0482"/>
    <w:pPr>
      <w:numPr>
        <w:numId w:val="2"/>
      </w:numPr>
      <w:tabs>
        <w:tab w:val="clear" w:pos="1209"/>
        <w:tab w:val="num" w:pos="926"/>
      </w:tabs>
      <w:spacing w:line="240" w:lineRule="auto"/>
      <w:ind w:left="926"/>
    </w:pPr>
  </w:style>
  <w:style w:type="paragraph" w:styleId="ListBullet4">
    <w:name w:val="List Bullet 4"/>
    <w:basedOn w:val="Normal"/>
    <w:uiPriority w:val="99"/>
    <w:semiHidden/>
    <w:rsid w:val="00AE0482"/>
    <w:pPr>
      <w:numPr>
        <w:numId w:val="4"/>
      </w:numPr>
      <w:spacing w:line="240" w:lineRule="auto"/>
    </w:pPr>
  </w:style>
  <w:style w:type="paragraph" w:styleId="ListBullet5">
    <w:name w:val="List Bullet 5"/>
    <w:basedOn w:val="Normal"/>
    <w:uiPriority w:val="99"/>
    <w:semiHidden/>
    <w:rsid w:val="00AE0482"/>
    <w:pPr>
      <w:numPr>
        <w:numId w:val="6"/>
      </w:numPr>
      <w:tabs>
        <w:tab w:val="clear" w:pos="926"/>
        <w:tab w:val="num" w:pos="1492"/>
      </w:tabs>
      <w:spacing w:line="240" w:lineRule="auto"/>
      <w:ind w:left="1492"/>
    </w:pPr>
  </w:style>
  <w:style w:type="paragraph" w:styleId="ListContinue">
    <w:name w:val="List Continue"/>
    <w:basedOn w:val="Normal"/>
    <w:uiPriority w:val="99"/>
    <w:semiHidden/>
    <w:rsid w:val="00AE0482"/>
    <w:pPr>
      <w:spacing w:after="120" w:line="240" w:lineRule="auto"/>
      <w:ind w:left="283"/>
    </w:pPr>
  </w:style>
  <w:style w:type="paragraph" w:styleId="ListContinue2">
    <w:name w:val="List Continue 2"/>
    <w:basedOn w:val="Normal"/>
    <w:uiPriority w:val="99"/>
    <w:semiHidden/>
    <w:rsid w:val="00AE0482"/>
    <w:pPr>
      <w:spacing w:after="120" w:line="240" w:lineRule="auto"/>
      <w:ind w:left="566"/>
    </w:pPr>
  </w:style>
  <w:style w:type="paragraph" w:styleId="ListContinue3">
    <w:name w:val="List Continue 3"/>
    <w:basedOn w:val="Normal"/>
    <w:uiPriority w:val="99"/>
    <w:semiHidden/>
    <w:rsid w:val="00AE0482"/>
    <w:pPr>
      <w:spacing w:after="120" w:line="240" w:lineRule="auto"/>
      <w:ind w:left="849"/>
    </w:pPr>
  </w:style>
  <w:style w:type="paragraph" w:styleId="ListContinue4">
    <w:name w:val="List Continue 4"/>
    <w:basedOn w:val="Normal"/>
    <w:uiPriority w:val="99"/>
    <w:semiHidden/>
    <w:rsid w:val="00AE0482"/>
    <w:pPr>
      <w:spacing w:after="120" w:line="240" w:lineRule="auto"/>
      <w:ind w:left="1132"/>
    </w:pPr>
  </w:style>
  <w:style w:type="paragraph" w:styleId="ListContinue5">
    <w:name w:val="List Continue 5"/>
    <w:basedOn w:val="Normal"/>
    <w:uiPriority w:val="99"/>
    <w:semiHidden/>
    <w:rsid w:val="00AE0482"/>
    <w:pPr>
      <w:spacing w:after="120" w:line="240" w:lineRule="auto"/>
      <w:ind w:left="1415"/>
    </w:pPr>
  </w:style>
  <w:style w:type="paragraph" w:styleId="ListNumber4">
    <w:name w:val="List Number 4"/>
    <w:basedOn w:val="Normal"/>
    <w:uiPriority w:val="99"/>
    <w:semiHidden/>
    <w:rsid w:val="00AE0482"/>
    <w:pPr>
      <w:numPr>
        <w:numId w:val="8"/>
      </w:numPr>
      <w:tabs>
        <w:tab w:val="clear" w:pos="1492"/>
        <w:tab w:val="num" w:pos="1209"/>
      </w:tabs>
      <w:spacing w:line="240" w:lineRule="auto"/>
      <w:ind w:left="1209"/>
    </w:pPr>
  </w:style>
  <w:style w:type="paragraph" w:styleId="ListNumber5">
    <w:name w:val="List Number 5"/>
    <w:basedOn w:val="Normal"/>
    <w:uiPriority w:val="99"/>
    <w:semiHidden/>
    <w:rsid w:val="00AE0482"/>
    <w:pPr>
      <w:numPr>
        <w:numId w:val="10"/>
      </w:numPr>
      <w:spacing w:line="240" w:lineRule="auto"/>
    </w:pPr>
  </w:style>
  <w:style w:type="paragraph" w:styleId="NormalIndent">
    <w:name w:val="Normal Indent"/>
    <w:basedOn w:val="Normal"/>
    <w:autoRedefine/>
    <w:uiPriority w:val="99"/>
    <w:rsid w:val="00DC37E2"/>
    <w:pPr>
      <w:ind w:left="720"/>
    </w:pPr>
  </w:style>
  <w:style w:type="paragraph" w:styleId="NoteHeading">
    <w:name w:val="Note Heading"/>
    <w:basedOn w:val="Normal"/>
    <w:next w:val="Normal"/>
    <w:link w:val="NoteHeadingChar"/>
    <w:uiPriority w:val="99"/>
    <w:semiHidden/>
    <w:rsid w:val="00AE0482"/>
  </w:style>
  <w:style w:type="character" w:customStyle="1" w:styleId="NoteHeadingChar">
    <w:name w:val="Note Heading Char"/>
    <w:basedOn w:val="DefaultParagraphFont"/>
    <w:link w:val="NoteHeading"/>
    <w:uiPriority w:val="99"/>
    <w:semiHidden/>
    <w:rsid w:val="005103C8"/>
    <w:rPr>
      <w:rFonts w:cs="Arial"/>
      <w:sz w:val="24"/>
      <w:szCs w:val="24"/>
    </w:rPr>
  </w:style>
  <w:style w:type="character" w:styleId="PageNumber">
    <w:name w:val="page number"/>
    <w:basedOn w:val="DefaultParagraphFont"/>
    <w:uiPriority w:val="99"/>
    <w:rsid w:val="00AE0482"/>
    <w:rPr>
      <w:rFonts w:cs="Times New Roman"/>
    </w:rPr>
  </w:style>
  <w:style w:type="paragraph" w:styleId="PlainText">
    <w:name w:val="Plain Text"/>
    <w:basedOn w:val="Normal"/>
    <w:link w:val="PlainTextChar"/>
    <w:uiPriority w:val="99"/>
    <w:semiHidden/>
    <w:rsid w:val="00AE0482"/>
    <w:rPr>
      <w:rFonts w:ascii="Courier New" w:hAnsi="Courier New" w:cs="Courier New"/>
      <w:sz w:val="20"/>
    </w:rPr>
  </w:style>
  <w:style w:type="character" w:customStyle="1" w:styleId="PlainTextChar">
    <w:name w:val="Plain Text Char"/>
    <w:basedOn w:val="DefaultParagraphFont"/>
    <w:link w:val="PlainText"/>
    <w:uiPriority w:val="99"/>
    <w:semiHidden/>
    <w:rsid w:val="005103C8"/>
    <w:rPr>
      <w:rFonts w:ascii="Courier New" w:hAnsi="Courier New" w:cs="Courier New"/>
      <w:sz w:val="20"/>
      <w:szCs w:val="20"/>
    </w:rPr>
  </w:style>
  <w:style w:type="paragraph" w:styleId="Salutation">
    <w:name w:val="Salutation"/>
    <w:basedOn w:val="Normal"/>
    <w:next w:val="Normal"/>
    <w:link w:val="SalutationChar"/>
    <w:uiPriority w:val="99"/>
    <w:semiHidden/>
    <w:rsid w:val="00AE0482"/>
  </w:style>
  <w:style w:type="character" w:customStyle="1" w:styleId="SalutationChar">
    <w:name w:val="Salutation Char"/>
    <w:basedOn w:val="DefaultParagraphFont"/>
    <w:link w:val="Salutation"/>
    <w:uiPriority w:val="99"/>
    <w:semiHidden/>
    <w:rsid w:val="005103C8"/>
    <w:rPr>
      <w:rFonts w:cs="Arial"/>
      <w:sz w:val="24"/>
      <w:szCs w:val="24"/>
    </w:rPr>
  </w:style>
  <w:style w:type="paragraph" w:styleId="Signature">
    <w:name w:val="Signature"/>
    <w:basedOn w:val="Normal"/>
    <w:link w:val="SignatureChar"/>
    <w:uiPriority w:val="99"/>
    <w:semiHidden/>
    <w:rsid w:val="00AE0482"/>
    <w:pPr>
      <w:ind w:left="4252"/>
    </w:pPr>
  </w:style>
  <w:style w:type="character" w:customStyle="1" w:styleId="SignatureChar">
    <w:name w:val="Signature Char"/>
    <w:basedOn w:val="DefaultParagraphFont"/>
    <w:link w:val="Signature"/>
    <w:uiPriority w:val="99"/>
    <w:semiHidden/>
    <w:rsid w:val="005103C8"/>
    <w:rPr>
      <w:rFonts w:cs="Arial"/>
      <w:sz w:val="24"/>
      <w:szCs w:val="24"/>
    </w:rPr>
  </w:style>
  <w:style w:type="character" w:styleId="Strong">
    <w:name w:val="Strong"/>
    <w:basedOn w:val="DefaultParagraphFont"/>
    <w:uiPriority w:val="99"/>
    <w:qFormat/>
    <w:rsid w:val="00AE0482"/>
    <w:rPr>
      <w:rFonts w:cs="Times New Roman"/>
      <w:b/>
      <w:bCs/>
    </w:rPr>
  </w:style>
  <w:style w:type="paragraph" w:styleId="Subtitle">
    <w:name w:val="Subtitle"/>
    <w:basedOn w:val="Normal"/>
    <w:link w:val="SubtitleChar"/>
    <w:uiPriority w:val="99"/>
    <w:qFormat/>
    <w:rsid w:val="00AE0482"/>
    <w:pPr>
      <w:spacing w:after="60"/>
      <w:jc w:val="center"/>
      <w:outlineLvl w:val="1"/>
    </w:pPr>
  </w:style>
  <w:style w:type="character" w:customStyle="1" w:styleId="SubtitleChar">
    <w:name w:val="Subtitle Char"/>
    <w:basedOn w:val="DefaultParagraphFont"/>
    <w:link w:val="Subtitle"/>
    <w:uiPriority w:val="11"/>
    <w:rsid w:val="005103C8"/>
    <w:rPr>
      <w:rFonts w:asciiTheme="majorHAnsi" w:eastAsiaTheme="majorEastAsia" w:hAnsiTheme="majorHAnsi" w:cstheme="majorBidi"/>
      <w:sz w:val="24"/>
      <w:szCs w:val="24"/>
    </w:rPr>
  </w:style>
  <w:style w:type="table" w:styleId="Table3Deffects1">
    <w:name w:val="Table 3D effects 1"/>
    <w:basedOn w:val="TableNormal"/>
    <w:uiPriority w:val="99"/>
    <w:semiHidden/>
    <w:rsid w:val="00AE0482"/>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AE0482"/>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AE0482"/>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AE0482"/>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AE0482"/>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AE0482"/>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AE0482"/>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AE0482"/>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AE0482"/>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AE0482"/>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AE0482"/>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AE0482"/>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AE0482"/>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AE0482"/>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AE0482"/>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AE0482"/>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AE0482"/>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AE04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2">
    <w:name w:val="Table Grid 2"/>
    <w:basedOn w:val="TableNormal"/>
    <w:uiPriority w:val="99"/>
    <w:semiHidden/>
    <w:rsid w:val="00AE0482"/>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AE0482"/>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AE0482"/>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AE0482"/>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AE0482"/>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AE0482"/>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AE0482"/>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AE0482"/>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AE0482"/>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AE0482"/>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AE0482"/>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AE0482"/>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AE0482"/>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AE0482"/>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AE0482"/>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AE0482"/>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3">
    <w:name w:val="Table Simple 3"/>
    <w:basedOn w:val="TableNormal"/>
    <w:uiPriority w:val="99"/>
    <w:semiHidden/>
    <w:rsid w:val="00AE0482"/>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AE0482"/>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AE0482"/>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AE04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AE0482"/>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AE0482"/>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DC37E2"/>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5103C8"/>
    <w:rPr>
      <w:rFonts w:asciiTheme="majorHAnsi" w:eastAsiaTheme="majorEastAsia" w:hAnsiTheme="majorHAnsi" w:cstheme="majorBidi"/>
      <w:b/>
      <w:bCs/>
      <w:kern w:val="28"/>
      <w:sz w:val="32"/>
      <w:szCs w:val="32"/>
    </w:rPr>
  </w:style>
  <w:style w:type="paragraph" w:customStyle="1" w:styleId="Address">
    <w:name w:val="Address"/>
    <w:basedOn w:val="Normal"/>
    <w:uiPriority w:val="99"/>
    <w:rsid w:val="00E572CA"/>
    <w:pPr>
      <w:ind w:left="3969"/>
    </w:pPr>
  </w:style>
  <w:style w:type="paragraph" w:styleId="BalloonText">
    <w:name w:val="Balloon Text"/>
    <w:basedOn w:val="Normal"/>
    <w:link w:val="BalloonTextChar"/>
    <w:uiPriority w:val="99"/>
    <w:rsid w:val="009839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9839DF"/>
    <w:rPr>
      <w:rFonts w:ascii="Tahoma" w:hAnsi="Tahoma" w:cs="Tahoma"/>
      <w:sz w:val="16"/>
      <w:szCs w:val="16"/>
    </w:rPr>
  </w:style>
  <w:style w:type="paragraph" w:styleId="ListParagraph">
    <w:name w:val="List Paragraph"/>
    <w:basedOn w:val="Normal"/>
    <w:uiPriority w:val="99"/>
    <w:qFormat/>
    <w:rsid w:val="009F68F2"/>
    <w:pPr>
      <w:ind w:left="720"/>
      <w:contextualSpacing/>
    </w:pPr>
  </w:style>
  <w:style w:type="paragraph" w:styleId="Footer">
    <w:name w:val="footer"/>
    <w:basedOn w:val="Normal"/>
    <w:link w:val="FooterChar"/>
    <w:uiPriority w:val="99"/>
    <w:rsid w:val="00145219"/>
    <w:pPr>
      <w:tabs>
        <w:tab w:val="center" w:pos="4513"/>
        <w:tab w:val="right" w:pos="9026"/>
      </w:tabs>
      <w:spacing w:line="240" w:lineRule="auto"/>
    </w:pPr>
  </w:style>
  <w:style w:type="character" w:customStyle="1" w:styleId="FooterChar">
    <w:name w:val="Footer Char"/>
    <w:basedOn w:val="DefaultParagraphFont"/>
    <w:link w:val="Footer"/>
    <w:uiPriority w:val="99"/>
    <w:locked/>
    <w:rsid w:val="00145219"/>
    <w:rPr>
      <w:rFonts w:cs="Arial"/>
      <w:sz w:val="24"/>
      <w:szCs w:val="24"/>
    </w:rPr>
  </w:style>
  <w:style w:type="paragraph" w:styleId="Caption">
    <w:name w:val="caption"/>
    <w:basedOn w:val="Normal"/>
    <w:next w:val="Normal"/>
    <w:uiPriority w:val="99"/>
    <w:qFormat/>
    <w:rsid w:val="004E55B4"/>
    <w:pPr>
      <w:spacing w:after="200" w:line="240" w:lineRule="auto"/>
    </w:pPr>
    <w:rPr>
      <w:b/>
      <w:bCs/>
      <w:color w:val="4F81BD"/>
      <w:sz w:val="18"/>
      <w:szCs w:val="18"/>
    </w:rPr>
  </w:style>
  <w:style w:type="table" w:styleId="LightShading">
    <w:name w:val="Light Shading"/>
    <w:basedOn w:val="TableNormal"/>
    <w:uiPriority w:val="99"/>
    <w:rsid w:val="007C7B43"/>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ableSimple2">
    <w:name w:val="Table Simple 2"/>
    <w:basedOn w:val="TableNormal"/>
    <w:uiPriority w:val="99"/>
    <w:rsid w:val="007C7B43"/>
    <w:pPr>
      <w:spacing w:line="260" w:lineRule="atLeast"/>
      <w:ind w:left="432"/>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939601627">
      <w:marLeft w:val="0"/>
      <w:marRight w:val="0"/>
      <w:marTop w:val="0"/>
      <w:marBottom w:val="0"/>
      <w:divBdr>
        <w:top w:val="none" w:sz="0" w:space="0" w:color="auto"/>
        <w:left w:val="none" w:sz="0" w:space="0" w:color="auto"/>
        <w:bottom w:val="none" w:sz="0" w:space="0" w:color="auto"/>
        <w:right w:val="none" w:sz="0" w:space="0" w:color="auto"/>
      </w:divBdr>
    </w:div>
    <w:div w:id="939601628">
      <w:marLeft w:val="0"/>
      <w:marRight w:val="0"/>
      <w:marTop w:val="0"/>
      <w:marBottom w:val="0"/>
      <w:divBdr>
        <w:top w:val="none" w:sz="0" w:space="0" w:color="auto"/>
        <w:left w:val="none" w:sz="0" w:space="0" w:color="auto"/>
        <w:bottom w:val="none" w:sz="0" w:space="0" w:color="auto"/>
        <w:right w:val="none" w:sz="0" w:space="0" w:color="auto"/>
      </w:divBdr>
    </w:div>
    <w:div w:id="939601629">
      <w:marLeft w:val="0"/>
      <w:marRight w:val="0"/>
      <w:marTop w:val="0"/>
      <w:marBottom w:val="0"/>
      <w:divBdr>
        <w:top w:val="none" w:sz="0" w:space="0" w:color="auto"/>
        <w:left w:val="none" w:sz="0" w:space="0" w:color="auto"/>
        <w:bottom w:val="none" w:sz="0" w:space="0" w:color="auto"/>
        <w:right w:val="none" w:sz="0" w:space="0" w:color="auto"/>
      </w:divBdr>
    </w:div>
    <w:div w:id="939601630">
      <w:marLeft w:val="0"/>
      <w:marRight w:val="0"/>
      <w:marTop w:val="0"/>
      <w:marBottom w:val="0"/>
      <w:divBdr>
        <w:top w:val="none" w:sz="0" w:space="0" w:color="auto"/>
        <w:left w:val="none" w:sz="0" w:space="0" w:color="auto"/>
        <w:bottom w:val="none" w:sz="0" w:space="0" w:color="auto"/>
        <w:right w:val="none" w:sz="0" w:space="0" w:color="auto"/>
      </w:divBdr>
    </w:div>
    <w:div w:id="939601631">
      <w:marLeft w:val="0"/>
      <w:marRight w:val="0"/>
      <w:marTop w:val="0"/>
      <w:marBottom w:val="0"/>
      <w:divBdr>
        <w:top w:val="none" w:sz="0" w:space="0" w:color="auto"/>
        <w:left w:val="none" w:sz="0" w:space="0" w:color="auto"/>
        <w:bottom w:val="none" w:sz="0" w:space="0" w:color="auto"/>
        <w:right w:val="none" w:sz="0" w:space="0" w:color="auto"/>
      </w:divBdr>
    </w:div>
    <w:div w:id="939601632">
      <w:marLeft w:val="0"/>
      <w:marRight w:val="0"/>
      <w:marTop w:val="0"/>
      <w:marBottom w:val="0"/>
      <w:divBdr>
        <w:top w:val="none" w:sz="0" w:space="0" w:color="auto"/>
        <w:left w:val="none" w:sz="0" w:space="0" w:color="auto"/>
        <w:bottom w:val="none" w:sz="0" w:space="0" w:color="auto"/>
        <w:right w:val="none" w:sz="0" w:space="0" w:color="auto"/>
      </w:divBdr>
    </w:div>
    <w:div w:id="939601633">
      <w:marLeft w:val="0"/>
      <w:marRight w:val="0"/>
      <w:marTop w:val="0"/>
      <w:marBottom w:val="0"/>
      <w:divBdr>
        <w:top w:val="none" w:sz="0" w:space="0" w:color="auto"/>
        <w:left w:val="none" w:sz="0" w:space="0" w:color="auto"/>
        <w:bottom w:val="none" w:sz="0" w:space="0" w:color="auto"/>
        <w:right w:val="none" w:sz="0" w:space="0" w:color="auto"/>
      </w:divBdr>
    </w:div>
    <w:div w:id="939601634">
      <w:marLeft w:val="0"/>
      <w:marRight w:val="0"/>
      <w:marTop w:val="0"/>
      <w:marBottom w:val="0"/>
      <w:divBdr>
        <w:top w:val="none" w:sz="0" w:space="0" w:color="auto"/>
        <w:left w:val="none" w:sz="0" w:space="0" w:color="auto"/>
        <w:bottom w:val="none" w:sz="0" w:space="0" w:color="auto"/>
        <w:right w:val="none" w:sz="0" w:space="0" w:color="auto"/>
      </w:divBdr>
    </w:div>
    <w:div w:id="939601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2057</Words>
  <Characters>11727</Characters>
  <Application>Microsoft Office Outlook</Application>
  <DocSecurity>0</DocSecurity>
  <Lines>0</Lines>
  <Paragraphs>0</Paragraphs>
  <ScaleCrop>false</ScaleCrop>
  <Company>The Open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History Society Annual Conference 2015</dc:title>
  <dc:subject/>
  <dc:creator>E.A.Laurence</dc:creator>
  <cp:keywords/>
  <dc:description/>
  <cp:lastModifiedBy>Maureen</cp:lastModifiedBy>
  <cp:revision>2</cp:revision>
  <cp:lastPrinted>2015-03-26T23:28:00Z</cp:lastPrinted>
  <dcterms:created xsi:type="dcterms:W3CDTF">2015-04-01T17:36:00Z</dcterms:created>
  <dcterms:modified xsi:type="dcterms:W3CDTF">2015-04-01T17:36:00Z</dcterms:modified>
</cp:coreProperties>
</file>