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34E05" w14:textId="77777777" w:rsidR="001E2E62" w:rsidRDefault="001E2E62" w:rsidP="00882EC1">
      <w:pPr>
        <w:spacing w:afterLines="60" w:after="144"/>
        <w:jc w:val="center"/>
        <w:rPr>
          <w:rFonts w:cs="Times New Roman"/>
          <w:b/>
          <w:sz w:val="36"/>
          <w:szCs w:val="36"/>
        </w:rPr>
      </w:pPr>
      <w:bookmarkStart w:id="0" w:name="_GoBack"/>
      <w:bookmarkEnd w:id="0"/>
      <w:r>
        <w:rPr>
          <w:rFonts w:cs="Times New Roman"/>
          <w:b/>
          <w:sz w:val="36"/>
          <w:szCs w:val="36"/>
        </w:rPr>
        <w:t xml:space="preserve">Monopsony power and wages: </w:t>
      </w:r>
    </w:p>
    <w:p w14:paraId="128FB527" w14:textId="4A9CF198" w:rsidR="00B677AC" w:rsidRPr="0093188D" w:rsidRDefault="001E2E62" w:rsidP="00882EC1">
      <w:pPr>
        <w:spacing w:afterLines="60" w:after="144"/>
        <w:jc w:val="center"/>
        <w:rPr>
          <w:rFonts w:cs="Times New Roman"/>
          <w:b/>
          <w:sz w:val="36"/>
          <w:szCs w:val="36"/>
        </w:rPr>
      </w:pPr>
      <w:r>
        <w:rPr>
          <w:rFonts w:cs="Times New Roman"/>
          <w:b/>
          <w:sz w:val="36"/>
          <w:szCs w:val="36"/>
        </w:rPr>
        <w:t>Evidence from t</w:t>
      </w:r>
      <w:r w:rsidR="003B7A6D" w:rsidRPr="0093188D">
        <w:rPr>
          <w:rFonts w:cs="Times New Roman"/>
          <w:b/>
          <w:sz w:val="36"/>
          <w:szCs w:val="36"/>
        </w:rPr>
        <w:t>he int</w:t>
      </w:r>
      <w:r>
        <w:rPr>
          <w:rFonts w:cs="Times New Roman"/>
          <w:b/>
          <w:sz w:val="36"/>
          <w:szCs w:val="36"/>
        </w:rPr>
        <w:t>roduction of serfdom in Denmark</w:t>
      </w:r>
    </w:p>
    <w:p w14:paraId="2E256645" w14:textId="77777777" w:rsidR="00592DB8" w:rsidRPr="0093188D" w:rsidRDefault="00592DB8" w:rsidP="00882EC1">
      <w:pPr>
        <w:spacing w:afterLines="60" w:after="144" w:line="240" w:lineRule="auto"/>
        <w:jc w:val="center"/>
      </w:pPr>
      <w:r w:rsidRPr="0093188D">
        <w:t>Peter Sandholt Jensen, University of Southern Denmark</w:t>
      </w:r>
    </w:p>
    <w:p w14:paraId="6BD13B62" w14:textId="77777777" w:rsidR="00592DB8" w:rsidRPr="0093188D" w:rsidRDefault="00592DB8" w:rsidP="00882EC1">
      <w:pPr>
        <w:spacing w:afterLines="60" w:after="144" w:line="240" w:lineRule="auto"/>
        <w:jc w:val="center"/>
      </w:pPr>
      <w:r w:rsidRPr="0093188D">
        <w:t>Cristina Victoria Radu, University of Southern Denmark</w:t>
      </w:r>
    </w:p>
    <w:p w14:paraId="54E00208" w14:textId="77777777" w:rsidR="00592DB8" w:rsidRPr="0093188D" w:rsidRDefault="00592DB8" w:rsidP="00882EC1">
      <w:pPr>
        <w:spacing w:afterLines="60" w:after="144" w:line="240" w:lineRule="auto"/>
        <w:jc w:val="center"/>
      </w:pPr>
      <w:r w:rsidRPr="0093188D">
        <w:t>Battista Severgnini, Copenhagen Business School</w:t>
      </w:r>
    </w:p>
    <w:p w14:paraId="30BAC83F" w14:textId="63F74289" w:rsidR="00592DB8" w:rsidRDefault="00592DB8" w:rsidP="00882EC1">
      <w:pPr>
        <w:spacing w:afterLines="60" w:after="144" w:line="240" w:lineRule="auto"/>
        <w:jc w:val="center"/>
      </w:pPr>
      <w:r w:rsidRPr="0093188D">
        <w:t>Paul Sharp, University of Southern Denmark, CAGE, CEPR</w:t>
      </w:r>
    </w:p>
    <w:p w14:paraId="1FC07B75" w14:textId="77777777" w:rsidR="00330D5A" w:rsidRPr="0093188D" w:rsidRDefault="00330D5A" w:rsidP="00882EC1">
      <w:pPr>
        <w:spacing w:afterLines="60" w:after="144" w:line="240" w:lineRule="auto"/>
        <w:jc w:val="center"/>
      </w:pPr>
    </w:p>
    <w:p w14:paraId="1E36E1A8" w14:textId="702089F6" w:rsidR="00B677AC" w:rsidRPr="0093188D" w:rsidRDefault="00B677AC" w:rsidP="00882EC1">
      <w:pPr>
        <w:spacing w:afterLines="60" w:after="144" w:line="360" w:lineRule="auto"/>
        <w:jc w:val="both"/>
        <w:rPr>
          <w:rFonts w:cs="Times New Roman"/>
          <w:sz w:val="24"/>
          <w:szCs w:val="24"/>
        </w:rPr>
      </w:pPr>
      <w:r w:rsidRPr="0093188D">
        <w:rPr>
          <w:rFonts w:cs="Times New Roman"/>
          <w:b/>
          <w:sz w:val="24"/>
          <w:szCs w:val="24"/>
        </w:rPr>
        <w:t>Abstract</w:t>
      </w:r>
      <w:r w:rsidR="00467C94" w:rsidRPr="0093188D">
        <w:rPr>
          <w:rFonts w:cs="Times New Roman"/>
          <w:b/>
          <w:sz w:val="24"/>
          <w:szCs w:val="24"/>
        </w:rPr>
        <w:t>:</w:t>
      </w:r>
      <w:r w:rsidR="00D109E5" w:rsidRPr="0093188D">
        <w:rPr>
          <w:rFonts w:cs="Times New Roman"/>
          <w:b/>
          <w:sz w:val="24"/>
          <w:szCs w:val="24"/>
        </w:rPr>
        <w:t xml:space="preserve"> </w:t>
      </w:r>
      <w:r w:rsidR="004A704F" w:rsidRPr="0093188D">
        <w:rPr>
          <w:rFonts w:cs="Times New Roman"/>
          <w:sz w:val="24"/>
          <w:szCs w:val="24"/>
        </w:rPr>
        <w:t>We</w:t>
      </w:r>
      <w:r w:rsidRPr="0093188D">
        <w:rPr>
          <w:rFonts w:cs="Times New Roman"/>
          <w:sz w:val="24"/>
          <w:szCs w:val="24"/>
        </w:rPr>
        <w:t xml:space="preserve"> </w:t>
      </w:r>
      <w:r w:rsidR="00FD7B12">
        <w:rPr>
          <w:rFonts w:cs="Times New Roman"/>
          <w:sz w:val="24"/>
          <w:szCs w:val="24"/>
        </w:rPr>
        <w:t xml:space="preserve">exploit a large historical shock to the Danish labor market to </w:t>
      </w:r>
      <w:r w:rsidR="0054299F" w:rsidRPr="0093188D">
        <w:rPr>
          <w:rFonts w:cs="Times New Roman"/>
          <w:sz w:val="24"/>
          <w:szCs w:val="24"/>
        </w:rPr>
        <w:t>provide evidence o</w:t>
      </w:r>
      <w:r w:rsidR="00B64EFF" w:rsidRPr="0093188D">
        <w:rPr>
          <w:rFonts w:cs="Times New Roman"/>
          <w:sz w:val="24"/>
          <w:szCs w:val="24"/>
        </w:rPr>
        <w:t>f</w:t>
      </w:r>
      <w:r w:rsidR="0054299F" w:rsidRPr="0093188D">
        <w:rPr>
          <w:rFonts w:cs="Times New Roman"/>
          <w:sz w:val="24"/>
          <w:szCs w:val="24"/>
        </w:rPr>
        <w:t xml:space="preserve"> how</w:t>
      </w:r>
      <w:r w:rsidRPr="0093188D">
        <w:rPr>
          <w:rFonts w:cs="Times New Roman"/>
          <w:sz w:val="24"/>
          <w:szCs w:val="24"/>
        </w:rPr>
        <w:t xml:space="preserve"> restrictions</w:t>
      </w:r>
      <w:r w:rsidR="00982640" w:rsidRPr="0093188D">
        <w:rPr>
          <w:rFonts w:cs="Times New Roman"/>
          <w:sz w:val="24"/>
          <w:szCs w:val="24"/>
        </w:rPr>
        <w:t xml:space="preserve"> on labor mobility</w:t>
      </w:r>
      <w:r w:rsidR="00A45330">
        <w:rPr>
          <w:rFonts w:cs="Times New Roman"/>
          <w:sz w:val="24"/>
          <w:szCs w:val="24"/>
        </w:rPr>
        <w:t xml:space="preserve"> increase monopsony power</w:t>
      </w:r>
      <w:r w:rsidR="00EF0A79">
        <w:rPr>
          <w:rFonts w:cs="Times New Roman"/>
          <w:sz w:val="24"/>
          <w:szCs w:val="24"/>
        </w:rPr>
        <w:t xml:space="preserve"> and thereby</w:t>
      </w:r>
      <w:r w:rsidR="00A45330">
        <w:rPr>
          <w:rFonts w:cs="Times New Roman"/>
          <w:sz w:val="24"/>
          <w:szCs w:val="24"/>
        </w:rPr>
        <w:t xml:space="preserve"> </w:t>
      </w:r>
      <w:r w:rsidR="004912CA">
        <w:rPr>
          <w:rFonts w:cs="Times New Roman"/>
          <w:sz w:val="24"/>
          <w:szCs w:val="24"/>
        </w:rPr>
        <w:t xml:space="preserve">reduce wages. </w:t>
      </w:r>
      <w:r w:rsidR="00EF0A79">
        <w:rPr>
          <w:rFonts w:cs="Times New Roman"/>
          <w:sz w:val="24"/>
          <w:szCs w:val="24"/>
        </w:rPr>
        <w:t xml:space="preserve">By severely </w:t>
      </w:r>
      <w:r w:rsidR="00A67050" w:rsidRPr="0093188D">
        <w:rPr>
          <w:rFonts w:cs="Times New Roman"/>
          <w:sz w:val="24"/>
          <w:szCs w:val="24"/>
        </w:rPr>
        <w:t xml:space="preserve">limiting the </w:t>
      </w:r>
      <w:r w:rsidR="00EF0A79">
        <w:rPr>
          <w:rFonts w:cs="Times New Roman"/>
          <w:sz w:val="24"/>
          <w:szCs w:val="24"/>
        </w:rPr>
        <w:t xml:space="preserve">possibility </w:t>
      </w:r>
      <w:r w:rsidR="00A67050" w:rsidRPr="0093188D">
        <w:rPr>
          <w:rFonts w:cs="Times New Roman"/>
          <w:sz w:val="24"/>
          <w:szCs w:val="24"/>
        </w:rPr>
        <w:t xml:space="preserve">of </w:t>
      </w:r>
      <w:r w:rsidR="00EF0A79">
        <w:rPr>
          <w:rFonts w:cs="Times New Roman"/>
          <w:sz w:val="24"/>
          <w:szCs w:val="24"/>
        </w:rPr>
        <w:t>the rural population to work beyond their place of birth, th</w:t>
      </w:r>
      <w:r w:rsidR="00FD7B12">
        <w:rPr>
          <w:rFonts w:cs="Times New Roman"/>
          <w:sz w:val="24"/>
          <w:szCs w:val="24"/>
        </w:rPr>
        <w:t>e reintroduction of serfdom in 1733</w:t>
      </w:r>
      <w:r w:rsidR="00EF0A79">
        <w:rPr>
          <w:rFonts w:cs="Times New Roman"/>
          <w:sz w:val="24"/>
          <w:szCs w:val="24"/>
        </w:rPr>
        <w:t xml:space="preserve"> </w:t>
      </w:r>
      <w:r w:rsidR="00FD7B12">
        <w:rPr>
          <w:rFonts w:cs="Times New Roman"/>
          <w:sz w:val="24"/>
          <w:szCs w:val="24"/>
        </w:rPr>
        <w:t xml:space="preserve">aimed to </w:t>
      </w:r>
      <w:r w:rsidR="00EF0A79">
        <w:rPr>
          <w:rFonts w:cs="Times New Roman"/>
          <w:sz w:val="24"/>
          <w:szCs w:val="24"/>
        </w:rPr>
        <w:t>create local monopsonies</w:t>
      </w:r>
      <w:r w:rsidR="00FD7B12">
        <w:rPr>
          <w:rFonts w:cs="Times New Roman"/>
          <w:sz w:val="24"/>
          <w:szCs w:val="24"/>
        </w:rPr>
        <w:t xml:space="preserve"> and secure cheaper labor in the countryside</w:t>
      </w:r>
      <w:r w:rsidR="00A67050" w:rsidRPr="0093188D">
        <w:rPr>
          <w:rFonts w:cs="Times New Roman"/>
          <w:sz w:val="24"/>
          <w:szCs w:val="24"/>
        </w:rPr>
        <w:t xml:space="preserve">. </w:t>
      </w:r>
      <w:r w:rsidR="00B87EF7" w:rsidRPr="0093188D">
        <w:rPr>
          <w:rFonts w:cs="Times New Roman"/>
          <w:sz w:val="24"/>
          <w:szCs w:val="24"/>
        </w:rPr>
        <w:t xml:space="preserve">Using a unique data source based on </w:t>
      </w:r>
      <w:r w:rsidR="003F0DCD" w:rsidRPr="0093188D">
        <w:rPr>
          <w:rFonts w:cs="Times New Roman"/>
          <w:sz w:val="24"/>
          <w:szCs w:val="24"/>
        </w:rPr>
        <w:t xml:space="preserve">the archives of </w:t>
      </w:r>
      <w:r w:rsidR="00BF300B">
        <w:rPr>
          <w:rFonts w:cs="Times New Roman"/>
          <w:sz w:val="24"/>
          <w:szCs w:val="24"/>
        </w:rPr>
        <w:t>estates</w:t>
      </w:r>
      <w:r w:rsidR="003F0DCD" w:rsidRPr="0093188D">
        <w:rPr>
          <w:rFonts w:cs="Times New Roman"/>
          <w:sz w:val="24"/>
          <w:szCs w:val="24"/>
        </w:rPr>
        <w:t xml:space="preserve"> from the </w:t>
      </w:r>
      <w:r w:rsidR="003D64AB" w:rsidRPr="0093188D">
        <w:rPr>
          <w:rFonts w:cs="Times New Roman"/>
          <w:sz w:val="24"/>
          <w:szCs w:val="24"/>
        </w:rPr>
        <w:t xml:space="preserve">eighteenth </w:t>
      </w:r>
      <w:r w:rsidR="00544C79" w:rsidRPr="0093188D">
        <w:rPr>
          <w:rFonts w:cs="Times New Roman"/>
          <w:sz w:val="24"/>
          <w:szCs w:val="24"/>
        </w:rPr>
        <w:t>century</w:t>
      </w:r>
      <w:r w:rsidR="00A67050" w:rsidRPr="0093188D">
        <w:rPr>
          <w:rFonts w:cs="Times New Roman"/>
          <w:sz w:val="24"/>
          <w:szCs w:val="24"/>
        </w:rPr>
        <w:t>, we test whether serfdom affected the wages of farmhands more strongly than other groups in the labor market</w:t>
      </w:r>
      <w:r w:rsidR="00E77D03" w:rsidRPr="0093188D">
        <w:rPr>
          <w:rFonts w:cs="Times New Roman"/>
          <w:sz w:val="24"/>
          <w:szCs w:val="24"/>
        </w:rPr>
        <w:t xml:space="preserve">, and </w:t>
      </w:r>
      <w:r w:rsidR="008A1914">
        <w:rPr>
          <w:rFonts w:cs="Times New Roman"/>
          <w:sz w:val="24"/>
          <w:szCs w:val="24"/>
        </w:rPr>
        <w:t>results based on a</w:t>
      </w:r>
      <w:r w:rsidR="003F0DCD" w:rsidRPr="0093188D">
        <w:rPr>
          <w:rFonts w:cs="Times New Roman"/>
          <w:sz w:val="24"/>
          <w:szCs w:val="24"/>
        </w:rPr>
        <w:t xml:space="preserve"> </w:t>
      </w:r>
      <w:r w:rsidR="00A67050" w:rsidRPr="0093188D">
        <w:rPr>
          <w:rFonts w:cs="Times New Roman"/>
          <w:sz w:val="24"/>
          <w:szCs w:val="24"/>
        </w:rPr>
        <w:t>differences-in-differences approach</w:t>
      </w:r>
      <w:r w:rsidR="003F0DCD" w:rsidRPr="0093188D">
        <w:rPr>
          <w:rFonts w:cs="Times New Roman"/>
          <w:sz w:val="24"/>
          <w:szCs w:val="24"/>
        </w:rPr>
        <w:t xml:space="preserve"> reveal</w:t>
      </w:r>
      <w:r w:rsidR="00276E55" w:rsidRPr="0093188D">
        <w:rPr>
          <w:rFonts w:cs="Times New Roman"/>
          <w:sz w:val="24"/>
          <w:szCs w:val="24"/>
        </w:rPr>
        <w:t xml:space="preserve"> evidence consistent with</w:t>
      </w:r>
      <w:r w:rsidRPr="0093188D">
        <w:rPr>
          <w:rFonts w:cs="Times New Roman"/>
          <w:sz w:val="24"/>
          <w:szCs w:val="24"/>
        </w:rPr>
        <w:t xml:space="preserve"> a strong</w:t>
      </w:r>
      <w:r w:rsidR="00A67050" w:rsidRPr="0093188D">
        <w:rPr>
          <w:rFonts w:cs="Times New Roman"/>
          <w:sz w:val="24"/>
          <w:szCs w:val="24"/>
        </w:rPr>
        <w:t xml:space="preserve"> negative</w:t>
      </w:r>
      <w:r w:rsidRPr="0093188D">
        <w:rPr>
          <w:rFonts w:cs="Times New Roman"/>
          <w:sz w:val="24"/>
          <w:szCs w:val="24"/>
        </w:rPr>
        <w:t xml:space="preserve"> effect </w:t>
      </w:r>
      <w:r w:rsidR="006B66F8" w:rsidRPr="0093188D">
        <w:rPr>
          <w:rFonts w:cs="Times New Roman"/>
          <w:sz w:val="24"/>
          <w:szCs w:val="24"/>
        </w:rPr>
        <w:t>following its introduction. We also investigate whether one mechanism was that boys</w:t>
      </w:r>
      <w:r w:rsidR="00DF765E" w:rsidRPr="0093188D">
        <w:rPr>
          <w:rFonts w:cs="Times New Roman"/>
          <w:sz w:val="24"/>
          <w:szCs w:val="24"/>
        </w:rPr>
        <w:t xml:space="preserve"> with rural backgrounds</w:t>
      </w:r>
      <w:r w:rsidR="006B66F8" w:rsidRPr="0093188D">
        <w:rPr>
          <w:rFonts w:cs="Times New Roman"/>
          <w:sz w:val="24"/>
          <w:szCs w:val="24"/>
        </w:rPr>
        <w:t xml:space="preserve"> were prevented </w:t>
      </w:r>
      <w:r w:rsidR="00A67050" w:rsidRPr="0093188D">
        <w:rPr>
          <w:rFonts w:cs="Times New Roman"/>
          <w:sz w:val="24"/>
          <w:szCs w:val="24"/>
        </w:rPr>
        <w:t>from taking</w:t>
      </w:r>
      <w:r w:rsidR="006B66F8" w:rsidRPr="0093188D">
        <w:rPr>
          <w:rFonts w:cs="Times New Roman"/>
          <w:sz w:val="24"/>
          <w:szCs w:val="24"/>
        </w:rPr>
        <w:t xml:space="preserve"> up apprenticeships in towns and find s</w:t>
      </w:r>
      <w:r w:rsidR="00A67050" w:rsidRPr="0093188D">
        <w:rPr>
          <w:rFonts w:cs="Times New Roman"/>
          <w:sz w:val="24"/>
          <w:szCs w:val="24"/>
        </w:rPr>
        <w:t>uggestive</w:t>
      </w:r>
      <w:r w:rsidR="006B66F8" w:rsidRPr="0093188D">
        <w:rPr>
          <w:rFonts w:cs="Times New Roman"/>
          <w:sz w:val="24"/>
          <w:szCs w:val="24"/>
        </w:rPr>
        <w:t xml:space="preserve"> evidence that this was indeed the case. Thus, our results suggest that serfdom </w:t>
      </w:r>
      <w:r w:rsidR="00E71DDD">
        <w:rPr>
          <w:rFonts w:cs="Times New Roman"/>
          <w:sz w:val="24"/>
          <w:szCs w:val="24"/>
        </w:rPr>
        <w:t>was effective at</w:t>
      </w:r>
      <w:r w:rsidR="001F149B" w:rsidRPr="0093188D">
        <w:rPr>
          <w:rFonts w:cs="Times New Roman"/>
          <w:sz w:val="24"/>
          <w:szCs w:val="24"/>
        </w:rPr>
        <w:t xml:space="preserve"> </w:t>
      </w:r>
      <w:r w:rsidR="00E71DDD">
        <w:rPr>
          <w:rFonts w:cs="Times New Roman"/>
          <w:sz w:val="24"/>
          <w:szCs w:val="24"/>
        </w:rPr>
        <w:t xml:space="preserve">restricting </w:t>
      </w:r>
      <w:r w:rsidR="001F149B" w:rsidRPr="0093188D">
        <w:rPr>
          <w:rFonts w:cs="Times New Roman"/>
          <w:sz w:val="24"/>
          <w:szCs w:val="24"/>
        </w:rPr>
        <w:t>mobility</w:t>
      </w:r>
      <w:r w:rsidR="00E71DDD">
        <w:rPr>
          <w:rFonts w:cs="Times New Roman"/>
          <w:sz w:val="24"/>
          <w:szCs w:val="24"/>
        </w:rPr>
        <w:t>,</w:t>
      </w:r>
      <w:r w:rsidR="004912CA">
        <w:rPr>
          <w:rFonts w:cs="Times New Roman"/>
          <w:sz w:val="24"/>
          <w:szCs w:val="24"/>
        </w:rPr>
        <w:t xml:space="preserve"> </w:t>
      </w:r>
      <w:r w:rsidR="00E71DDD">
        <w:rPr>
          <w:rFonts w:cs="Times New Roman"/>
          <w:sz w:val="24"/>
          <w:szCs w:val="24"/>
        </w:rPr>
        <w:t>and reduced wages for farmhands</w:t>
      </w:r>
      <w:r w:rsidR="006B66F8" w:rsidRPr="0093188D">
        <w:rPr>
          <w:rFonts w:cs="Times New Roman"/>
          <w:sz w:val="24"/>
          <w:szCs w:val="24"/>
        </w:rPr>
        <w:t>.</w:t>
      </w:r>
    </w:p>
    <w:p w14:paraId="709A6108" w14:textId="77777777" w:rsidR="00E26350" w:rsidRDefault="00B677AC" w:rsidP="00E26350">
      <w:pPr>
        <w:spacing w:afterLines="60" w:after="144"/>
        <w:jc w:val="both"/>
        <w:rPr>
          <w:rFonts w:cs="Times New Roman"/>
        </w:rPr>
      </w:pPr>
      <w:r w:rsidRPr="0093188D">
        <w:rPr>
          <w:rFonts w:cs="Times New Roman"/>
          <w:b/>
        </w:rPr>
        <w:t>Keywords:</w:t>
      </w:r>
      <w:r w:rsidRPr="0093188D">
        <w:rPr>
          <w:rFonts w:cs="Times New Roman"/>
        </w:rPr>
        <w:t xml:space="preserve"> </w:t>
      </w:r>
      <w:r w:rsidR="00E26350">
        <w:rPr>
          <w:rFonts w:cs="Times New Roman"/>
        </w:rPr>
        <w:t xml:space="preserve">Coercion, </w:t>
      </w:r>
      <w:r w:rsidR="00982640" w:rsidRPr="0093188D">
        <w:rPr>
          <w:rFonts w:cs="Times New Roman"/>
        </w:rPr>
        <w:t xml:space="preserve">labor mobility, </w:t>
      </w:r>
      <w:r w:rsidR="00E26350">
        <w:rPr>
          <w:rFonts w:cs="Times New Roman"/>
        </w:rPr>
        <w:t>monopsony, s</w:t>
      </w:r>
      <w:r w:rsidR="00E26350" w:rsidRPr="0093188D">
        <w:rPr>
          <w:rFonts w:cs="Times New Roman"/>
        </w:rPr>
        <w:t>erfdom</w:t>
      </w:r>
      <w:r w:rsidR="00E26350">
        <w:rPr>
          <w:rFonts w:cs="Times New Roman"/>
        </w:rPr>
        <w:t>.</w:t>
      </w:r>
    </w:p>
    <w:p w14:paraId="610971F5" w14:textId="798BB4B2" w:rsidR="002B7ADE" w:rsidRDefault="00B677AC" w:rsidP="00E26350">
      <w:pPr>
        <w:spacing w:afterLines="60" w:after="144"/>
        <w:jc w:val="both"/>
        <w:rPr>
          <w:rFonts w:cs="Times New Roman"/>
          <w:bCs/>
        </w:rPr>
      </w:pPr>
      <w:r w:rsidRPr="0093188D">
        <w:rPr>
          <w:rFonts w:cs="Times New Roman"/>
          <w:b/>
          <w:bCs/>
        </w:rPr>
        <w:t xml:space="preserve">JEL Classification: </w:t>
      </w:r>
      <w:r w:rsidR="007A6844" w:rsidRPr="0093188D">
        <w:rPr>
          <w:rFonts w:cs="Times New Roman"/>
          <w:bCs/>
        </w:rPr>
        <w:t>J3</w:t>
      </w:r>
      <w:r w:rsidR="00102FA3">
        <w:rPr>
          <w:rFonts w:cs="Times New Roman"/>
          <w:bCs/>
        </w:rPr>
        <w:t>1</w:t>
      </w:r>
      <w:r w:rsidR="007A6844" w:rsidRPr="0093188D">
        <w:rPr>
          <w:rFonts w:cs="Times New Roman"/>
          <w:bCs/>
        </w:rPr>
        <w:t>, N33, P4</w:t>
      </w:r>
    </w:p>
    <w:p w14:paraId="5050EE89" w14:textId="68D2042B" w:rsidR="00982640" w:rsidRPr="0093188D" w:rsidRDefault="0066470D" w:rsidP="00882EC1">
      <w:pPr>
        <w:spacing w:afterLines="60" w:after="144"/>
        <w:jc w:val="both"/>
        <w:rPr>
          <w:rFonts w:cs="Times New Roman"/>
          <w:sz w:val="20"/>
          <w:szCs w:val="20"/>
        </w:rPr>
      </w:pPr>
      <w:r>
        <w:rPr>
          <w:rFonts w:ascii="ZWAdobeF" w:hAnsi="ZWAdobeF" w:cs="ZWAdobeF"/>
          <w:sz w:val="2"/>
          <w:szCs w:val="2"/>
        </w:rPr>
        <w:t>P</w:t>
      </w:r>
      <w:r w:rsidR="008A1914">
        <w:rPr>
          <w:rFonts w:cs="Times New Roman"/>
          <w:sz w:val="20"/>
          <w:szCs w:val="20"/>
          <w:vertAlign w:val="superscript"/>
        </w:rPr>
        <w:t>*</w:t>
      </w:r>
      <w:r>
        <w:rPr>
          <w:rFonts w:ascii="ZWAdobeF" w:hAnsi="ZWAdobeF" w:cs="ZWAdobeF"/>
          <w:sz w:val="2"/>
          <w:szCs w:val="2"/>
        </w:rPr>
        <w:t>P</w:t>
      </w:r>
      <w:r w:rsidR="00B677AC" w:rsidRPr="0093188D">
        <w:rPr>
          <w:rFonts w:cs="Times New Roman"/>
          <w:sz w:val="20"/>
          <w:szCs w:val="20"/>
        </w:rPr>
        <w:t xml:space="preserve">We thank Philipp Ager, </w:t>
      </w:r>
      <w:r w:rsidR="001F149B" w:rsidRPr="0093188D">
        <w:rPr>
          <w:rFonts w:cs="Times New Roman"/>
          <w:sz w:val="20"/>
          <w:szCs w:val="20"/>
        </w:rPr>
        <w:t xml:space="preserve">Jeremy Atack, </w:t>
      </w:r>
      <w:r w:rsidR="00C40EA5" w:rsidRPr="0093188D">
        <w:rPr>
          <w:rFonts w:cs="Times New Roman"/>
          <w:sz w:val="20"/>
          <w:szCs w:val="20"/>
        </w:rPr>
        <w:t>Karol Borowiecki,</w:t>
      </w:r>
      <w:r w:rsidR="009614D3">
        <w:rPr>
          <w:rFonts w:cs="Times New Roman"/>
          <w:sz w:val="20"/>
          <w:szCs w:val="20"/>
        </w:rPr>
        <w:t xml:space="preserve"> Steve Broadberry,</w:t>
      </w:r>
      <w:r w:rsidR="00C40EA5" w:rsidRPr="0093188D">
        <w:rPr>
          <w:rFonts w:cs="Times New Roman"/>
          <w:sz w:val="20"/>
          <w:szCs w:val="20"/>
        </w:rPr>
        <w:t xml:space="preserve"> </w:t>
      </w:r>
      <w:r w:rsidR="00E45979" w:rsidRPr="0093188D">
        <w:rPr>
          <w:rFonts w:cs="Times New Roman"/>
          <w:sz w:val="20"/>
          <w:szCs w:val="20"/>
        </w:rPr>
        <w:t xml:space="preserve">Metin Cosgel, </w:t>
      </w:r>
      <w:r w:rsidR="00B46AB5">
        <w:rPr>
          <w:rFonts w:cs="Times New Roman"/>
          <w:sz w:val="20"/>
          <w:szCs w:val="20"/>
        </w:rPr>
        <w:t xml:space="preserve">Tracy Dennison, </w:t>
      </w:r>
      <w:r w:rsidR="00914E26" w:rsidRPr="00BC75C5">
        <w:rPr>
          <w:sz w:val="20"/>
          <w:szCs w:val="20"/>
        </w:rPr>
        <w:t>Giacomo De Giorgi,</w:t>
      </w:r>
      <w:r w:rsidR="006103A5">
        <w:t xml:space="preserve"> </w:t>
      </w:r>
      <w:r w:rsidR="00987153" w:rsidRPr="0093188D">
        <w:rPr>
          <w:rFonts w:cs="Times New Roman"/>
          <w:sz w:val="20"/>
          <w:szCs w:val="20"/>
        </w:rPr>
        <w:t xml:space="preserve">Bishnu Gupta, </w:t>
      </w:r>
      <w:r w:rsidR="00BF5587" w:rsidRPr="0093188D">
        <w:rPr>
          <w:rFonts w:cs="Times New Roman"/>
          <w:sz w:val="20"/>
          <w:szCs w:val="20"/>
        </w:rPr>
        <w:t xml:space="preserve">Casper Worm Hansen, </w:t>
      </w:r>
      <w:r w:rsidR="00357B09">
        <w:rPr>
          <w:rFonts w:cs="Times New Roman"/>
          <w:sz w:val="20"/>
          <w:szCs w:val="20"/>
        </w:rPr>
        <w:t xml:space="preserve">Ingrid Henriksen, </w:t>
      </w:r>
      <w:r w:rsidR="001F149B" w:rsidRPr="0093188D">
        <w:rPr>
          <w:rFonts w:cs="Times New Roman"/>
          <w:sz w:val="20"/>
          <w:szCs w:val="20"/>
        </w:rPr>
        <w:t>Alex Klein,</w:t>
      </w:r>
      <w:r w:rsidR="00510E46">
        <w:rPr>
          <w:rFonts w:cs="Times New Roman"/>
          <w:sz w:val="20"/>
          <w:szCs w:val="20"/>
        </w:rPr>
        <w:t xml:space="preserve"> Elena Korchmina,</w:t>
      </w:r>
      <w:r w:rsidR="001F149B" w:rsidRPr="0093188D">
        <w:rPr>
          <w:rFonts w:cs="Times New Roman"/>
          <w:sz w:val="20"/>
          <w:szCs w:val="20"/>
        </w:rPr>
        <w:t xml:space="preserve"> </w:t>
      </w:r>
      <w:r w:rsidR="00357B09">
        <w:rPr>
          <w:rFonts w:cs="Times New Roman"/>
          <w:sz w:val="20"/>
          <w:szCs w:val="20"/>
        </w:rPr>
        <w:t xml:space="preserve">Markus Lampe, </w:t>
      </w:r>
      <w:r w:rsidR="00787519" w:rsidRPr="0093188D">
        <w:rPr>
          <w:rFonts w:cs="Times New Roman"/>
          <w:sz w:val="20"/>
          <w:szCs w:val="20"/>
        </w:rPr>
        <w:t xml:space="preserve">Lars Lund, </w:t>
      </w:r>
      <w:r w:rsidR="00B46AB5">
        <w:rPr>
          <w:rFonts w:cs="Times New Roman"/>
          <w:sz w:val="20"/>
          <w:szCs w:val="20"/>
        </w:rPr>
        <w:t xml:space="preserve">Andrei Markevich, </w:t>
      </w:r>
      <w:r w:rsidR="004D3C9E" w:rsidRPr="0093188D">
        <w:rPr>
          <w:rFonts w:cs="Times New Roman"/>
          <w:sz w:val="20"/>
          <w:szCs w:val="20"/>
        </w:rPr>
        <w:t>Noel Maurer,</w:t>
      </w:r>
      <w:r w:rsidR="00B611C8">
        <w:rPr>
          <w:rFonts w:cs="Times New Roman"/>
          <w:sz w:val="20"/>
          <w:szCs w:val="20"/>
        </w:rPr>
        <w:t xml:space="preserve"> </w:t>
      </w:r>
      <w:r w:rsidR="00B611C8" w:rsidRPr="00B611C8">
        <w:rPr>
          <w:sz w:val="20"/>
          <w:szCs w:val="20"/>
        </w:rPr>
        <w:t>Jørgen Mikkelsen,</w:t>
      </w:r>
      <w:r w:rsidR="004D3C9E" w:rsidRPr="0093188D">
        <w:rPr>
          <w:rFonts w:cs="Times New Roman"/>
          <w:sz w:val="20"/>
          <w:szCs w:val="20"/>
        </w:rPr>
        <w:t xml:space="preserve"> </w:t>
      </w:r>
      <w:r w:rsidR="00F86621" w:rsidRPr="0093188D">
        <w:rPr>
          <w:rFonts w:cs="Times New Roman"/>
          <w:sz w:val="20"/>
          <w:szCs w:val="20"/>
        </w:rPr>
        <w:t xml:space="preserve">Steve Nafziger, </w:t>
      </w:r>
      <w:r w:rsidR="0047595D" w:rsidRPr="0093188D">
        <w:rPr>
          <w:rFonts w:cs="Times New Roman"/>
          <w:sz w:val="20"/>
          <w:szCs w:val="20"/>
        </w:rPr>
        <w:t xml:space="preserve">Christian Skovsgaard, </w:t>
      </w:r>
      <w:r w:rsidR="00982640" w:rsidRPr="0093188D">
        <w:rPr>
          <w:rFonts w:cs="Times New Roman"/>
          <w:sz w:val="20"/>
          <w:szCs w:val="20"/>
        </w:rPr>
        <w:t>Nico Voigtländer</w:t>
      </w:r>
      <w:r w:rsidR="00F86621" w:rsidRPr="0093188D">
        <w:rPr>
          <w:rFonts w:cs="Times New Roman"/>
          <w:sz w:val="20"/>
          <w:szCs w:val="20"/>
        </w:rPr>
        <w:t>, Noam Yuchtman,</w:t>
      </w:r>
      <w:r w:rsidR="005D586C" w:rsidRPr="0093188D">
        <w:rPr>
          <w:rFonts w:cs="Times New Roman"/>
          <w:sz w:val="20"/>
          <w:szCs w:val="20"/>
        </w:rPr>
        <w:t xml:space="preserve"> and seminar participants at </w:t>
      </w:r>
      <w:r w:rsidR="00A32CE8" w:rsidRPr="0093188D">
        <w:rPr>
          <w:rFonts w:cs="Times New Roman"/>
          <w:sz w:val="20"/>
          <w:szCs w:val="20"/>
        </w:rPr>
        <w:t xml:space="preserve">Copenhagen Business School, </w:t>
      </w:r>
      <w:r w:rsidR="00467C94" w:rsidRPr="0093188D">
        <w:rPr>
          <w:rFonts w:cs="Times New Roman"/>
          <w:sz w:val="20"/>
          <w:szCs w:val="20"/>
        </w:rPr>
        <w:t xml:space="preserve">University of Ancona, </w:t>
      </w:r>
      <w:r w:rsidR="005D586C" w:rsidRPr="0093188D">
        <w:rPr>
          <w:rFonts w:cs="Times New Roman"/>
          <w:sz w:val="20"/>
          <w:szCs w:val="20"/>
        </w:rPr>
        <w:t>University of Copenhagen</w:t>
      </w:r>
      <w:r w:rsidR="001F149B" w:rsidRPr="0093188D">
        <w:rPr>
          <w:rFonts w:cs="Times New Roman"/>
          <w:sz w:val="20"/>
          <w:szCs w:val="20"/>
        </w:rPr>
        <w:t>,</w:t>
      </w:r>
      <w:r w:rsidR="005D586C" w:rsidRPr="0093188D">
        <w:rPr>
          <w:rFonts w:cs="Times New Roman"/>
          <w:sz w:val="20"/>
          <w:szCs w:val="20"/>
        </w:rPr>
        <w:t xml:space="preserve"> </w:t>
      </w:r>
      <w:r w:rsidR="00467C94" w:rsidRPr="0093188D">
        <w:rPr>
          <w:rFonts w:cs="Times New Roman"/>
          <w:sz w:val="20"/>
          <w:szCs w:val="20"/>
        </w:rPr>
        <w:t xml:space="preserve">University of Lund, </w:t>
      </w:r>
      <w:r w:rsidR="005D586C" w:rsidRPr="0093188D">
        <w:rPr>
          <w:rFonts w:cs="Times New Roman"/>
          <w:sz w:val="20"/>
          <w:szCs w:val="20"/>
        </w:rPr>
        <w:t>University of Southern Denmark</w:t>
      </w:r>
      <w:r w:rsidR="00467C94" w:rsidRPr="0093188D">
        <w:rPr>
          <w:rFonts w:cs="Times New Roman"/>
          <w:sz w:val="20"/>
          <w:szCs w:val="20"/>
        </w:rPr>
        <w:t>,</w:t>
      </w:r>
      <w:r w:rsidR="00D109E5" w:rsidRPr="0093188D">
        <w:rPr>
          <w:rFonts w:cs="Times New Roman"/>
          <w:sz w:val="20"/>
          <w:szCs w:val="20"/>
        </w:rPr>
        <w:t xml:space="preserve"> </w:t>
      </w:r>
      <w:r w:rsidR="00106374" w:rsidRPr="0093188D">
        <w:rPr>
          <w:rFonts w:cs="Times New Roman"/>
          <w:sz w:val="20"/>
          <w:szCs w:val="20"/>
        </w:rPr>
        <w:t xml:space="preserve">Vienna University of Economics and Business, </w:t>
      </w:r>
      <w:r w:rsidR="00B22D87" w:rsidRPr="0093188D">
        <w:rPr>
          <w:rFonts w:cs="Times New Roman"/>
          <w:sz w:val="20"/>
          <w:szCs w:val="20"/>
        </w:rPr>
        <w:t>the 2017 Economic History Association conference in San Jose</w:t>
      </w:r>
      <w:r w:rsidR="00987153" w:rsidRPr="0093188D">
        <w:rPr>
          <w:rFonts w:cs="Times New Roman"/>
          <w:sz w:val="20"/>
          <w:szCs w:val="20"/>
        </w:rPr>
        <w:t>,</w:t>
      </w:r>
      <w:r w:rsidR="00467C94" w:rsidRPr="0093188D">
        <w:rPr>
          <w:rFonts w:cs="Times New Roman"/>
          <w:sz w:val="20"/>
          <w:szCs w:val="20"/>
        </w:rPr>
        <w:t xml:space="preserve"> the 2018 American Economic Association conference </w:t>
      </w:r>
      <w:r w:rsidR="00EE2ECB" w:rsidRPr="0093188D">
        <w:rPr>
          <w:rFonts w:cs="Times New Roman"/>
          <w:sz w:val="20"/>
          <w:szCs w:val="20"/>
        </w:rPr>
        <w:t>in</w:t>
      </w:r>
      <w:r w:rsidR="00467C94" w:rsidRPr="0093188D">
        <w:rPr>
          <w:rFonts w:cs="Times New Roman"/>
          <w:sz w:val="20"/>
          <w:szCs w:val="20"/>
        </w:rPr>
        <w:t xml:space="preserve"> Philadelphia</w:t>
      </w:r>
      <w:r w:rsidR="00B46AB5">
        <w:rPr>
          <w:rFonts w:cs="Times New Roman"/>
          <w:sz w:val="20"/>
          <w:szCs w:val="20"/>
        </w:rPr>
        <w:t>,</w:t>
      </w:r>
      <w:r w:rsidR="00987153" w:rsidRPr="0093188D">
        <w:rPr>
          <w:rFonts w:cs="Times New Roman"/>
          <w:sz w:val="20"/>
          <w:szCs w:val="20"/>
        </w:rPr>
        <w:t xml:space="preserve"> the 2018 </w:t>
      </w:r>
      <w:r w:rsidR="00987153" w:rsidRPr="00AF6878">
        <w:rPr>
          <w:rFonts w:cs="Times New Roman"/>
          <w:sz w:val="20"/>
          <w:szCs w:val="20"/>
        </w:rPr>
        <w:t>CEPR-NYUAD workshop on "Drivers of Economic Divergence: Institutions, Geography, and Technology"</w:t>
      </w:r>
      <w:r w:rsidR="000E1509">
        <w:rPr>
          <w:rFonts w:cs="Times New Roman"/>
          <w:sz w:val="20"/>
          <w:szCs w:val="20"/>
        </w:rPr>
        <w:t xml:space="preserve"> </w:t>
      </w:r>
      <w:r w:rsidR="00B46AB5">
        <w:rPr>
          <w:rFonts w:cs="Times New Roman"/>
          <w:sz w:val="20"/>
          <w:szCs w:val="20"/>
        </w:rPr>
        <w:t xml:space="preserve">and the 2018 World Economic History Congress in Boston </w:t>
      </w:r>
      <w:r w:rsidR="00982640" w:rsidRPr="0093188D">
        <w:rPr>
          <w:rFonts w:cs="Times New Roman"/>
          <w:sz w:val="20"/>
          <w:szCs w:val="20"/>
        </w:rPr>
        <w:t xml:space="preserve">for useful comments and </w:t>
      </w:r>
      <w:r w:rsidR="0047595D" w:rsidRPr="0093188D">
        <w:rPr>
          <w:rFonts w:cs="Times New Roman"/>
          <w:sz w:val="20"/>
          <w:szCs w:val="20"/>
        </w:rPr>
        <w:t>suggestions</w:t>
      </w:r>
      <w:r w:rsidR="00982640" w:rsidRPr="0093188D">
        <w:rPr>
          <w:rFonts w:cs="Times New Roman"/>
          <w:sz w:val="20"/>
          <w:szCs w:val="20"/>
        </w:rPr>
        <w:t xml:space="preserve">. </w:t>
      </w:r>
      <w:r w:rsidR="00914E26" w:rsidRPr="00BC75C5">
        <w:rPr>
          <w:rFonts w:cs="Times New Roman"/>
          <w:sz w:val="20"/>
          <w:szCs w:val="20"/>
        </w:rPr>
        <w:t>We thank Dan H. Andersen and Ingrid Henriksen for providing us with the data.</w:t>
      </w:r>
      <w:r w:rsidR="00914E26">
        <w:rPr>
          <w:rFonts w:cs="Times New Roman"/>
          <w:sz w:val="20"/>
          <w:szCs w:val="20"/>
        </w:rPr>
        <w:t xml:space="preserve"> </w:t>
      </w:r>
      <w:r w:rsidR="00B677AC" w:rsidRPr="0093188D">
        <w:rPr>
          <w:rFonts w:cs="Times New Roman"/>
          <w:sz w:val="20"/>
          <w:szCs w:val="20"/>
        </w:rPr>
        <w:t>All errors are ours. The research in this paper was supported by a grant from the</w:t>
      </w:r>
      <w:r w:rsidR="00B677AC" w:rsidRPr="0093188D">
        <w:rPr>
          <w:rFonts w:cs="Times New Roman"/>
          <w:color w:val="000000"/>
          <w:sz w:val="20"/>
          <w:szCs w:val="20"/>
        </w:rPr>
        <w:t xml:space="preserve"> </w:t>
      </w:r>
      <w:r w:rsidR="00B677AC" w:rsidRPr="0093188D">
        <w:rPr>
          <w:rFonts w:cs="Times New Roman"/>
          <w:i/>
          <w:color w:val="000000"/>
          <w:sz w:val="20"/>
          <w:szCs w:val="20"/>
        </w:rPr>
        <w:t>Danish Agency for Science, Technology and Innovation</w:t>
      </w:r>
      <w:r w:rsidR="00B677AC" w:rsidRPr="0093188D">
        <w:rPr>
          <w:rFonts w:cs="Times New Roman"/>
          <w:color w:val="000000"/>
          <w:sz w:val="20"/>
          <w:szCs w:val="20"/>
        </w:rPr>
        <w:t xml:space="preserve">. Jensen is corresponding author (phone: +45-65504472). </w:t>
      </w:r>
      <w:r w:rsidR="00B677AC" w:rsidRPr="0093188D">
        <w:rPr>
          <w:rFonts w:cs="Times New Roman"/>
          <w:sz w:val="20"/>
          <w:szCs w:val="20"/>
        </w:rPr>
        <w:t xml:space="preserve">E-mail </w:t>
      </w:r>
      <w:r w:rsidR="00B677AC" w:rsidRPr="0093188D">
        <w:rPr>
          <w:rFonts w:cs="Times New Roman"/>
          <w:sz w:val="20"/>
          <w:szCs w:val="20"/>
        </w:rPr>
        <w:lastRenderedPageBreak/>
        <w:t>addresses: Jensen (</w:t>
      </w:r>
      <w:hyperlink r:id="rId9" w:history="1">
        <w:r>
          <w:rPr>
            <w:rFonts w:ascii="ZWAdobeF" w:hAnsi="ZWAdobeF" w:cs="ZWAdobeF"/>
            <w:sz w:val="2"/>
            <w:szCs w:val="2"/>
          </w:rPr>
          <w:t>35TU</w:t>
        </w:r>
        <w:r w:rsidR="00B677AC" w:rsidRPr="0093188D">
          <w:rPr>
            <w:rStyle w:val="Hyperlink"/>
            <w:rFonts w:cs="Times New Roman"/>
            <w:sz w:val="20"/>
            <w:szCs w:val="20"/>
          </w:rPr>
          <w:t>psj@sam.sdu.dk</w:t>
        </w:r>
      </w:hyperlink>
      <w:r w:rsidRPr="0066470D">
        <w:rPr>
          <w:rStyle w:val="Hyperlink"/>
          <w:rFonts w:ascii="ZWAdobeF" w:hAnsi="ZWAdobeF" w:cs="ZWAdobeF"/>
          <w:color w:val="auto"/>
          <w:sz w:val="2"/>
          <w:szCs w:val="2"/>
          <w:u w:val="none"/>
        </w:rPr>
        <w:t>U35T</w:t>
      </w:r>
      <w:r w:rsidR="00B677AC" w:rsidRPr="0093188D">
        <w:rPr>
          <w:rFonts w:cs="Times New Roman"/>
          <w:sz w:val="20"/>
          <w:szCs w:val="20"/>
        </w:rPr>
        <w:t xml:space="preserve">), </w:t>
      </w:r>
      <w:r w:rsidR="00982640" w:rsidRPr="0093188D">
        <w:rPr>
          <w:rFonts w:cs="Times New Roman"/>
          <w:sz w:val="20"/>
          <w:szCs w:val="20"/>
        </w:rPr>
        <w:t>Radu (</w:t>
      </w:r>
      <w:hyperlink r:id="rId10" w:history="1">
        <w:r>
          <w:rPr>
            <w:rFonts w:ascii="ZWAdobeF" w:hAnsi="ZWAdobeF" w:cs="ZWAdobeF"/>
            <w:sz w:val="2"/>
            <w:szCs w:val="2"/>
          </w:rPr>
          <w:t>35T</w:t>
        </w:r>
        <w:r w:rsidR="00982640" w:rsidRPr="0093188D">
          <w:rPr>
            <w:rStyle w:val="Hyperlink"/>
            <w:rFonts w:cs="Times New Roman"/>
            <w:sz w:val="20"/>
            <w:szCs w:val="20"/>
          </w:rPr>
          <w:t>cvr@sam.sdu.dk</w:t>
        </w:r>
      </w:hyperlink>
      <w:r w:rsidRPr="0066470D">
        <w:rPr>
          <w:rStyle w:val="Hyperlink"/>
          <w:rFonts w:ascii="ZWAdobeF" w:hAnsi="ZWAdobeF" w:cs="ZWAdobeF"/>
          <w:color w:val="auto"/>
          <w:sz w:val="2"/>
          <w:szCs w:val="2"/>
          <w:u w:val="none"/>
        </w:rPr>
        <w:t>35T</w:t>
      </w:r>
      <w:r w:rsidR="00982640" w:rsidRPr="0093188D">
        <w:rPr>
          <w:rFonts w:cs="Times New Roman"/>
          <w:sz w:val="20"/>
          <w:szCs w:val="20"/>
        </w:rPr>
        <w:t>)</w:t>
      </w:r>
      <w:r w:rsidR="00203911" w:rsidRPr="0093188D">
        <w:rPr>
          <w:rFonts w:cs="Times New Roman"/>
          <w:sz w:val="20"/>
          <w:szCs w:val="20"/>
        </w:rPr>
        <w:t>, Severgnini (</w:t>
      </w:r>
      <w:hyperlink r:id="rId11" w:history="1">
        <w:r>
          <w:rPr>
            <w:rFonts w:ascii="ZWAdobeF" w:hAnsi="ZWAdobeF" w:cs="ZWAdobeF"/>
            <w:sz w:val="2"/>
            <w:szCs w:val="2"/>
          </w:rPr>
          <w:t>35T</w:t>
        </w:r>
        <w:r w:rsidR="00203911" w:rsidRPr="0093188D">
          <w:rPr>
            <w:rStyle w:val="Hyperlink"/>
            <w:rFonts w:cs="Times New Roman"/>
            <w:sz w:val="20"/>
            <w:szCs w:val="20"/>
          </w:rPr>
          <w:t>bs.eco@cbs.dk</w:t>
        </w:r>
      </w:hyperlink>
      <w:r w:rsidRPr="0066470D">
        <w:rPr>
          <w:rStyle w:val="Hyperlink"/>
          <w:rFonts w:ascii="ZWAdobeF" w:hAnsi="ZWAdobeF" w:cs="ZWAdobeF"/>
          <w:color w:val="auto"/>
          <w:sz w:val="2"/>
          <w:szCs w:val="2"/>
          <w:u w:val="none"/>
        </w:rPr>
        <w:t>35T</w:t>
      </w:r>
      <w:r w:rsidR="00203911" w:rsidRPr="0093188D">
        <w:rPr>
          <w:rFonts w:cs="Times New Roman"/>
          <w:sz w:val="20"/>
          <w:szCs w:val="20"/>
        </w:rPr>
        <w:t>).</w:t>
      </w:r>
      <w:r w:rsidR="00982640" w:rsidRPr="0093188D">
        <w:rPr>
          <w:rFonts w:cs="Times New Roman"/>
          <w:sz w:val="20"/>
          <w:szCs w:val="20"/>
        </w:rPr>
        <w:t xml:space="preserve"> </w:t>
      </w:r>
      <w:r w:rsidR="00B677AC" w:rsidRPr="0093188D">
        <w:rPr>
          <w:rFonts w:cs="Times New Roman"/>
          <w:sz w:val="20"/>
          <w:szCs w:val="20"/>
        </w:rPr>
        <w:t>and S</w:t>
      </w:r>
      <w:r w:rsidR="00982640" w:rsidRPr="0093188D">
        <w:rPr>
          <w:rFonts w:cs="Times New Roman"/>
          <w:sz w:val="20"/>
          <w:szCs w:val="20"/>
        </w:rPr>
        <w:t>harp</w:t>
      </w:r>
      <w:r w:rsidR="00B677AC" w:rsidRPr="0093188D">
        <w:rPr>
          <w:rFonts w:cs="Times New Roman"/>
          <w:sz w:val="20"/>
          <w:szCs w:val="20"/>
        </w:rPr>
        <w:t xml:space="preserve"> (</w:t>
      </w:r>
      <w:hyperlink r:id="rId12" w:history="1">
        <w:r>
          <w:rPr>
            <w:rFonts w:ascii="ZWAdobeF" w:hAnsi="ZWAdobeF" w:cs="ZWAdobeF"/>
            <w:sz w:val="2"/>
            <w:szCs w:val="2"/>
          </w:rPr>
          <w:t>35T</w:t>
        </w:r>
        <w:r w:rsidR="00982640" w:rsidRPr="0093188D">
          <w:rPr>
            <w:rStyle w:val="Hyperlink"/>
            <w:rFonts w:cs="Times New Roman"/>
            <w:sz w:val="20"/>
            <w:szCs w:val="20"/>
          </w:rPr>
          <w:t>pauls@sam.sdu.dk</w:t>
        </w:r>
      </w:hyperlink>
      <w:r w:rsidRPr="0066470D">
        <w:rPr>
          <w:rStyle w:val="Hyperlink"/>
          <w:rFonts w:ascii="ZWAdobeF" w:hAnsi="ZWAdobeF" w:cs="ZWAdobeF"/>
          <w:color w:val="auto"/>
          <w:sz w:val="2"/>
          <w:szCs w:val="2"/>
          <w:u w:val="none"/>
        </w:rPr>
        <w:t>35T</w:t>
      </w:r>
      <w:r w:rsidR="00B677AC" w:rsidRPr="0093188D">
        <w:rPr>
          <w:rFonts w:cs="Times New Roman"/>
          <w:sz w:val="20"/>
          <w:szCs w:val="20"/>
        </w:rPr>
        <w:t>).</w:t>
      </w:r>
    </w:p>
    <w:p w14:paraId="4CF3C172" w14:textId="227C88FC" w:rsidR="00354259" w:rsidRPr="00914E26" w:rsidRDefault="00DB4716" w:rsidP="00882EC1">
      <w:pPr>
        <w:spacing w:afterLines="60" w:after="144" w:line="360" w:lineRule="auto"/>
        <w:jc w:val="both"/>
        <w:rPr>
          <w:rFonts w:cstheme="minorHAnsi"/>
          <w:b/>
          <w:sz w:val="24"/>
          <w:szCs w:val="24"/>
        </w:rPr>
      </w:pPr>
      <w:r w:rsidRPr="0093188D">
        <w:rPr>
          <w:rFonts w:cstheme="minorHAnsi"/>
          <w:b/>
          <w:sz w:val="24"/>
          <w:szCs w:val="24"/>
        </w:rPr>
        <w:t xml:space="preserve">1. </w:t>
      </w:r>
      <w:r w:rsidR="00354259" w:rsidRPr="00914E26">
        <w:rPr>
          <w:rFonts w:cstheme="minorHAnsi"/>
          <w:b/>
          <w:sz w:val="24"/>
          <w:szCs w:val="24"/>
        </w:rPr>
        <w:t>Introduction</w:t>
      </w:r>
    </w:p>
    <w:p w14:paraId="6112191B" w14:textId="7D4B2AA0" w:rsidR="00585766" w:rsidRDefault="0054299F" w:rsidP="00882EC1">
      <w:pPr>
        <w:autoSpaceDE w:val="0"/>
        <w:autoSpaceDN w:val="0"/>
        <w:adjustRightInd w:val="0"/>
        <w:spacing w:afterLines="60" w:after="144" w:line="360" w:lineRule="auto"/>
        <w:jc w:val="both"/>
        <w:rPr>
          <w:rFonts w:cstheme="minorHAnsi"/>
          <w:sz w:val="24"/>
          <w:szCs w:val="24"/>
        </w:rPr>
      </w:pPr>
      <w:r w:rsidRPr="0093188D">
        <w:rPr>
          <w:rFonts w:cstheme="minorHAnsi"/>
          <w:sz w:val="24"/>
          <w:szCs w:val="24"/>
        </w:rPr>
        <w:t xml:space="preserve">How do </w:t>
      </w:r>
      <w:r w:rsidR="00803060">
        <w:rPr>
          <w:rFonts w:cstheme="minorHAnsi"/>
          <w:sz w:val="24"/>
          <w:szCs w:val="24"/>
        </w:rPr>
        <w:t>policies or institutions designed</w:t>
      </w:r>
      <w:r w:rsidRPr="0093188D">
        <w:rPr>
          <w:rFonts w:cstheme="minorHAnsi"/>
          <w:sz w:val="24"/>
          <w:szCs w:val="24"/>
        </w:rPr>
        <w:t xml:space="preserve"> to reduce the mobilit</w:t>
      </w:r>
      <w:r w:rsidR="00803060">
        <w:rPr>
          <w:rFonts w:cstheme="minorHAnsi"/>
          <w:sz w:val="24"/>
          <w:szCs w:val="24"/>
        </w:rPr>
        <w:t>y of workers affect monopsony power and thereby w</w:t>
      </w:r>
      <w:r w:rsidR="00585766">
        <w:rPr>
          <w:rFonts w:cstheme="minorHAnsi"/>
          <w:sz w:val="24"/>
          <w:szCs w:val="24"/>
        </w:rPr>
        <w:t>ages and job mobility</w:t>
      </w:r>
      <w:r w:rsidR="00803060">
        <w:rPr>
          <w:rFonts w:cstheme="minorHAnsi"/>
          <w:sz w:val="24"/>
          <w:szCs w:val="24"/>
        </w:rPr>
        <w:t xml:space="preserve">? </w:t>
      </w:r>
      <w:r w:rsidR="00162ECF">
        <w:rPr>
          <w:rFonts w:cstheme="minorHAnsi"/>
          <w:sz w:val="24"/>
          <w:szCs w:val="24"/>
        </w:rPr>
        <w:t>This is a question of considerable importance both for</w:t>
      </w:r>
      <w:r w:rsidR="00E51E56">
        <w:rPr>
          <w:rFonts w:cstheme="minorHAnsi"/>
          <w:sz w:val="24"/>
          <w:szCs w:val="24"/>
        </w:rPr>
        <w:t xml:space="preserve"> the world today, a</w:t>
      </w:r>
      <w:r w:rsidR="00177741">
        <w:rPr>
          <w:rFonts w:cstheme="minorHAnsi"/>
          <w:sz w:val="24"/>
          <w:szCs w:val="24"/>
        </w:rPr>
        <w:t>s well as in the past</w:t>
      </w:r>
      <w:r w:rsidR="00E51E56">
        <w:rPr>
          <w:rFonts w:cstheme="minorHAnsi"/>
          <w:sz w:val="24"/>
          <w:szCs w:val="24"/>
        </w:rPr>
        <w:t>,</w:t>
      </w:r>
      <w:r w:rsidR="00162ECF">
        <w:rPr>
          <w:rFonts w:cstheme="minorHAnsi"/>
          <w:sz w:val="24"/>
          <w:szCs w:val="24"/>
        </w:rPr>
        <w:t xml:space="preserve"> with authors such as Genicot (2002) and Acemoglu and Wolitzky (2011) noting that </w:t>
      </w:r>
      <w:r w:rsidR="00162ECF" w:rsidRPr="0093188D">
        <w:rPr>
          <w:rFonts w:cstheme="minorHAnsi"/>
          <w:sz w:val="24"/>
          <w:szCs w:val="24"/>
        </w:rPr>
        <w:t>labor transactions throughout most of history, and a significant fraction of such transactions in developing countries today, are coercive</w:t>
      </w:r>
      <w:r w:rsidR="000E4CA4">
        <w:rPr>
          <w:rFonts w:cstheme="minorHAnsi"/>
          <w:sz w:val="24"/>
          <w:szCs w:val="24"/>
        </w:rPr>
        <w:t xml:space="preserve"> and often attempt to limit mobility</w:t>
      </w:r>
      <w:r w:rsidR="00162ECF">
        <w:rPr>
          <w:rFonts w:cstheme="minorHAnsi"/>
          <w:sz w:val="24"/>
          <w:szCs w:val="24"/>
        </w:rPr>
        <w:t>.</w:t>
      </w:r>
      <w:r w:rsidR="0066470D">
        <w:rPr>
          <w:rFonts w:ascii="ZWAdobeF" w:hAnsi="ZWAdobeF" w:cs="ZWAdobeF"/>
          <w:sz w:val="2"/>
          <w:szCs w:val="2"/>
        </w:rPr>
        <w:t>P0F</w:t>
      </w:r>
      <w:r w:rsidR="00162ECF" w:rsidRPr="0093188D">
        <w:rPr>
          <w:rStyle w:val="FootnoteReference"/>
          <w:rFonts w:cstheme="minorHAnsi"/>
          <w:sz w:val="24"/>
          <w:szCs w:val="24"/>
        </w:rPr>
        <w:footnoteReference w:id="1"/>
      </w:r>
      <w:r w:rsidR="0066470D">
        <w:rPr>
          <w:rFonts w:ascii="ZWAdobeF" w:hAnsi="ZWAdobeF" w:cs="ZWAdobeF"/>
          <w:sz w:val="2"/>
          <w:szCs w:val="2"/>
        </w:rPr>
        <w:t>P</w:t>
      </w:r>
      <w:r w:rsidR="00803060">
        <w:rPr>
          <w:rFonts w:cstheme="minorHAnsi"/>
          <w:sz w:val="24"/>
          <w:szCs w:val="24"/>
        </w:rPr>
        <w:t xml:space="preserve"> Moreover, monopsony power has been argued to be on the rise even in advanced economies (Coun</w:t>
      </w:r>
      <w:r w:rsidR="00EC0BFD">
        <w:rPr>
          <w:rFonts w:cstheme="minorHAnsi"/>
          <w:sz w:val="24"/>
          <w:szCs w:val="24"/>
        </w:rPr>
        <w:t>cil of Economic Advisors, 2016)</w:t>
      </w:r>
      <w:r w:rsidR="00EA0FD0">
        <w:rPr>
          <w:rFonts w:cstheme="minorHAnsi"/>
          <w:sz w:val="24"/>
          <w:szCs w:val="24"/>
        </w:rPr>
        <w:t>. S</w:t>
      </w:r>
      <w:r w:rsidR="00E04406">
        <w:rPr>
          <w:rFonts w:cstheme="minorHAnsi"/>
          <w:sz w:val="24"/>
          <w:szCs w:val="24"/>
        </w:rPr>
        <w:t>earch and mobility costs create imperfections in the labor market</w:t>
      </w:r>
      <w:r w:rsidR="00EA0FD0">
        <w:rPr>
          <w:rFonts w:cstheme="minorHAnsi"/>
          <w:sz w:val="24"/>
          <w:szCs w:val="24"/>
        </w:rPr>
        <w:t>s where</w:t>
      </w:r>
      <w:r w:rsidR="00E04406">
        <w:rPr>
          <w:rFonts w:cstheme="minorHAnsi"/>
          <w:sz w:val="24"/>
          <w:szCs w:val="24"/>
        </w:rPr>
        <w:t xml:space="preserve"> employees cannot exploit potential arbitrage opportunities offered by homogenous job vacations (Boeri and van Ours, 2013). I</w:t>
      </w:r>
      <w:r w:rsidR="006232D4">
        <w:rPr>
          <w:rFonts w:cstheme="minorHAnsi"/>
          <w:sz w:val="24"/>
          <w:szCs w:val="24"/>
        </w:rPr>
        <w:t xml:space="preserve">n the </w:t>
      </w:r>
      <w:r w:rsidR="003A4D34">
        <w:rPr>
          <w:rFonts w:cstheme="minorHAnsi"/>
          <w:sz w:val="24"/>
          <w:szCs w:val="24"/>
        </w:rPr>
        <w:t xml:space="preserve">twenty-first </w:t>
      </w:r>
      <w:r w:rsidR="00EA0FD0">
        <w:rPr>
          <w:rFonts w:cstheme="minorHAnsi"/>
          <w:sz w:val="24"/>
          <w:szCs w:val="24"/>
        </w:rPr>
        <w:t>century</w:t>
      </w:r>
      <w:r w:rsidR="006232D4">
        <w:rPr>
          <w:rFonts w:cstheme="minorHAnsi"/>
          <w:sz w:val="24"/>
          <w:szCs w:val="24"/>
        </w:rPr>
        <w:t xml:space="preserve"> </w:t>
      </w:r>
      <w:r w:rsidR="00EA0FD0">
        <w:rPr>
          <w:rFonts w:cstheme="minorHAnsi"/>
          <w:sz w:val="24"/>
          <w:szCs w:val="24"/>
        </w:rPr>
        <w:t>th</w:t>
      </w:r>
      <w:r w:rsidR="003A4D34">
        <w:rPr>
          <w:rFonts w:cstheme="minorHAnsi"/>
          <w:sz w:val="24"/>
          <w:szCs w:val="24"/>
        </w:rPr>
        <w:t>e</w:t>
      </w:r>
      <w:r w:rsidR="00EA0FD0">
        <w:rPr>
          <w:rFonts w:cstheme="minorHAnsi"/>
          <w:sz w:val="24"/>
          <w:szCs w:val="24"/>
        </w:rPr>
        <w:t xml:space="preserve">se costs might </w:t>
      </w:r>
      <w:r w:rsidR="003A4D34">
        <w:rPr>
          <w:rFonts w:cstheme="minorHAnsi"/>
          <w:sz w:val="24"/>
          <w:szCs w:val="24"/>
        </w:rPr>
        <w:t xml:space="preserve">even </w:t>
      </w:r>
      <w:r w:rsidR="00EA0FD0">
        <w:rPr>
          <w:rFonts w:cstheme="minorHAnsi"/>
          <w:sz w:val="24"/>
          <w:szCs w:val="24"/>
        </w:rPr>
        <w:t>have increase</w:t>
      </w:r>
      <w:r w:rsidR="003A4D34">
        <w:rPr>
          <w:rFonts w:cstheme="minorHAnsi"/>
          <w:sz w:val="24"/>
          <w:szCs w:val="24"/>
        </w:rPr>
        <w:t>d,</w:t>
      </w:r>
      <w:r w:rsidR="00EA0FD0">
        <w:rPr>
          <w:rFonts w:cstheme="minorHAnsi"/>
          <w:sz w:val="24"/>
          <w:szCs w:val="24"/>
        </w:rPr>
        <w:t xml:space="preserve"> since </w:t>
      </w:r>
      <w:r w:rsidR="006232D4">
        <w:rPr>
          <w:rFonts w:cstheme="minorHAnsi"/>
          <w:sz w:val="24"/>
          <w:szCs w:val="24"/>
        </w:rPr>
        <w:t xml:space="preserve">new waves of globalization and of advanced technological change </w:t>
      </w:r>
      <w:r w:rsidR="003A4D34">
        <w:rPr>
          <w:rFonts w:cstheme="minorHAnsi"/>
          <w:sz w:val="24"/>
          <w:szCs w:val="24"/>
        </w:rPr>
        <w:t xml:space="preserve">have </w:t>
      </w:r>
      <w:r w:rsidR="006232D4">
        <w:rPr>
          <w:rFonts w:cstheme="minorHAnsi"/>
          <w:sz w:val="24"/>
          <w:szCs w:val="24"/>
        </w:rPr>
        <w:t>facilitate</w:t>
      </w:r>
      <w:r w:rsidR="003A4D34">
        <w:rPr>
          <w:rFonts w:cstheme="minorHAnsi"/>
          <w:sz w:val="24"/>
          <w:szCs w:val="24"/>
        </w:rPr>
        <w:t>d</w:t>
      </w:r>
      <w:r w:rsidR="006232D4">
        <w:rPr>
          <w:rFonts w:cstheme="minorHAnsi"/>
          <w:sz w:val="24"/>
          <w:szCs w:val="24"/>
        </w:rPr>
        <w:t xml:space="preserve"> the product market concentration of the most productive firms (Autor et al., 201</w:t>
      </w:r>
      <w:r w:rsidR="00821C4E">
        <w:rPr>
          <w:rFonts w:cstheme="minorHAnsi"/>
          <w:sz w:val="24"/>
          <w:szCs w:val="24"/>
        </w:rPr>
        <w:t>7a 2017b)</w:t>
      </w:r>
      <w:r w:rsidR="006232D4">
        <w:rPr>
          <w:rFonts w:cstheme="minorHAnsi"/>
          <w:sz w:val="24"/>
          <w:szCs w:val="24"/>
        </w:rPr>
        <w:t>)</w:t>
      </w:r>
      <w:r w:rsidR="00821C4E">
        <w:rPr>
          <w:rFonts w:cstheme="minorHAnsi"/>
          <w:sz w:val="24"/>
          <w:szCs w:val="24"/>
        </w:rPr>
        <w:t xml:space="preserve"> and thus the</w:t>
      </w:r>
      <w:r w:rsidR="003A4D34">
        <w:rPr>
          <w:rFonts w:cstheme="minorHAnsi"/>
          <w:sz w:val="24"/>
          <w:szCs w:val="24"/>
        </w:rPr>
        <w:t>ir</w:t>
      </w:r>
      <w:r w:rsidR="00821C4E">
        <w:rPr>
          <w:rFonts w:cstheme="minorHAnsi"/>
          <w:sz w:val="24"/>
          <w:szCs w:val="24"/>
        </w:rPr>
        <w:t xml:space="preserve"> monopsonistic power</w:t>
      </w:r>
      <w:r w:rsidR="00EA0FD0">
        <w:rPr>
          <w:rFonts w:cstheme="minorHAnsi"/>
          <w:sz w:val="24"/>
          <w:szCs w:val="24"/>
        </w:rPr>
        <w:t>.</w:t>
      </w:r>
      <w:r w:rsidR="00821C4E">
        <w:rPr>
          <w:rFonts w:cstheme="minorHAnsi"/>
          <w:sz w:val="24"/>
          <w:szCs w:val="24"/>
        </w:rPr>
        <w:t xml:space="preserve"> </w:t>
      </w:r>
      <w:r w:rsidR="00EA0FD0">
        <w:rPr>
          <w:rFonts w:cstheme="minorHAnsi"/>
          <w:sz w:val="24"/>
          <w:szCs w:val="24"/>
        </w:rPr>
        <w:t>I</w:t>
      </w:r>
      <w:r w:rsidR="00821C4E">
        <w:rPr>
          <w:rFonts w:cstheme="minorHAnsi"/>
          <w:sz w:val="24"/>
          <w:szCs w:val="24"/>
        </w:rPr>
        <w:t xml:space="preserve">n addition, collusion among employers and the </w:t>
      </w:r>
      <w:r w:rsidR="00EA0FD0">
        <w:rPr>
          <w:rFonts w:cstheme="minorHAnsi"/>
          <w:sz w:val="24"/>
          <w:szCs w:val="24"/>
        </w:rPr>
        <w:t xml:space="preserve">intensive </w:t>
      </w:r>
      <w:r w:rsidR="00821C4E">
        <w:rPr>
          <w:rFonts w:cstheme="minorHAnsi"/>
          <w:sz w:val="24"/>
          <w:szCs w:val="24"/>
        </w:rPr>
        <w:t>use of legal instruments such as no-poaching agreements limits the flexibility of the labor markets (Krueger and Ashenf</w:t>
      </w:r>
      <w:r w:rsidR="00AD61BD">
        <w:rPr>
          <w:rFonts w:cstheme="minorHAnsi"/>
          <w:sz w:val="24"/>
          <w:szCs w:val="24"/>
        </w:rPr>
        <w:t>elter</w:t>
      </w:r>
      <w:r w:rsidR="00821C4E">
        <w:rPr>
          <w:rFonts w:cstheme="minorHAnsi"/>
          <w:sz w:val="24"/>
          <w:szCs w:val="24"/>
        </w:rPr>
        <w:t>, 2018)</w:t>
      </w:r>
      <w:r w:rsidR="00010250">
        <w:rPr>
          <w:rFonts w:cstheme="minorHAnsi"/>
          <w:sz w:val="24"/>
          <w:szCs w:val="24"/>
        </w:rPr>
        <w:t>.</w:t>
      </w:r>
      <w:r w:rsidR="000E4CA4">
        <w:rPr>
          <w:rFonts w:cstheme="minorHAnsi"/>
          <w:sz w:val="24"/>
          <w:szCs w:val="24"/>
        </w:rPr>
        <w:t xml:space="preserve"> While</w:t>
      </w:r>
      <w:r w:rsidR="00EC0BFD">
        <w:rPr>
          <w:rFonts w:cstheme="minorHAnsi"/>
          <w:sz w:val="24"/>
          <w:szCs w:val="24"/>
        </w:rPr>
        <w:t xml:space="preserve"> models of imperfect competition have been used to analyze a wide variety of labor market phenomena following seminal work by Robinson (1933)</w:t>
      </w:r>
      <w:r w:rsidR="00571835">
        <w:rPr>
          <w:rFonts w:cstheme="minorHAnsi"/>
          <w:sz w:val="24"/>
          <w:szCs w:val="24"/>
        </w:rPr>
        <w:t>, Burdett and Mortensen (1998),</w:t>
      </w:r>
      <w:r w:rsidR="00EC0BFD">
        <w:rPr>
          <w:rFonts w:cstheme="minorHAnsi"/>
          <w:sz w:val="24"/>
          <w:szCs w:val="24"/>
        </w:rPr>
        <w:t xml:space="preserve"> and Manning (2003)</w:t>
      </w:r>
      <w:r w:rsidR="000E4CA4">
        <w:rPr>
          <w:rFonts w:cstheme="minorHAnsi"/>
          <w:sz w:val="24"/>
          <w:szCs w:val="24"/>
        </w:rPr>
        <w:t>,</w:t>
      </w:r>
      <w:r w:rsidR="00EC0BFD">
        <w:rPr>
          <w:rFonts w:cstheme="minorHAnsi"/>
          <w:sz w:val="24"/>
          <w:szCs w:val="24"/>
        </w:rPr>
        <w:t xml:space="preserve"> credible estimates of the effect of monopsony power on wages are in general lacking</w:t>
      </w:r>
      <w:r w:rsidR="000E4CA4">
        <w:rPr>
          <w:rFonts w:cstheme="minorHAnsi"/>
          <w:sz w:val="24"/>
          <w:szCs w:val="24"/>
        </w:rPr>
        <w:t xml:space="preserve"> (Naidu et al., 2016)</w:t>
      </w:r>
      <w:r w:rsidR="00EC0BFD">
        <w:rPr>
          <w:rFonts w:cstheme="minorHAnsi"/>
          <w:sz w:val="24"/>
          <w:szCs w:val="24"/>
        </w:rPr>
        <w:t xml:space="preserve">. </w:t>
      </w:r>
      <w:r w:rsidRPr="0093188D">
        <w:rPr>
          <w:rFonts w:cstheme="minorHAnsi"/>
          <w:sz w:val="24"/>
          <w:szCs w:val="24"/>
        </w:rPr>
        <w:t xml:space="preserve">The present paper </w:t>
      </w:r>
      <w:r w:rsidR="003A4D34">
        <w:rPr>
          <w:rFonts w:cstheme="minorHAnsi"/>
          <w:sz w:val="24"/>
          <w:szCs w:val="24"/>
        </w:rPr>
        <w:t xml:space="preserve">on the other hand </w:t>
      </w:r>
      <w:r w:rsidR="00DA16C1" w:rsidRPr="0093188D">
        <w:rPr>
          <w:rFonts w:cstheme="minorHAnsi"/>
          <w:sz w:val="24"/>
          <w:szCs w:val="24"/>
        </w:rPr>
        <w:t>provides</w:t>
      </w:r>
      <w:r w:rsidR="00EC0BFD">
        <w:rPr>
          <w:rFonts w:cstheme="minorHAnsi"/>
          <w:sz w:val="24"/>
          <w:szCs w:val="24"/>
        </w:rPr>
        <w:t xml:space="preserve"> new evidence on this effect</w:t>
      </w:r>
      <w:r w:rsidRPr="0093188D">
        <w:rPr>
          <w:rFonts w:cstheme="minorHAnsi"/>
          <w:sz w:val="24"/>
          <w:szCs w:val="24"/>
        </w:rPr>
        <w:t xml:space="preserve"> by </w:t>
      </w:r>
      <w:r w:rsidR="00205405" w:rsidRPr="0093188D">
        <w:rPr>
          <w:rFonts w:cstheme="minorHAnsi"/>
          <w:sz w:val="24"/>
          <w:szCs w:val="24"/>
        </w:rPr>
        <w:t>considering</w:t>
      </w:r>
      <w:r w:rsidR="00AF00B4" w:rsidRPr="0093188D">
        <w:rPr>
          <w:rFonts w:cstheme="minorHAnsi"/>
          <w:sz w:val="24"/>
          <w:szCs w:val="24"/>
        </w:rPr>
        <w:t xml:space="preserve"> a large </w:t>
      </w:r>
      <w:r w:rsidR="008C0255">
        <w:rPr>
          <w:rFonts w:cstheme="minorHAnsi"/>
          <w:sz w:val="24"/>
          <w:szCs w:val="24"/>
        </w:rPr>
        <w:t xml:space="preserve">negative </w:t>
      </w:r>
      <w:r w:rsidR="00AF00B4" w:rsidRPr="0093188D">
        <w:rPr>
          <w:rFonts w:cstheme="minorHAnsi"/>
          <w:sz w:val="24"/>
          <w:szCs w:val="24"/>
        </w:rPr>
        <w:t xml:space="preserve">shock </w:t>
      </w:r>
      <w:r w:rsidRPr="0093188D">
        <w:rPr>
          <w:rFonts w:cstheme="minorHAnsi"/>
          <w:sz w:val="24"/>
          <w:szCs w:val="24"/>
        </w:rPr>
        <w:t>to</w:t>
      </w:r>
      <w:r w:rsidR="00AF00B4" w:rsidRPr="0093188D">
        <w:rPr>
          <w:rFonts w:cstheme="minorHAnsi"/>
          <w:sz w:val="24"/>
          <w:szCs w:val="24"/>
        </w:rPr>
        <w:t xml:space="preserve"> labor mobility in the form of the reintroduction of serfdo</w:t>
      </w:r>
      <w:r w:rsidR="00A21D71" w:rsidRPr="0093188D">
        <w:rPr>
          <w:rFonts w:cstheme="minorHAnsi"/>
          <w:sz w:val="24"/>
          <w:szCs w:val="24"/>
        </w:rPr>
        <w:t>m</w:t>
      </w:r>
      <w:r w:rsidR="00162ECF">
        <w:rPr>
          <w:rFonts w:cstheme="minorHAnsi"/>
          <w:sz w:val="24"/>
          <w:szCs w:val="24"/>
        </w:rPr>
        <w:t xml:space="preserve"> in eighteenth century Denmark, for which we have unique individual level labor market data</w:t>
      </w:r>
      <w:r w:rsidR="00A21D71" w:rsidRPr="0093188D">
        <w:rPr>
          <w:rFonts w:cstheme="minorHAnsi"/>
          <w:sz w:val="24"/>
          <w:szCs w:val="24"/>
        </w:rPr>
        <w:t>.</w:t>
      </w:r>
      <w:r w:rsidR="00D109E5" w:rsidRPr="0093188D">
        <w:rPr>
          <w:rFonts w:cstheme="minorHAnsi"/>
          <w:sz w:val="24"/>
          <w:szCs w:val="24"/>
        </w:rPr>
        <w:t xml:space="preserve"> </w:t>
      </w:r>
    </w:p>
    <w:p w14:paraId="62A3CAA2" w14:textId="4D9F3EAF" w:rsidR="00856B0A" w:rsidRDefault="00C45D81" w:rsidP="00882EC1">
      <w:pPr>
        <w:autoSpaceDE w:val="0"/>
        <w:autoSpaceDN w:val="0"/>
        <w:adjustRightInd w:val="0"/>
        <w:spacing w:afterLines="60" w:after="144" w:line="360" w:lineRule="auto"/>
        <w:jc w:val="both"/>
        <w:rPr>
          <w:rFonts w:cstheme="minorHAnsi"/>
          <w:sz w:val="24"/>
          <w:szCs w:val="24"/>
        </w:rPr>
      </w:pPr>
      <w:r>
        <w:rPr>
          <w:rFonts w:cstheme="minorHAnsi"/>
          <w:sz w:val="24"/>
          <w:szCs w:val="24"/>
        </w:rPr>
        <w:t>Although historical</w:t>
      </w:r>
      <w:r w:rsidR="00D36D58">
        <w:rPr>
          <w:rFonts w:cstheme="minorHAnsi"/>
          <w:sz w:val="24"/>
          <w:szCs w:val="24"/>
        </w:rPr>
        <w:t xml:space="preserve"> studies </w:t>
      </w:r>
      <w:r w:rsidR="00661C7C">
        <w:rPr>
          <w:rFonts w:cstheme="minorHAnsi"/>
          <w:sz w:val="24"/>
          <w:szCs w:val="24"/>
        </w:rPr>
        <w:t>are largely in line with the view that</w:t>
      </w:r>
      <w:r w:rsidR="00BE30F8">
        <w:rPr>
          <w:rFonts w:cstheme="minorHAnsi"/>
          <w:sz w:val="24"/>
          <w:szCs w:val="24"/>
        </w:rPr>
        <w:t xml:space="preserve"> the</w:t>
      </w:r>
      <w:r w:rsidR="00661C7C">
        <w:rPr>
          <w:rFonts w:cstheme="minorHAnsi"/>
          <w:sz w:val="24"/>
          <w:szCs w:val="24"/>
        </w:rPr>
        <w:t xml:space="preserve"> re</w:t>
      </w:r>
      <w:r w:rsidR="00BE30F8">
        <w:rPr>
          <w:rFonts w:cstheme="minorHAnsi"/>
          <w:sz w:val="24"/>
          <w:szCs w:val="24"/>
        </w:rPr>
        <w:t xml:space="preserve">strictions on labor mobility associated with serfdom </w:t>
      </w:r>
      <w:r>
        <w:rPr>
          <w:rFonts w:cstheme="minorHAnsi"/>
          <w:sz w:val="24"/>
          <w:szCs w:val="24"/>
        </w:rPr>
        <w:t xml:space="preserve">were </w:t>
      </w:r>
      <w:r w:rsidR="00D36D58">
        <w:rPr>
          <w:rFonts w:cstheme="minorHAnsi"/>
          <w:sz w:val="24"/>
          <w:szCs w:val="24"/>
        </w:rPr>
        <w:t xml:space="preserve">negative </w:t>
      </w:r>
      <w:r w:rsidR="00661C7C">
        <w:rPr>
          <w:rFonts w:cstheme="minorHAnsi"/>
          <w:sz w:val="24"/>
          <w:szCs w:val="24"/>
        </w:rPr>
        <w:t xml:space="preserve">for economic development (e.g. </w:t>
      </w:r>
      <w:r w:rsidR="00661C7C" w:rsidRPr="0093188D">
        <w:rPr>
          <w:rFonts w:cstheme="minorHAnsi"/>
          <w:sz w:val="24"/>
          <w:szCs w:val="24"/>
        </w:rPr>
        <w:t>Acemoglu, Johnson and Robinson 2005, p. 441; Ogilvie and Carus 2014, p. 467)</w:t>
      </w:r>
      <w:r w:rsidR="00AD61BD">
        <w:rPr>
          <w:rFonts w:cstheme="minorHAnsi"/>
          <w:sz w:val="24"/>
          <w:szCs w:val="24"/>
        </w:rPr>
        <w:t>,</w:t>
      </w:r>
      <w:r w:rsidR="0066470D">
        <w:rPr>
          <w:rFonts w:ascii="ZWAdobeF" w:hAnsi="ZWAdobeF" w:cs="ZWAdobeF"/>
          <w:sz w:val="2"/>
          <w:szCs w:val="2"/>
        </w:rPr>
        <w:t>P1F</w:t>
      </w:r>
      <w:r w:rsidR="00147C19" w:rsidRPr="0093188D">
        <w:rPr>
          <w:rStyle w:val="FootnoteReference"/>
          <w:rFonts w:cstheme="minorHAnsi"/>
          <w:sz w:val="24"/>
          <w:szCs w:val="24"/>
        </w:rPr>
        <w:footnoteReference w:id="2"/>
      </w:r>
      <w:r w:rsidR="0066470D">
        <w:rPr>
          <w:rFonts w:ascii="ZWAdobeF" w:hAnsi="ZWAdobeF" w:cs="ZWAdobeF"/>
          <w:sz w:val="2"/>
          <w:szCs w:val="2"/>
        </w:rPr>
        <w:t>P</w:t>
      </w:r>
      <w:r w:rsidR="0086591E">
        <w:rPr>
          <w:rFonts w:ascii="Cambria" w:hAnsi="Cambria" w:cs="ZWAdobeF"/>
          <w:sz w:val="2"/>
          <w:szCs w:val="2"/>
        </w:rPr>
        <w:t>,,,,,</w:t>
      </w:r>
      <w:r w:rsidR="00AD61BD">
        <w:rPr>
          <w:rFonts w:cstheme="minorHAnsi"/>
          <w:sz w:val="24"/>
          <w:szCs w:val="24"/>
        </w:rPr>
        <w:t xml:space="preserve"> </w:t>
      </w:r>
      <w:r w:rsidR="0086591E">
        <w:rPr>
          <w:rFonts w:cstheme="minorHAnsi"/>
          <w:sz w:val="24"/>
          <w:szCs w:val="24"/>
        </w:rPr>
        <w:t>an</w:t>
      </w:r>
      <w:r>
        <w:rPr>
          <w:rFonts w:cstheme="minorHAnsi"/>
          <w:sz w:val="24"/>
          <w:szCs w:val="24"/>
        </w:rPr>
        <w:t xml:space="preserve"> univocal long-run relationship between </w:t>
      </w:r>
      <w:r>
        <w:rPr>
          <w:rFonts w:cstheme="minorHAnsi"/>
          <w:sz w:val="24"/>
          <w:szCs w:val="24"/>
        </w:rPr>
        <w:lastRenderedPageBreak/>
        <w:t xml:space="preserve">labor market imperfections and wage dynamics has not so far been identified. Thus, </w:t>
      </w:r>
      <w:r w:rsidR="00DA16C1" w:rsidRPr="0093188D">
        <w:rPr>
          <w:rFonts w:cstheme="minorHAnsi"/>
          <w:sz w:val="24"/>
          <w:szCs w:val="24"/>
        </w:rPr>
        <w:t>Dennison (2006, p.</w:t>
      </w:r>
      <w:r>
        <w:rPr>
          <w:rFonts w:cstheme="minorHAnsi"/>
          <w:sz w:val="24"/>
          <w:szCs w:val="24"/>
        </w:rPr>
        <w:t xml:space="preserve"> </w:t>
      </w:r>
      <w:r w:rsidR="00DA16C1" w:rsidRPr="0093188D">
        <w:rPr>
          <w:rFonts w:cstheme="minorHAnsi"/>
          <w:sz w:val="24"/>
          <w:szCs w:val="24"/>
        </w:rPr>
        <w:t>74)</w:t>
      </w:r>
      <w:r w:rsidR="00D36D58">
        <w:rPr>
          <w:rFonts w:cstheme="minorHAnsi"/>
          <w:sz w:val="24"/>
          <w:szCs w:val="24"/>
        </w:rPr>
        <w:t xml:space="preserve"> highlights that</w:t>
      </w:r>
      <w:r w:rsidR="00DA16C1" w:rsidRPr="0093188D">
        <w:rPr>
          <w:rFonts w:cstheme="minorHAnsi"/>
          <w:sz w:val="24"/>
          <w:szCs w:val="24"/>
        </w:rPr>
        <w:t xml:space="preserve"> “</w:t>
      </w:r>
      <w:r w:rsidR="00DA16C1" w:rsidRPr="0093188D">
        <w:rPr>
          <w:rFonts w:eastAsiaTheme="minorHAnsi" w:cstheme="minorHAnsi"/>
          <w:sz w:val="24"/>
          <w:szCs w:val="24"/>
        </w:rPr>
        <w:t>a revisionist view has emerged, which portrays serfdom as having had little or no effect on peasants’ social and economic behavior.”</w:t>
      </w:r>
      <w:r w:rsidR="00884C5F" w:rsidRPr="0093188D">
        <w:rPr>
          <w:rFonts w:cstheme="minorHAnsi"/>
          <w:sz w:val="24"/>
          <w:szCs w:val="24"/>
        </w:rPr>
        <w:t xml:space="preserve"> </w:t>
      </w:r>
      <w:r w:rsidR="005D0644" w:rsidRPr="0093188D">
        <w:rPr>
          <w:rFonts w:cstheme="minorHAnsi"/>
          <w:sz w:val="24"/>
          <w:szCs w:val="24"/>
        </w:rPr>
        <w:t xml:space="preserve">Ogilvie (2005, p. 93) similarly points out that </w:t>
      </w:r>
      <w:r w:rsidR="00D01787" w:rsidRPr="0093188D">
        <w:rPr>
          <w:rFonts w:cstheme="minorHAnsi"/>
          <w:sz w:val="24"/>
          <w:szCs w:val="24"/>
        </w:rPr>
        <w:t xml:space="preserve">revisionists have adduced “[…] </w:t>
      </w:r>
      <w:r w:rsidR="005D0644" w:rsidRPr="0093188D">
        <w:rPr>
          <w:rFonts w:cstheme="minorHAnsi"/>
          <w:sz w:val="24"/>
          <w:szCs w:val="24"/>
        </w:rPr>
        <w:t>evidence that serfs sometimes migrated without apparent manorial hindrance</w:t>
      </w:r>
      <w:r w:rsidR="00162ECF">
        <w:rPr>
          <w:rFonts w:cstheme="minorHAnsi"/>
          <w:sz w:val="24"/>
          <w:szCs w:val="24"/>
        </w:rPr>
        <w:t>,</w:t>
      </w:r>
      <w:r w:rsidR="005D0644" w:rsidRPr="0093188D">
        <w:rPr>
          <w:rFonts w:cstheme="minorHAnsi"/>
          <w:sz w:val="24"/>
          <w:szCs w:val="24"/>
        </w:rPr>
        <w:t>”</w:t>
      </w:r>
      <w:r w:rsidR="00162ECF">
        <w:rPr>
          <w:rFonts w:cstheme="minorHAnsi"/>
          <w:sz w:val="24"/>
          <w:szCs w:val="24"/>
        </w:rPr>
        <w:t xml:space="preserve"> and a similar debate has played out in the Danish historiography</w:t>
      </w:r>
      <w:r w:rsidR="00BD66D3">
        <w:rPr>
          <w:rFonts w:cstheme="minorHAnsi"/>
          <w:sz w:val="24"/>
          <w:szCs w:val="24"/>
        </w:rPr>
        <w:t>.</w:t>
      </w:r>
      <w:r w:rsidR="0066470D">
        <w:rPr>
          <w:rFonts w:ascii="ZWAdobeF" w:hAnsi="ZWAdobeF" w:cs="ZWAdobeF"/>
          <w:sz w:val="2"/>
          <w:szCs w:val="2"/>
        </w:rPr>
        <w:t>P2F</w:t>
      </w:r>
      <w:r w:rsidR="00162ECF">
        <w:rPr>
          <w:rStyle w:val="FootnoteReference"/>
          <w:rFonts w:cstheme="minorHAnsi"/>
          <w:sz w:val="24"/>
          <w:szCs w:val="24"/>
        </w:rPr>
        <w:footnoteReference w:id="3"/>
      </w:r>
      <w:r w:rsidR="0066470D">
        <w:rPr>
          <w:rFonts w:ascii="ZWAdobeF" w:hAnsi="ZWAdobeF" w:cs="ZWAdobeF"/>
          <w:sz w:val="2"/>
          <w:szCs w:val="2"/>
        </w:rPr>
        <w:t>P</w:t>
      </w:r>
      <w:r w:rsidR="00D109E5" w:rsidRPr="0093188D">
        <w:rPr>
          <w:rFonts w:cstheme="minorHAnsi"/>
          <w:sz w:val="24"/>
          <w:szCs w:val="24"/>
        </w:rPr>
        <w:t xml:space="preserve"> </w:t>
      </w:r>
      <w:r w:rsidR="005D0644" w:rsidRPr="0093188D">
        <w:rPr>
          <w:rFonts w:cstheme="minorHAnsi"/>
          <w:sz w:val="24"/>
          <w:szCs w:val="24"/>
        </w:rPr>
        <w:t>Th</w:t>
      </w:r>
      <w:r w:rsidR="00E509D1">
        <w:rPr>
          <w:rFonts w:cstheme="minorHAnsi"/>
          <w:sz w:val="24"/>
          <w:szCs w:val="24"/>
        </w:rPr>
        <w:t>is interpretation thus</w:t>
      </w:r>
      <w:r w:rsidR="0022378F">
        <w:rPr>
          <w:rFonts w:cstheme="minorHAnsi"/>
          <w:sz w:val="24"/>
          <w:szCs w:val="24"/>
        </w:rPr>
        <w:t xml:space="preserve"> suggests</w:t>
      </w:r>
      <w:r w:rsidR="00884C5F" w:rsidRPr="0093188D">
        <w:rPr>
          <w:rFonts w:cstheme="minorHAnsi"/>
          <w:sz w:val="24"/>
          <w:szCs w:val="24"/>
        </w:rPr>
        <w:t xml:space="preserve"> that farmhands found ways of getting around the </w:t>
      </w:r>
      <w:r w:rsidR="009D7F95" w:rsidRPr="0093188D">
        <w:rPr>
          <w:rFonts w:cstheme="minorHAnsi"/>
          <w:sz w:val="24"/>
          <w:szCs w:val="24"/>
        </w:rPr>
        <w:t xml:space="preserve">mobility </w:t>
      </w:r>
      <w:r w:rsidR="00884C5F" w:rsidRPr="0093188D">
        <w:rPr>
          <w:rFonts w:cstheme="minorHAnsi"/>
          <w:sz w:val="24"/>
          <w:szCs w:val="24"/>
        </w:rPr>
        <w:t>restrictions associated with serfdom</w:t>
      </w:r>
      <w:r w:rsidR="00D109E5" w:rsidRPr="0093188D">
        <w:rPr>
          <w:rFonts w:cstheme="minorHAnsi"/>
          <w:sz w:val="24"/>
          <w:szCs w:val="24"/>
        </w:rPr>
        <w:t>, and th</w:t>
      </w:r>
      <w:r w:rsidR="00E509D1">
        <w:rPr>
          <w:rFonts w:cstheme="minorHAnsi"/>
          <w:sz w:val="24"/>
          <w:szCs w:val="24"/>
        </w:rPr>
        <w:t>at</w:t>
      </w:r>
      <w:r w:rsidR="00D109E5" w:rsidRPr="0093188D">
        <w:rPr>
          <w:rFonts w:cstheme="minorHAnsi"/>
          <w:sz w:val="24"/>
          <w:szCs w:val="24"/>
        </w:rPr>
        <w:t xml:space="preserve"> its </w:t>
      </w:r>
      <w:r w:rsidR="00D615DD" w:rsidRPr="0093188D">
        <w:rPr>
          <w:rFonts w:cstheme="minorHAnsi"/>
          <w:sz w:val="24"/>
          <w:szCs w:val="24"/>
        </w:rPr>
        <w:t>effects c</w:t>
      </w:r>
      <w:r w:rsidR="00C8474D" w:rsidRPr="0093188D">
        <w:rPr>
          <w:rFonts w:cstheme="minorHAnsi"/>
          <w:sz w:val="24"/>
          <w:szCs w:val="24"/>
        </w:rPr>
        <w:t xml:space="preserve">ould </w:t>
      </w:r>
      <w:r w:rsidR="00D615DD" w:rsidRPr="0093188D">
        <w:rPr>
          <w:rFonts w:cstheme="minorHAnsi"/>
          <w:sz w:val="24"/>
          <w:szCs w:val="24"/>
        </w:rPr>
        <w:t xml:space="preserve">very well </w:t>
      </w:r>
      <w:r w:rsidR="00C8474D" w:rsidRPr="0093188D">
        <w:rPr>
          <w:rFonts w:cstheme="minorHAnsi"/>
          <w:sz w:val="24"/>
          <w:szCs w:val="24"/>
        </w:rPr>
        <w:t xml:space="preserve">be </w:t>
      </w:r>
      <w:r w:rsidR="00C8474D" w:rsidRPr="00856B0A">
        <w:rPr>
          <w:rFonts w:cstheme="minorHAnsi"/>
          <w:sz w:val="24"/>
          <w:szCs w:val="24"/>
        </w:rPr>
        <w:t>negligible</w:t>
      </w:r>
      <w:r w:rsidR="00884C5F" w:rsidRPr="00856B0A">
        <w:rPr>
          <w:rFonts w:cstheme="minorHAnsi"/>
          <w:sz w:val="24"/>
          <w:szCs w:val="24"/>
        </w:rPr>
        <w:t>.</w:t>
      </w:r>
      <w:r w:rsidR="00147C19" w:rsidRPr="00856B0A">
        <w:rPr>
          <w:rStyle w:val="FootnoteReference"/>
          <w:rFonts w:cstheme="minorHAnsi"/>
          <w:sz w:val="24"/>
          <w:szCs w:val="24"/>
        </w:rPr>
        <w:footnoteReference w:id="4"/>
      </w:r>
      <w:r w:rsidR="00856B0A">
        <w:rPr>
          <w:rFonts w:cstheme="minorHAnsi"/>
          <w:sz w:val="24"/>
          <w:szCs w:val="24"/>
        </w:rPr>
        <w:t xml:space="preserve"> </w:t>
      </w:r>
      <w:r w:rsidR="0086591E">
        <w:rPr>
          <w:rFonts w:cstheme="minorHAnsi"/>
          <w:sz w:val="24"/>
          <w:szCs w:val="24"/>
        </w:rPr>
        <w:t xml:space="preserve">Resolving this debate requires, however, the </w:t>
      </w:r>
      <w:r w:rsidR="00A67F6F">
        <w:rPr>
          <w:rFonts w:cstheme="minorHAnsi"/>
          <w:sz w:val="24"/>
          <w:szCs w:val="24"/>
        </w:rPr>
        <w:t>type</w:t>
      </w:r>
      <w:r w:rsidR="0086591E">
        <w:rPr>
          <w:rFonts w:cstheme="minorHAnsi"/>
          <w:sz w:val="24"/>
          <w:szCs w:val="24"/>
        </w:rPr>
        <w:t xml:space="preserve"> of micro level labor market data w</w:t>
      </w:r>
      <w:r w:rsidR="000A071E">
        <w:rPr>
          <w:rFonts w:cstheme="minorHAnsi"/>
          <w:sz w:val="24"/>
          <w:szCs w:val="24"/>
        </w:rPr>
        <w:t>e</w:t>
      </w:r>
      <w:r w:rsidR="0086591E">
        <w:rPr>
          <w:rFonts w:cstheme="minorHAnsi"/>
          <w:sz w:val="24"/>
          <w:szCs w:val="24"/>
        </w:rPr>
        <w:t xml:space="preserve"> exploit here, allowing us to </w:t>
      </w:r>
      <w:r w:rsidR="00856B0A">
        <w:rPr>
          <w:rFonts w:cstheme="minorHAnsi"/>
          <w:sz w:val="24"/>
          <w:szCs w:val="24"/>
        </w:rPr>
        <w:t xml:space="preserve">speak </w:t>
      </w:r>
      <w:r w:rsidR="000A071E">
        <w:rPr>
          <w:rFonts w:cstheme="minorHAnsi"/>
          <w:sz w:val="24"/>
          <w:szCs w:val="24"/>
        </w:rPr>
        <w:t xml:space="preserve">for example also </w:t>
      </w:r>
      <w:r w:rsidR="00856B0A">
        <w:rPr>
          <w:rFonts w:cstheme="minorHAnsi"/>
          <w:sz w:val="24"/>
          <w:szCs w:val="24"/>
        </w:rPr>
        <w:t xml:space="preserve">to models of regime transitions in which it is assumed that elites can choose to impose monopsony distortions (e.g. Acemoglu and Robinson, </w:t>
      </w:r>
      <w:r w:rsidR="00FD73CE">
        <w:rPr>
          <w:rFonts w:cstheme="minorHAnsi"/>
          <w:sz w:val="24"/>
          <w:szCs w:val="24"/>
        </w:rPr>
        <w:t xml:space="preserve">2006 and </w:t>
      </w:r>
      <w:r w:rsidR="00856B0A">
        <w:rPr>
          <w:rFonts w:cstheme="minorHAnsi"/>
          <w:sz w:val="24"/>
          <w:szCs w:val="24"/>
        </w:rPr>
        <w:t xml:space="preserve">2008). </w:t>
      </w:r>
    </w:p>
    <w:p w14:paraId="323892AE" w14:textId="22D93990" w:rsidR="00267845" w:rsidRDefault="005E1571" w:rsidP="00882EC1">
      <w:pPr>
        <w:spacing w:afterLines="60" w:after="144" w:line="360" w:lineRule="auto"/>
        <w:jc w:val="both"/>
        <w:rPr>
          <w:rFonts w:cstheme="minorHAnsi"/>
          <w:sz w:val="24"/>
          <w:szCs w:val="24"/>
        </w:rPr>
      </w:pPr>
      <w:r>
        <w:rPr>
          <w:rFonts w:cstheme="minorHAnsi"/>
          <w:sz w:val="24"/>
          <w:szCs w:val="24"/>
        </w:rPr>
        <w:t xml:space="preserve">Thus, </w:t>
      </w:r>
      <w:r>
        <w:rPr>
          <w:sz w:val="24"/>
          <w:szCs w:val="24"/>
        </w:rPr>
        <w:t>i</w:t>
      </w:r>
      <w:r w:rsidR="000F4596" w:rsidRPr="0093188D">
        <w:rPr>
          <w:sz w:val="24"/>
          <w:szCs w:val="24"/>
        </w:rPr>
        <w:t>n this paper, we provide new quantitative evidence on the effects of reducing mobility in the l</w:t>
      </w:r>
      <w:r w:rsidR="000F4596">
        <w:rPr>
          <w:sz w:val="24"/>
          <w:szCs w:val="24"/>
        </w:rPr>
        <w:t xml:space="preserve">abor market by exploiting the </w:t>
      </w:r>
      <w:r w:rsidR="000F4596" w:rsidRPr="0093188D">
        <w:rPr>
          <w:sz w:val="24"/>
          <w:szCs w:val="24"/>
        </w:rPr>
        <w:t xml:space="preserve">introduction of </w:t>
      </w:r>
      <w:r w:rsidR="00F83720">
        <w:rPr>
          <w:sz w:val="24"/>
          <w:szCs w:val="24"/>
        </w:rPr>
        <w:t>“the Danish equivalent of serfdom”</w:t>
      </w:r>
      <w:r w:rsidR="002C23D0">
        <w:rPr>
          <w:sz w:val="24"/>
          <w:szCs w:val="24"/>
        </w:rPr>
        <w:t xml:space="preserve"> (</w:t>
      </w:r>
      <w:r w:rsidR="00B86323">
        <w:rPr>
          <w:sz w:val="24"/>
          <w:szCs w:val="24"/>
        </w:rPr>
        <w:t>Østergaard</w:t>
      </w:r>
      <w:r w:rsidR="002C23D0">
        <w:rPr>
          <w:sz w:val="24"/>
          <w:szCs w:val="24"/>
        </w:rPr>
        <w:t>,</w:t>
      </w:r>
      <w:r w:rsidR="000A071E">
        <w:rPr>
          <w:sz w:val="24"/>
          <w:szCs w:val="24"/>
        </w:rPr>
        <w:t xml:space="preserve"> </w:t>
      </w:r>
      <w:r w:rsidR="00B86323">
        <w:rPr>
          <w:sz w:val="24"/>
          <w:szCs w:val="24"/>
        </w:rPr>
        <w:t>1995</w:t>
      </w:r>
      <w:r w:rsidR="002C23D0">
        <w:rPr>
          <w:sz w:val="24"/>
          <w:szCs w:val="24"/>
        </w:rPr>
        <w:t>)</w:t>
      </w:r>
      <w:r w:rsidR="001732AE">
        <w:rPr>
          <w:sz w:val="24"/>
          <w:szCs w:val="24"/>
        </w:rPr>
        <w:t xml:space="preserve"> known as </w:t>
      </w:r>
      <w:r w:rsidR="000F4596">
        <w:rPr>
          <w:sz w:val="24"/>
          <w:szCs w:val="24"/>
        </w:rPr>
        <w:t>adscription</w:t>
      </w:r>
      <w:r w:rsidR="000F4596" w:rsidRPr="0093188D">
        <w:rPr>
          <w:sz w:val="24"/>
          <w:szCs w:val="24"/>
        </w:rPr>
        <w:t xml:space="preserve"> (</w:t>
      </w:r>
      <w:r w:rsidR="00462849">
        <w:rPr>
          <w:sz w:val="24"/>
          <w:szCs w:val="24"/>
        </w:rPr>
        <w:t xml:space="preserve">in </w:t>
      </w:r>
      <w:r w:rsidR="000F4596" w:rsidRPr="0093188D">
        <w:rPr>
          <w:sz w:val="24"/>
          <w:szCs w:val="24"/>
        </w:rPr>
        <w:t xml:space="preserve">Danish: </w:t>
      </w:r>
      <w:r w:rsidR="000F4596" w:rsidRPr="0093188D">
        <w:rPr>
          <w:i/>
          <w:sz w:val="24"/>
          <w:szCs w:val="24"/>
        </w:rPr>
        <w:t>stavnsbånd</w:t>
      </w:r>
      <w:r w:rsidR="000F4596" w:rsidRPr="0093188D">
        <w:rPr>
          <w:sz w:val="24"/>
          <w:szCs w:val="24"/>
        </w:rPr>
        <w:t xml:space="preserve">) in Denmark in 1733. </w:t>
      </w:r>
      <w:r w:rsidR="00657A31">
        <w:rPr>
          <w:sz w:val="24"/>
          <w:szCs w:val="24"/>
        </w:rPr>
        <w:t>Although in principle adscription was applied to the entire rural population, w</w:t>
      </w:r>
      <w:r w:rsidR="000F4596" w:rsidRPr="0093188D">
        <w:rPr>
          <w:sz w:val="24"/>
          <w:szCs w:val="24"/>
        </w:rPr>
        <w:t xml:space="preserve">e leverage that </w:t>
      </w:r>
      <w:r w:rsidR="00657A31">
        <w:rPr>
          <w:sz w:val="24"/>
          <w:szCs w:val="24"/>
        </w:rPr>
        <w:t xml:space="preserve">it was mostly </w:t>
      </w:r>
      <w:r w:rsidR="000F4596" w:rsidRPr="0093188D">
        <w:rPr>
          <w:sz w:val="24"/>
          <w:szCs w:val="24"/>
        </w:rPr>
        <w:t xml:space="preserve">targeted at tying male farmhands to the estate in the area in which they </w:t>
      </w:r>
      <w:r w:rsidR="000F4596" w:rsidRPr="00657A31">
        <w:rPr>
          <w:sz w:val="24"/>
          <w:szCs w:val="24"/>
        </w:rPr>
        <w:t>were born (Olsen, 1933</w:t>
      </w:r>
      <w:r w:rsidR="002148D6" w:rsidRPr="00657A31">
        <w:rPr>
          <w:sz w:val="24"/>
          <w:szCs w:val="24"/>
        </w:rPr>
        <w:t>;</w:t>
      </w:r>
      <w:r w:rsidR="000F4596" w:rsidRPr="00657A31">
        <w:rPr>
          <w:sz w:val="24"/>
          <w:szCs w:val="24"/>
        </w:rPr>
        <w:t xml:space="preserve"> Skrubbeltrang, 1961).</w:t>
      </w:r>
      <w:r w:rsidR="000E1509" w:rsidRPr="00657A31">
        <w:rPr>
          <w:sz w:val="24"/>
          <w:szCs w:val="24"/>
        </w:rPr>
        <w:t xml:space="preserve"> </w:t>
      </w:r>
      <w:r w:rsidR="00E80909">
        <w:rPr>
          <w:sz w:val="24"/>
          <w:szCs w:val="24"/>
        </w:rPr>
        <w:t xml:space="preserve">These </w:t>
      </w:r>
      <w:r w:rsidR="00E80909">
        <w:rPr>
          <w:rFonts w:cstheme="minorHAnsi"/>
          <w:sz w:val="24"/>
          <w:szCs w:val="24"/>
        </w:rPr>
        <w:t>a</w:t>
      </w:r>
      <w:r w:rsidR="000F4596" w:rsidRPr="003B3A80">
        <w:rPr>
          <w:rFonts w:cstheme="minorHAnsi"/>
          <w:sz w:val="24"/>
          <w:szCs w:val="24"/>
        </w:rPr>
        <w:t>gricultural workers were largely unskilled, and as they became bound</w:t>
      </w:r>
      <w:r w:rsidR="007F7620" w:rsidRPr="003B3A80">
        <w:rPr>
          <w:rFonts w:cstheme="minorHAnsi"/>
          <w:sz w:val="24"/>
          <w:szCs w:val="24"/>
        </w:rPr>
        <w:t xml:space="preserve"> to a given estate, the monopsony power of the estate would increase in relation to this group</w:t>
      </w:r>
      <w:r w:rsidR="00E80909">
        <w:rPr>
          <w:rFonts w:cstheme="minorHAnsi"/>
          <w:sz w:val="24"/>
          <w:szCs w:val="24"/>
        </w:rPr>
        <w:t xml:space="preserve">, with the consequence </w:t>
      </w:r>
      <w:r w:rsidR="007F7620" w:rsidRPr="003B3A80">
        <w:rPr>
          <w:rFonts w:cstheme="minorHAnsi"/>
          <w:sz w:val="24"/>
          <w:szCs w:val="24"/>
        </w:rPr>
        <w:t>that the</w:t>
      </w:r>
      <w:r w:rsidR="000F4596" w:rsidRPr="003B3A80">
        <w:rPr>
          <w:rFonts w:cstheme="minorHAnsi"/>
          <w:sz w:val="24"/>
          <w:szCs w:val="24"/>
        </w:rPr>
        <w:t xml:space="preserve"> wages</w:t>
      </w:r>
      <w:r w:rsidR="007F7620" w:rsidRPr="003B3A80">
        <w:rPr>
          <w:rFonts w:cstheme="minorHAnsi"/>
          <w:sz w:val="24"/>
          <w:szCs w:val="24"/>
        </w:rPr>
        <w:t xml:space="preserve"> of agricultural workers</w:t>
      </w:r>
      <w:r w:rsidR="000F4596" w:rsidRPr="003B3A80">
        <w:rPr>
          <w:rFonts w:cstheme="minorHAnsi"/>
          <w:sz w:val="24"/>
          <w:szCs w:val="24"/>
        </w:rPr>
        <w:t xml:space="preserve"> </w:t>
      </w:r>
      <w:r w:rsidR="00CE7E09" w:rsidRPr="003B3A80">
        <w:rPr>
          <w:rFonts w:cstheme="minorHAnsi"/>
          <w:sz w:val="24"/>
          <w:szCs w:val="24"/>
        </w:rPr>
        <w:t xml:space="preserve">were </w:t>
      </w:r>
      <w:r w:rsidR="000F4596" w:rsidRPr="003B3A80">
        <w:rPr>
          <w:rFonts w:cstheme="minorHAnsi"/>
          <w:sz w:val="24"/>
          <w:szCs w:val="24"/>
        </w:rPr>
        <w:t>likely to decrease compared to other groups in the labor market as e.g. the mobility of craftsmen would be much less affected by serfdom</w:t>
      </w:r>
      <w:r w:rsidR="000F4596" w:rsidRPr="00657A31">
        <w:rPr>
          <w:rFonts w:cstheme="minorHAnsi"/>
          <w:sz w:val="24"/>
          <w:szCs w:val="24"/>
        </w:rPr>
        <w:t>.</w:t>
      </w:r>
      <w:r w:rsidR="0066470D" w:rsidRPr="00657A31">
        <w:rPr>
          <w:rFonts w:ascii="ZWAdobeF" w:hAnsi="ZWAdobeF" w:cs="ZWAdobeF"/>
          <w:sz w:val="2"/>
          <w:szCs w:val="2"/>
        </w:rPr>
        <w:t>P4F</w:t>
      </w:r>
      <w:r w:rsidR="000F4596" w:rsidRPr="00657A31">
        <w:rPr>
          <w:rStyle w:val="FootnoteReference"/>
          <w:rFonts w:cstheme="minorHAnsi"/>
          <w:sz w:val="24"/>
          <w:szCs w:val="24"/>
        </w:rPr>
        <w:footnoteReference w:id="5"/>
      </w:r>
      <w:r w:rsidR="0066470D" w:rsidRPr="00657A31">
        <w:rPr>
          <w:rFonts w:ascii="ZWAdobeF" w:hAnsi="ZWAdobeF" w:cs="ZWAdobeF"/>
          <w:sz w:val="2"/>
          <w:szCs w:val="2"/>
        </w:rPr>
        <w:t>P</w:t>
      </w:r>
      <w:r w:rsidR="000F4596" w:rsidRPr="00657A31">
        <w:rPr>
          <w:rFonts w:cstheme="minorHAnsi"/>
          <w:sz w:val="24"/>
          <w:szCs w:val="24"/>
        </w:rPr>
        <w:t xml:space="preserve"> </w:t>
      </w:r>
      <w:r w:rsidR="00E80909">
        <w:rPr>
          <w:rFonts w:cstheme="minorHAnsi"/>
          <w:sz w:val="24"/>
          <w:szCs w:val="24"/>
        </w:rPr>
        <w:t>Moreover, a</w:t>
      </w:r>
      <w:r w:rsidR="000F4596" w:rsidRPr="00657A31">
        <w:rPr>
          <w:rFonts w:cstheme="minorHAnsi"/>
          <w:sz w:val="24"/>
          <w:szCs w:val="24"/>
        </w:rPr>
        <w:t>dscription</w:t>
      </w:r>
      <w:r w:rsidR="000F4596">
        <w:rPr>
          <w:rFonts w:cstheme="minorHAnsi"/>
          <w:sz w:val="24"/>
          <w:szCs w:val="24"/>
        </w:rPr>
        <w:t xml:space="preserve"> </w:t>
      </w:r>
      <w:r w:rsidR="000F4596" w:rsidRPr="0093188D">
        <w:rPr>
          <w:rFonts w:cstheme="minorHAnsi"/>
          <w:sz w:val="24"/>
          <w:szCs w:val="24"/>
        </w:rPr>
        <w:t>could also serve to prevent young men from the countryside from moving out of the rural sector via an apprenticeship in a town.</w:t>
      </w:r>
      <w:r w:rsidR="000F4596">
        <w:rPr>
          <w:rFonts w:cstheme="minorHAnsi"/>
          <w:sz w:val="24"/>
          <w:szCs w:val="24"/>
        </w:rPr>
        <w:t xml:space="preserve"> </w:t>
      </w:r>
    </w:p>
    <w:p w14:paraId="37012BD2" w14:textId="4C98251A" w:rsidR="00884C5F" w:rsidRDefault="005E1571" w:rsidP="00882EC1">
      <w:pPr>
        <w:spacing w:afterLines="60" w:after="144" w:line="360" w:lineRule="auto"/>
        <w:jc w:val="both"/>
        <w:rPr>
          <w:sz w:val="24"/>
          <w:szCs w:val="24"/>
        </w:rPr>
      </w:pPr>
      <w:r>
        <w:rPr>
          <w:sz w:val="24"/>
          <w:szCs w:val="24"/>
        </w:rPr>
        <w:lastRenderedPageBreak/>
        <w:t xml:space="preserve">Our </w:t>
      </w:r>
      <w:r w:rsidR="00884C5F" w:rsidRPr="0093188D">
        <w:rPr>
          <w:sz w:val="24"/>
          <w:szCs w:val="24"/>
        </w:rPr>
        <w:t xml:space="preserve">dataset contains information on </w:t>
      </w:r>
      <w:r w:rsidR="008A3798" w:rsidRPr="0093188D">
        <w:rPr>
          <w:sz w:val="24"/>
          <w:szCs w:val="24"/>
        </w:rPr>
        <w:t xml:space="preserve">the </w:t>
      </w:r>
      <w:r w:rsidR="00884C5F" w:rsidRPr="0093188D">
        <w:rPr>
          <w:sz w:val="24"/>
          <w:szCs w:val="24"/>
        </w:rPr>
        <w:t>wages, occupation and geographical location</w:t>
      </w:r>
      <w:r w:rsidR="008A3798" w:rsidRPr="0093188D">
        <w:rPr>
          <w:sz w:val="24"/>
          <w:szCs w:val="24"/>
        </w:rPr>
        <w:t xml:space="preserve"> as well as other characteristics of individuals selling their labor to an estate. </w:t>
      </w:r>
      <w:r w:rsidR="00884C5F" w:rsidRPr="0093188D">
        <w:rPr>
          <w:sz w:val="24"/>
          <w:szCs w:val="24"/>
        </w:rPr>
        <w:t xml:space="preserve">This allows us to evaluate whether there was a differential impact on farmhands as compared to other groups in the labor market in a differences-in-differences approach. </w:t>
      </w:r>
      <w:r w:rsidR="00293E41" w:rsidRPr="0093188D">
        <w:rPr>
          <w:sz w:val="24"/>
          <w:szCs w:val="24"/>
        </w:rPr>
        <w:t>This means that we exploit the re-introduction of serfdom as our source of variation across time combined with the fact that serfdom was targeted at farmhands</w:t>
      </w:r>
      <w:r w:rsidR="00C858CB" w:rsidRPr="0093188D">
        <w:rPr>
          <w:sz w:val="24"/>
          <w:szCs w:val="24"/>
        </w:rPr>
        <w:t>,</w:t>
      </w:r>
      <w:r w:rsidR="00293E41" w:rsidRPr="0093188D">
        <w:rPr>
          <w:sz w:val="24"/>
          <w:szCs w:val="24"/>
        </w:rPr>
        <w:t xml:space="preserve"> which provides us with variation across occupations. We therefore control for time </w:t>
      </w:r>
      <w:r w:rsidR="008C0255">
        <w:rPr>
          <w:sz w:val="24"/>
          <w:szCs w:val="24"/>
        </w:rPr>
        <w:t xml:space="preserve">and geographical </w:t>
      </w:r>
      <w:r w:rsidR="00293E41" w:rsidRPr="0093188D">
        <w:rPr>
          <w:sz w:val="24"/>
          <w:szCs w:val="24"/>
        </w:rPr>
        <w:t xml:space="preserve">effects and occupations in all our estimations. </w:t>
      </w:r>
      <w:r w:rsidR="00884C5F" w:rsidRPr="0093188D">
        <w:rPr>
          <w:sz w:val="24"/>
          <w:szCs w:val="24"/>
        </w:rPr>
        <w:t>Given the micro-level nature of the data</w:t>
      </w:r>
      <w:r w:rsidR="00293E41" w:rsidRPr="0093188D">
        <w:rPr>
          <w:sz w:val="24"/>
          <w:szCs w:val="24"/>
        </w:rPr>
        <w:t>, we can also control for</w:t>
      </w:r>
      <w:r w:rsidR="00884C5F" w:rsidRPr="0093188D">
        <w:rPr>
          <w:sz w:val="24"/>
          <w:szCs w:val="24"/>
        </w:rPr>
        <w:t xml:space="preserve"> fixed effects for gender,</w:t>
      </w:r>
      <w:r w:rsidR="00293E41" w:rsidRPr="0093188D">
        <w:rPr>
          <w:sz w:val="24"/>
          <w:szCs w:val="24"/>
        </w:rPr>
        <w:t xml:space="preserve"> season</w:t>
      </w:r>
      <w:r w:rsidR="008C0255">
        <w:rPr>
          <w:sz w:val="24"/>
          <w:szCs w:val="24"/>
        </w:rPr>
        <w:t>al work</w:t>
      </w:r>
      <w:r w:rsidR="00293E41" w:rsidRPr="0093188D">
        <w:rPr>
          <w:sz w:val="24"/>
          <w:szCs w:val="24"/>
        </w:rPr>
        <w:t xml:space="preserve"> and other characteristics of the individuals we observe.</w:t>
      </w:r>
      <w:r w:rsidR="00884C5F" w:rsidRPr="0093188D">
        <w:rPr>
          <w:sz w:val="24"/>
          <w:szCs w:val="24"/>
        </w:rPr>
        <w:t xml:space="preserve"> We also </w:t>
      </w:r>
      <w:r w:rsidR="00123857" w:rsidRPr="0093188D">
        <w:rPr>
          <w:sz w:val="24"/>
          <w:szCs w:val="24"/>
        </w:rPr>
        <w:t>control for</w:t>
      </w:r>
      <w:r w:rsidR="00884C5F" w:rsidRPr="0093188D">
        <w:rPr>
          <w:sz w:val="24"/>
          <w:szCs w:val="24"/>
        </w:rPr>
        <w:t xml:space="preserve"> the presence of </w:t>
      </w:r>
      <w:r w:rsidR="00123857" w:rsidRPr="0093188D">
        <w:rPr>
          <w:sz w:val="24"/>
          <w:szCs w:val="24"/>
        </w:rPr>
        <w:t xml:space="preserve">regional trends </w:t>
      </w:r>
      <w:r w:rsidR="008C0255">
        <w:rPr>
          <w:sz w:val="24"/>
          <w:szCs w:val="24"/>
        </w:rPr>
        <w:t xml:space="preserve">interacted with </w:t>
      </w:r>
      <w:r w:rsidR="00884C5F" w:rsidRPr="0093188D">
        <w:rPr>
          <w:sz w:val="24"/>
          <w:szCs w:val="24"/>
        </w:rPr>
        <w:t>year fixed effects</w:t>
      </w:r>
      <w:r w:rsidR="008A3798" w:rsidRPr="0093188D">
        <w:rPr>
          <w:sz w:val="24"/>
          <w:szCs w:val="24"/>
        </w:rPr>
        <w:t xml:space="preserve"> which vary by geographical area</w:t>
      </w:r>
      <w:r w:rsidR="00293E41" w:rsidRPr="0093188D">
        <w:rPr>
          <w:sz w:val="24"/>
          <w:szCs w:val="24"/>
        </w:rPr>
        <w:t xml:space="preserve"> in more </w:t>
      </w:r>
      <w:r w:rsidR="00B56ACD">
        <w:rPr>
          <w:sz w:val="24"/>
          <w:szCs w:val="24"/>
        </w:rPr>
        <w:t>extended</w:t>
      </w:r>
      <w:r w:rsidR="00B56ACD" w:rsidRPr="0093188D">
        <w:rPr>
          <w:sz w:val="24"/>
          <w:szCs w:val="24"/>
        </w:rPr>
        <w:t xml:space="preserve"> </w:t>
      </w:r>
      <w:r w:rsidR="00293E41" w:rsidRPr="0093188D">
        <w:rPr>
          <w:sz w:val="24"/>
          <w:szCs w:val="24"/>
        </w:rPr>
        <w:t>specifications.</w:t>
      </w:r>
      <w:r w:rsidR="00884C5F" w:rsidRPr="0093188D">
        <w:rPr>
          <w:sz w:val="24"/>
          <w:szCs w:val="24"/>
        </w:rPr>
        <w:t xml:space="preserve"> </w:t>
      </w:r>
      <w:r w:rsidR="00293E41" w:rsidRPr="0093188D">
        <w:rPr>
          <w:sz w:val="24"/>
          <w:szCs w:val="24"/>
        </w:rPr>
        <w:t>Further, we can control for</w:t>
      </w:r>
      <w:r w:rsidR="00516937" w:rsidRPr="0093188D">
        <w:rPr>
          <w:sz w:val="24"/>
          <w:szCs w:val="24"/>
        </w:rPr>
        <w:t xml:space="preserve"> e.g. agricultural prices, which according to the historical narrative may have driven the re-introduction of serfdom</w:t>
      </w:r>
      <w:r w:rsidR="00914E26">
        <w:rPr>
          <w:sz w:val="24"/>
          <w:szCs w:val="24"/>
        </w:rPr>
        <w:t xml:space="preserve">, </w:t>
      </w:r>
      <w:r w:rsidR="00914E26" w:rsidRPr="00BC75C5">
        <w:rPr>
          <w:sz w:val="24"/>
          <w:szCs w:val="24"/>
        </w:rPr>
        <w:t>see</w:t>
      </w:r>
      <w:r w:rsidR="00B469DB" w:rsidRPr="00BC75C5">
        <w:rPr>
          <w:sz w:val="24"/>
          <w:szCs w:val="24"/>
        </w:rPr>
        <w:t xml:space="preserve"> e.g. Christensen et al. (1934)</w:t>
      </w:r>
      <w:r w:rsidR="001E5401" w:rsidRPr="00BC75C5">
        <w:rPr>
          <w:sz w:val="24"/>
          <w:szCs w:val="24"/>
        </w:rPr>
        <w:t xml:space="preserve">, </w:t>
      </w:r>
      <w:r w:rsidR="00914E26" w:rsidRPr="00BC75C5">
        <w:rPr>
          <w:sz w:val="24"/>
          <w:szCs w:val="24"/>
        </w:rPr>
        <w:t>Feldbæk (1982) or Dombernowsky (1988)</w:t>
      </w:r>
      <w:r w:rsidR="00516937" w:rsidRPr="00BC75C5">
        <w:rPr>
          <w:sz w:val="24"/>
          <w:szCs w:val="24"/>
        </w:rPr>
        <w:t>.</w:t>
      </w:r>
      <w:r w:rsidR="00516937" w:rsidRPr="0093188D">
        <w:rPr>
          <w:sz w:val="24"/>
          <w:szCs w:val="24"/>
        </w:rPr>
        <w:t xml:space="preserve"> </w:t>
      </w:r>
      <w:r w:rsidR="00AC33F2">
        <w:rPr>
          <w:sz w:val="24"/>
          <w:szCs w:val="24"/>
        </w:rPr>
        <w:t xml:space="preserve">We </w:t>
      </w:r>
      <w:r w:rsidR="00516937" w:rsidRPr="0093188D">
        <w:rPr>
          <w:sz w:val="24"/>
          <w:szCs w:val="24"/>
        </w:rPr>
        <w:t xml:space="preserve">find a </w:t>
      </w:r>
      <w:r w:rsidR="00AC33F2">
        <w:rPr>
          <w:sz w:val="24"/>
          <w:szCs w:val="24"/>
        </w:rPr>
        <w:t xml:space="preserve">sizeable, </w:t>
      </w:r>
      <w:r w:rsidR="00516937" w:rsidRPr="0093188D">
        <w:rPr>
          <w:sz w:val="24"/>
          <w:szCs w:val="24"/>
        </w:rPr>
        <w:t>negative imp</w:t>
      </w:r>
      <w:r w:rsidR="00AC33F2">
        <w:rPr>
          <w:sz w:val="24"/>
          <w:szCs w:val="24"/>
        </w:rPr>
        <w:t>act on the wages of farmhands using</w:t>
      </w:r>
      <w:r w:rsidR="00516937" w:rsidRPr="0093188D">
        <w:rPr>
          <w:sz w:val="24"/>
          <w:szCs w:val="24"/>
        </w:rPr>
        <w:t xml:space="preserve"> the differences-in-differences </w:t>
      </w:r>
      <w:r w:rsidR="00AC33F2">
        <w:rPr>
          <w:sz w:val="24"/>
          <w:szCs w:val="24"/>
        </w:rPr>
        <w:t>approach</w:t>
      </w:r>
      <w:r w:rsidR="00B93FFC">
        <w:rPr>
          <w:sz w:val="24"/>
          <w:szCs w:val="24"/>
        </w:rPr>
        <w:t>;</w:t>
      </w:r>
      <w:r w:rsidR="002148D6">
        <w:rPr>
          <w:sz w:val="24"/>
          <w:szCs w:val="24"/>
        </w:rPr>
        <w:t xml:space="preserve"> </w:t>
      </w:r>
      <w:r w:rsidR="00564176">
        <w:rPr>
          <w:sz w:val="24"/>
          <w:szCs w:val="24"/>
        </w:rPr>
        <w:t>in our baseline result, we find that</w:t>
      </w:r>
      <w:r w:rsidR="00564176" w:rsidRPr="00564176">
        <w:rPr>
          <w:sz w:val="24"/>
          <w:szCs w:val="24"/>
        </w:rPr>
        <w:t xml:space="preserve"> farmhands experienced wages that were </w:t>
      </w:r>
      <w:r w:rsidR="00564176">
        <w:rPr>
          <w:sz w:val="24"/>
          <w:szCs w:val="24"/>
        </w:rPr>
        <w:t xml:space="preserve">around </w:t>
      </w:r>
      <w:r w:rsidR="007C6F80">
        <w:rPr>
          <w:sz w:val="24"/>
          <w:szCs w:val="24"/>
        </w:rPr>
        <w:t xml:space="preserve">thirty percent </w:t>
      </w:r>
      <w:r w:rsidR="00564176" w:rsidRPr="00564176">
        <w:rPr>
          <w:sz w:val="24"/>
          <w:szCs w:val="24"/>
        </w:rPr>
        <w:t xml:space="preserve">lower than </w:t>
      </w:r>
      <w:r w:rsidR="007C6F80">
        <w:rPr>
          <w:sz w:val="24"/>
          <w:szCs w:val="24"/>
        </w:rPr>
        <w:t xml:space="preserve">they otherwise would have been compared to </w:t>
      </w:r>
      <w:r w:rsidR="00564176" w:rsidRPr="00564176">
        <w:rPr>
          <w:sz w:val="24"/>
          <w:szCs w:val="24"/>
        </w:rPr>
        <w:t>those of other groups in the labor market after the introduction of serfdom</w:t>
      </w:r>
      <w:r w:rsidR="00516937" w:rsidRPr="0093188D">
        <w:rPr>
          <w:sz w:val="24"/>
          <w:szCs w:val="24"/>
        </w:rPr>
        <w:t>.</w:t>
      </w:r>
      <w:r w:rsidR="0066470D">
        <w:rPr>
          <w:rFonts w:ascii="ZWAdobeF" w:hAnsi="ZWAdobeF" w:cs="ZWAdobeF"/>
          <w:sz w:val="2"/>
          <w:szCs w:val="2"/>
        </w:rPr>
        <w:t>P5F</w:t>
      </w:r>
      <w:r w:rsidR="00564176">
        <w:rPr>
          <w:rStyle w:val="FootnoteReference"/>
          <w:rFonts w:cstheme="minorHAnsi"/>
          <w:sz w:val="24"/>
          <w:szCs w:val="24"/>
        </w:rPr>
        <w:footnoteReference w:id="6"/>
      </w:r>
      <w:r w:rsidR="0066470D">
        <w:rPr>
          <w:rFonts w:ascii="ZWAdobeF" w:hAnsi="ZWAdobeF" w:cs="ZWAdobeF"/>
          <w:sz w:val="2"/>
          <w:szCs w:val="2"/>
        </w:rPr>
        <w:t>P</w:t>
      </w:r>
      <w:r w:rsidR="00516937" w:rsidRPr="0093188D">
        <w:rPr>
          <w:sz w:val="24"/>
          <w:szCs w:val="24"/>
        </w:rPr>
        <w:t xml:space="preserve"> Importantly, we can also provide evidence that there was no discernable differential trend between farmhand wages and those of other groups in the labor market prior to the reintroduction of serfdom. </w:t>
      </w:r>
      <w:r w:rsidR="00244A4F" w:rsidRPr="0093188D">
        <w:rPr>
          <w:sz w:val="24"/>
          <w:szCs w:val="24"/>
        </w:rPr>
        <w:t>We complement this analysis with suggestive evidence on reduced opportunities for apprenticeship</w:t>
      </w:r>
      <w:r w:rsidR="00736FDA">
        <w:rPr>
          <w:sz w:val="24"/>
          <w:szCs w:val="24"/>
        </w:rPr>
        <w:t>s</w:t>
      </w:r>
      <w:r w:rsidR="00244A4F" w:rsidRPr="0093188D">
        <w:rPr>
          <w:sz w:val="24"/>
          <w:szCs w:val="24"/>
        </w:rPr>
        <w:t xml:space="preserve"> for young men from rural areas a</w:t>
      </w:r>
      <w:r w:rsidR="00D6347E" w:rsidRPr="0093188D">
        <w:rPr>
          <w:sz w:val="24"/>
          <w:szCs w:val="24"/>
        </w:rPr>
        <w:t>fter serfdom was introduced using micro data for apprentices</w:t>
      </w:r>
      <w:r w:rsidR="00C858CB" w:rsidRPr="0093188D">
        <w:rPr>
          <w:sz w:val="24"/>
          <w:szCs w:val="24"/>
        </w:rPr>
        <w:t xml:space="preserve"> in the</w:t>
      </w:r>
      <w:r w:rsidR="00BF5077">
        <w:rPr>
          <w:sz w:val="24"/>
          <w:szCs w:val="24"/>
        </w:rPr>
        <w:t xml:space="preserve"> Danish</w:t>
      </w:r>
      <w:r w:rsidR="00C858CB" w:rsidRPr="0093188D">
        <w:rPr>
          <w:sz w:val="24"/>
          <w:szCs w:val="24"/>
        </w:rPr>
        <w:t xml:space="preserve"> city of Odense</w:t>
      </w:r>
      <w:r w:rsidR="00D6347E" w:rsidRPr="0093188D">
        <w:rPr>
          <w:sz w:val="24"/>
          <w:szCs w:val="24"/>
        </w:rPr>
        <w:t>.</w:t>
      </w:r>
    </w:p>
    <w:p w14:paraId="20238EB7" w14:textId="2027E672" w:rsidR="00736FDA" w:rsidRDefault="00E65226" w:rsidP="00017AA5">
      <w:pPr>
        <w:autoSpaceDE w:val="0"/>
        <w:autoSpaceDN w:val="0"/>
        <w:adjustRightInd w:val="0"/>
        <w:spacing w:after="0" w:line="360" w:lineRule="auto"/>
        <w:jc w:val="both"/>
        <w:rPr>
          <w:rFonts w:eastAsiaTheme="minorHAnsi" w:cstheme="minorHAnsi"/>
          <w:sz w:val="24"/>
          <w:szCs w:val="24"/>
        </w:rPr>
      </w:pPr>
      <w:r w:rsidRPr="00F65A59">
        <w:rPr>
          <w:rFonts w:cstheme="minorHAnsi"/>
          <w:sz w:val="24"/>
          <w:szCs w:val="24"/>
        </w:rPr>
        <w:t>This paper</w:t>
      </w:r>
      <w:r w:rsidR="00736FDA">
        <w:rPr>
          <w:rFonts w:cstheme="minorHAnsi"/>
          <w:sz w:val="24"/>
          <w:szCs w:val="24"/>
        </w:rPr>
        <w:t xml:space="preserve"> thus</w:t>
      </w:r>
      <w:r w:rsidRPr="00F65A59">
        <w:rPr>
          <w:rFonts w:cstheme="minorHAnsi"/>
          <w:sz w:val="24"/>
          <w:szCs w:val="24"/>
        </w:rPr>
        <w:t xml:space="preserve"> makes </w:t>
      </w:r>
      <w:r w:rsidR="00017AA5">
        <w:rPr>
          <w:rFonts w:cstheme="minorHAnsi"/>
          <w:sz w:val="24"/>
          <w:szCs w:val="24"/>
        </w:rPr>
        <w:t>at least two</w:t>
      </w:r>
      <w:r w:rsidRPr="00F65A59">
        <w:rPr>
          <w:rFonts w:cstheme="minorHAnsi"/>
          <w:sz w:val="24"/>
          <w:szCs w:val="24"/>
        </w:rPr>
        <w:t xml:space="preserve"> contributions. First, </w:t>
      </w:r>
      <w:r w:rsidR="00736FDA">
        <w:rPr>
          <w:rFonts w:cstheme="minorHAnsi"/>
          <w:sz w:val="24"/>
          <w:szCs w:val="24"/>
        </w:rPr>
        <w:t xml:space="preserve">we provide </w:t>
      </w:r>
      <w:r w:rsidRPr="00F65A59">
        <w:rPr>
          <w:rFonts w:cstheme="minorHAnsi"/>
          <w:sz w:val="24"/>
          <w:szCs w:val="24"/>
        </w:rPr>
        <w:t>new evidence on the effects of monopsony power on wages by exploiting the introduction of serfdom as our quasi-experiment. The study most closely resembling our paper</w:t>
      </w:r>
      <w:r w:rsidR="00F65A59">
        <w:rPr>
          <w:rFonts w:cstheme="minorHAnsi"/>
          <w:sz w:val="24"/>
          <w:szCs w:val="24"/>
        </w:rPr>
        <w:t xml:space="preserve"> in terms of method</w:t>
      </w:r>
      <w:r w:rsidRPr="00F65A59">
        <w:rPr>
          <w:rFonts w:cstheme="minorHAnsi"/>
          <w:sz w:val="24"/>
          <w:szCs w:val="24"/>
        </w:rPr>
        <w:t xml:space="preserve"> is Naidu et al. (</w:t>
      </w:r>
      <w:r w:rsidR="00F65A59" w:rsidRPr="00F65A59">
        <w:rPr>
          <w:rFonts w:cstheme="minorHAnsi"/>
          <w:sz w:val="24"/>
          <w:szCs w:val="24"/>
        </w:rPr>
        <w:t>2016)</w:t>
      </w:r>
      <w:r w:rsidR="00736FDA">
        <w:rPr>
          <w:rFonts w:cstheme="minorHAnsi"/>
          <w:sz w:val="24"/>
          <w:szCs w:val="24"/>
        </w:rPr>
        <w:t>, who</w:t>
      </w:r>
      <w:r w:rsidR="00F65A59" w:rsidRPr="00F65A59">
        <w:rPr>
          <w:rFonts w:cstheme="minorHAnsi"/>
          <w:sz w:val="24"/>
          <w:szCs w:val="24"/>
        </w:rPr>
        <w:t xml:space="preserve"> consider </w:t>
      </w:r>
      <w:r w:rsidRPr="00F65A59">
        <w:rPr>
          <w:rFonts w:eastAsiaTheme="minorHAnsi" w:cstheme="minorHAnsi"/>
          <w:sz w:val="24"/>
          <w:szCs w:val="24"/>
        </w:rPr>
        <w:t>a reform in the United Arab Emirates that relaxed restrictions</w:t>
      </w:r>
      <w:r w:rsidR="00F65A59" w:rsidRPr="00F65A59">
        <w:rPr>
          <w:rFonts w:eastAsiaTheme="minorHAnsi" w:cstheme="minorHAnsi"/>
          <w:sz w:val="24"/>
          <w:szCs w:val="24"/>
        </w:rPr>
        <w:t xml:space="preserve"> </w:t>
      </w:r>
      <w:r w:rsidRPr="00F65A59">
        <w:rPr>
          <w:rFonts w:eastAsiaTheme="minorHAnsi" w:cstheme="minorHAnsi"/>
          <w:sz w:val="24"/>
          <w:szCs w:val="24"/>
        </w:rPr>
        <w:t>on employer transitions</w:t>
      </w:r>
      <w:r w:rsidR="00F65A59">
        <w:rPr>
          <w:rFonts w:eastAsiaTheme="minorHAnsi" w:cstheme="minorHAnsi"/>
          <w:sz w:val="24"/>
          <w:szCs w:val="24"/>
        </w:rPr>
        <w:t xml:space="preserve"> for immigrant workers using monthly data over a four-year period. By contrast, we consider </w:t>
      </w:r>
      <w:r w:rsidR="00736FDA">
        <w:rPr>
          <w:rFonts w:eastAsiaTheme="minorHAnsi" w:cstheme="minorHAnsi"/>
          <w:sz w:val="24"/>
          <w:szCs w:val="24"/>
        </w:rPr>
        <w:t xml:space="preserve">almost a century’s </w:t>
      </w:r>
      <w:r w:rsidR="00736FDA">
        <w:rPr>
          <w:rFonts w:eastAsiaTheme="minorHAnsi" w:cstheme="minorHAnsi"/>
          <w:sz w:val="24"/>
          <w:szCs w:val="24"/>
        </w:rPr>
        <w:lastRenderedPageBreak/>
        <w:t xml:space="preserve">worth of data, </w:t>
      </w:r>
      <w:r w:rsidR="00F65A59">
        <w:rPr>
          <w:rFonts w:eastAsiaTheme="minorHAnsi" w:cstheme="minorHAnsi"/>
          <w:sz w:val="24"/>
          <w:szCs w:val="24"/>
        </w:rPr>
        <w:t xml:space="preserve">meaning that we can study the long run impact on </w:t>
      </w:r>
      <w:r w:rsidR="003556F2">
        <w:rPr>
          <w:rFonts w:eastAsiaTheme="minorHAnsi" w:cstheme="minorHAnsi"/>
          <w:sz w:val="24"/>
          <w:szCs w:val="24"/>
        </w:rPr>
        <w:t>wages</w:t>
      </w:r>
      <w:r w:rsidR="00736FDA">
        <w:rPr>
          <w:rFonts w:eastAsiaTheme="minorHAnsi" w:cstheme="minorHAnsi"/>
          <w:sz w:val="24"/>
          <w:szCs w:val="24"/>
        </w:rPr>
        <w:t xml:space="preserve">, and an example of </w:t>
      </w:r>
      <w:r w:rsidR="00F65A59">
        <w:rPr>
          <w:rFonts w:eastAsiaTheme="minorHAnsi" w:cstheme="minorHAnsi"/>
          <w:sz w:val="24"/>
          <w:szCs w:val="24"/>
        </w:rPr>
        <w:t xml:space="preserve">increased </w:t>
      </w:r>
      <w:r w:rsidR="00736FDA">
        <w:rPr>
          <w:rFonts w:eastAsiaTheme="minorHAnsi" w:cstheme="minorHAnsi"/>
          <w:sz w:val="24"/>
          <w:szCs w:val="24"/>
        </w:rPr>
        <w:t xml:space="preserve">rather than decreased </w:t>
      </w:r>
      <w:r w:rsidR="00F65A59">
        <w:rPr>
          <w:rFonts w:eastAsiaTheme="minorHAnsi" w:cstheme="minorHAnsi"/>
          <w:sz w:val="24"/>
          <w:szCs w:val="24"/>
        </w:rPr>
        <w:t>monopsony power</w:t>
      </w:r>
      <w:r w:rsidR="00017AA5">
        <w:rPr>
          <w:rFonts w:eastAsiaTheme="minorHAnsi" w:cstheme="minorHAnsi"/>
          <w:sz w:val="24"/>
          <w:szCs w:val="24"/>
        </w:rPr>
        <w:t xml:space="preserve">. </w:t>
      </w:r>
      <w:r w:rsidR="003556F2">
        <w:rPr>
          <w:rFonts w:eastAsiaTheme="minorHAnsi" w:cstheme="minorHAnsi"/>
          <w:sz w:val="24"/>
          <w:szCs w:val="24"/>
        </w:rPr>
        <w:t>We also note that this is a case in which the historical narrative strongly suggests that estate owners had more monopsony power in the serfdom period. For example, one estate owner was said to dictate the level of wages in the 1740s and 1750s (Andersen and Petersen, 2005</w:t>
      </w:r>
      <w:r w:rsidR="00736FDA">
        <w:rPr>
          <w:rFonts w:eastAsiaTheme="minorHAnsi" w:cstheme="minorHAnsi"/>
          <w:sz w:val="24"/>
          <w:szCs w:val="24"/>
        </w:rPr>
        <w:t>,</w:t>
      </w:r>
      <w:r w:rsidR="003556F2">
        <w:rPr>
          <w:rFonts w:eastAsiaTheme="minorHAnsi" w:cstheme="minorHAnsi"/>
          <w:sz w:val="24"/>
          <w:szCs w:val="24"/>
        </w:rPr>
        <w:t xml:space="preserve"> p. 46).</w:t>
      </w:r>
    </w:p>
    <w:p w14:paraId="7087F00F" w14:textId="77777777" w:rsidR="00CE223D" w:rsidRDefault="00CE223D" w:rsidP="00017AA5">
      <w:pPr>
        <w:autoSpaceDE w:val="0"/>
        <w:autoSpaceDN w:val="0"/>
        <w:adjustRightInd w:val="0"/>
        <w:spacing w:after="0" w:line="360" w:lineRule="auto"/>
        <w:jc w:val="both"/>
        <w:rPr>
          <w:rFonts w:eastAsiaTheme="minorHAnsi" w:cstheme="minorHAnsi"/>
          <w:sz w:val="24"/>
          <w:szCs w:val="24"/>
        </w:rPr>
      </w:pPr>
    </w:p>
    <w:p w14:paraId="08D544F3" w14:textId="573A218B" w:rsidR="00CE223D" w:rsidRDefault="00F65A59" w:rsidP="00017AA5">
      <w:pPr>
        <w:autoSpaceDE w:val="0"/>
        <w:autoSpaceDN w:val="0"/>
        <w:adjustRightInd w:val="0"/>
        <w:spacing w:after="0" w:line="360" w:lineRule="auto"/>
        <w:jc w:val="both"/>
        <w:rPr>
          <w:rFonts w:eastAsiaTheme="minorHAnsi" w:cstheme="minorHAnsi"/>
          <w:color w:val="151616"/>
          <w:sz w:val="24"/>
          <w:szCs w:val="24"/>
        </w:rPr>
      </w:pPr>
      <w:r>
        <w:rPr>
          <w:rFonts w:cstheme="minorHAnsi"/>
          <w:sz w:val="24"/>
          <w:szCs w:val="24"/>
        </w:rPr>
        <w:t>Second</w:t>
      </w:r>
      <w:r w:rsidR="00884C5F" w:rsidRPr="0093188D">
        <w:rPr>
          <w:rFonts w:cstheme="minorHAnsi"/>
          <w:sz w:val="24"/>
          <w:szCs w:val="24"/>
        </w:rPr>
        <w:t xml:space="preserve">, </w:t>
      </w:r>
      <w:r>
        <w:rPr>
          <w:rFonts w:cstheme="minorHAnsi"/>
          <w:sz w:val="24"/>
          <w:szCs w:val="24"/>
        </w:rPr>
        <w:t>we contribute to the literature on the effects of serfdom and the broader literature on</w:t>
      </w:r>
      <w:r w:rsidR="00017AA5">
        <w:rPr>
          <w:rFonts w:cstheme="minorHAnsi"/>
          <w:sz w:val="24"/>
          <w:szCs w:val="24"/>
        </w:rPr>
        <w:t xml:space="preserve"> </w:t>
      </w:r>
      <w:r w:rsidR="00017AA5" w:rsidRPr="0093188D">
        <w:rPr>
          <w:rFonts w:cstheme="minorHAnsi"/>
          <w:sz w:val="24"/>
          <w:szCs w:val="24"/>
        </w:rPr>
        <w:t>institutions and policies that restrict labor mobility</w:t>
      </w:r>
      <w:r>
        <w:rPr>
          <w:rFonts w:cstheme="minorHAnsi"/>
          <w:sz w:val="24"/>
          <w:szCs w:val="24"/>
        </w:rPr>
        <w:t>. W</w:t>
      </w:r>
      <w:r w:rsidR="00884C5F" w:rsidRPr="0093188D">
        <w:rPr>
          <w:rFonts w:cstheme="minorHAnsi"/>
          <w:sz w:val="24"/>
          <w:szCs w:val="24"/>
        </w:rPr>
        <w:t>hile there are many historiographical analy</w:t>
      </w:r>
      <w:r w:rsidR="00017AA5">
        <w:rPr>
          <w:rFonts w:cstheme="minorHAnsi"/>
          <w:sz w:val="24"/>
          <w:szCs w:val="24"/>
        </w:rPr>
        <w:t>ses of serfdom (</w:t>
      </w:r>
      <w:r w:rsidR="00884C5F" w:rsidRPr="0093188D">
        <w:rPr>
          <w:rFonts w:cstheme="minorHAnsi"/>
          <w:sz w:val="24"/>
          <w:szCs w:val="24"/>
        </w:rPr>
        <w:t>Domar</w:t>
      </w:r>
      <w:r w:rsidR="00E42E6A" w:rsidRPr="0093188D">
        <w:rPr>
          <w:rFonts w:cstheme="minorHAnsi"/>
          <w:sz w:val="24"/>
          <w:szCs w:val="24"/>
        </w:rPr>
        <w:t>, 1970</w:t>
      </w:r>
      <w:r w:rsidR="00884C5F" w:rsidRPr="0093188D">
        <w:rPr>
          <w:rFonts w:cstheme="minorHAnsi"/>
          <w:sz w:val="24"/>
          <w:szCs w:val="24"/>
        </w:rPr>
        <w:t>; North and Thomas</w:t>
      </w:r>
      <w:r w:rsidR="002148D6">
        <w:rPr>
          <w:rFonts w:cstheme="minorHAnsi"/>
          <w:sz w:val="24"/>
          <w:szCs w:val="24"/>
        </w:rPr>
        <w:t>,</w:t>
      </w:r>
      <w:r w:rsidR="00884C5F" w:rsidRPr="0093188D">
        <w:rPr>
          <w:rFonts w:cstheme="minorHAnsi"/>
          <w:sz w:val="24"/>
          <w:szCs w:val="24"/>
        </w:rPr>
        <w:t xml:space="preserve"> 1971; Brenner, 1976), there is relatively little quantitative evidence on the effects of serfdom on labor market outcomes for Western Europe</w:t>
      </w:r>
      <w:r w:rsidR="00FB5E46">
        <w:rPr>
          <w:rFonts w:cstheme="minorHAnsi"/>
          <w:sz w:val="24"/>
          <w:szCs w:val="24"/>
        </w:rPr>
        <w:t xml:space="preserve">, where serfdom usually ended </w:t>
      </w:r>
      <w:r w:rsidR="00884C5F" w:rsidRPr="0093188D">
        <w:rPr>
          <w:rFonts w:cstheme="minorHAnsi"/>
          <w:sz w:val="24"/>
          <w:szCs w:val="24"/>
        </w:rPr>
        <w:t xml:space="preserve">in the early sixteenth century </w:t>
      </w:r>
      <w:r w:rsidR="00FB5E46">
        <w:rPr>
          <w:rFonts w:cstheme="minorHAnsi"/>
          <w:sz w:val="24"/>
          <w:szCs w:val="24"/>
        </w:rPr>
        <w:t xml:space="preserve">and where </w:t>
      </w:r>
      <w:r w:rsidR="00884C5F" w:rsidRPr="0093188D">
        <w:rPr>
          <w:rFonts w:cstheme="minorHAnsi"/>
          <w:sz w:val="24"/>
          <w:szCs w:val="24"/>
        </w:rPr>
        <w:t>data are largely unavailable. Some evidence exists for Eastern Europe</w:t>
      </w:r>
      <w:r w:rsidR="00D935FD" w:rsidRPr="0093188D">
        <w:rPr>
          <w:rFonts w:cstheme="minorHAnsi"/>
          <w:sz w:val="24"/>
          <w:szCs w:val="24"/>
        </w:rPr>
        <w:t xml:space="preserve"> </w:t>
      </w:r>
      <w:r w:rsidR="00CF2185" w:rsidRPr="0093188D">
        <w:rPr>
          <w:rFonts w:cstheme="minorHAnsi"/>
          <w:sz w:val="24"/>
          <w:szCs w:val="24"/>
        </w:rPr>
        <w:t>(</w:t>
      </w:r>
      <w:r w:rsidR="00D935FD" w:rsidRPr="0093188D">
        <w:rPr>
          <w:rFonts w:cstheme="minorHAnsi"/>
          <w:sz w:val="24"/>
          <w:szCs w:val="24"/>
        </w:rPr>
        <w:t>as discussed below</w:t>
      </w:r>
      <w:r w:rsidR="00CF2185" w:rsidRPr="0093188D">
        <w:rPr>
          <w:rFonts w:cstheme="minorHAnsi"/>
          <w:sz w:val="24"/>
          <w:szCs w:val="24"/>
        </w:rPr>
        <w:t>)</w:t>
      </w:r>
      <w:r w:rsidR="00884C5F" w:rsidRPr="0093188D">
        <w:rPr>
          <w:rFonts w:cstheme="minorHAnsi"/>
          <w:sz w:val="24"/>
          <w:szCs w:val="24"/>
        </w:rPr>
        <w:t xml:space="preserve"> where the emancipation of the peasantry came much</w:t>
      </w:r>
      <w:r w:rsidR="00D54F15" w:rsidRPr="0093188D">
        <w:rPr>
          <w:rFonts w:cstheme="minorHAnsi"/>
          <w:sz w:val="24"/>
          <w:szCs w:val="24"/>
        </w:rPr>
        <w:t xml:space="preserve"> later, see e.g. Persson and Sharp (2015</w:t>
      </w:r>
      <w:r w:rsidR="00884C5F" w:rsidRPr="0093188D">
        <w:rPr>
          <w:rFonts w:cstheme="minorHAnsi"/>
          <w:sz w:val="24"/>
          <w:szCs w:val="24"/>
        </w:rPr>
        <w:t>, p.</w:t>
      </w:r>
      <w:r w:rsidR="007656E7" w:rsidRPr="0093188D">
        <w:rPr>
          <w:rFonts w:cstheme="minorHAnsi"/>
          <w:sz w:val="24"/>
          <w:szCs w:val="24"/>
        </w:rPr>
        <w:t xml:space="preserve"> </w:t>
      </w:r>
      <w:r w:rsidR="00D54F15" w:rsidRPr="0093188D">
        <w:rPr>
          <w:rFonts w:cstheme="minorHAnsi"/>
          <w:sz w:val="24"/>
          <w:szCs w:val="24"/>
        </w:rPr>
        <w:t>90-97</w:t>
      </w:r>
      <w:r w:rsidR="00884C5F" w:rsidRPr="0093188D">
        <w:rPr>
          <w:rFonts w:cstheme="minorHAnsi"/>
          <w:sz w:val="24"/>
          <w:szCs w:val="24"/>
        </w:rPr>
        <w:t xml:space="preserve">). </w:t>
      </w:r>
      <w:r w:rsidR="00B80B32" w:rsidRPr="0093188D">
        <w:rPr>
          <w:rFonts w:cstheme="minorHAnsi"/>
          <w:sz w:val="24"/>
          <w:szCs w:val="24"/>
        </w:rPr>
        <w:t xml:space="preserve">That Denmark was an exception is also </w:t>
      </w:r>
      <w:r w:rsidR="00063131" w:rsidRPr="0093188D">
        <w:rPr>
          <w:rFonts w:cstheme="minorHAnsi"/>
          <w:sz w:val="24"/>
          <w:szCs w:val="24"/>
        </w:rPr>
        <w:t>confirmed</w:t>
      </w:r>
      <w:r w:rsidR="00884C5F" w:rsidRPr="0093188D">
        <w:rPr>
          <w:rFonts w:cstheme="minorHAnsi"/>
          <w:sz w:val="24"/>
          <w:szCs w:val="24"/>
        </w:rPr>
        <w:t xml:space="preserve"> by Rudé (1972, p. 31), who refers to Denmark as the “only major exception to the sharp east-west antithesis”. Thus</w:t>
      </w:r>
      <w:r w:rsidR="00317E72" w:rsidRPr="0093188D">
        <w:rPr>
          <w:rFonts w:cstheme="minorHAnsi"/>
          <w:sz w:val="24"/>
          <w:szCs w:val="24"/>
        </w:rPr>
        <w:t>,</w:t>
      </w:r>
      <w:r w:rsidR="00884C5F" w:rsidRPr="0093188D">
        <w:rPr>
          <w:rFonts w:cstheme="minorHAnsi"/>
          <w:sz w:val="24"/>
          <w:szCs w:val="24"/>
        </w:rPr>
        <w:t xml:space="preserve"> studying the re-introduction of serfdom in Denmark offers </w:t>
      </w:r>
      <w:r w:rsidR="004A155A" w:rsidRPr="0093188D">
        <w:rPr>
          <w:rFonts w:cstheme="minorHAnsi"/>
          <w:sz w:val="24"/>
          <w:szCs w:val="24"/>
        </w:rPr>
        <w:t xml:space="preserve">a </w:t>
      </w:r>
      <w:r w:rsidR="00884C5F" w:rsidRPr="0093188D">
        <w:rPr>
          <w:rFonts w:cstheme="minorHAnsi"/>
          <w:sz w:val="24"/>
          <w:szCs w:val="24"/>
        </w:rPr>
        <w:t xml:space="preserve">unique possibility to study the impact of serfdom on a </w:t>
      </w:r>
      <w:r w:rsidR="00736FDA">
        <w:rPr>
          <w:rFonts w:cstheme="minorHAnsi"/>
          <w:sz w:val="24"/>
          <w:szCs w:val="24"/>
        </w:rPr>
        <w:t>W</w:t>
      </w:r>
      <w:r w:rsidR="00884C5F" w:rsidRPr="0093188D">
        <w:rPr>
          <w:rFonts w:cstheme="minorHAnsi"/>
          <w:sz w:val="24"/>
          <w:szCs w:val="24"/>
        </w:rPr>
        <w:t xml:space="preserve">estern European country. </w:t>
      </w:r>
      <w:r w:rsidR="00FB5E46">
        <w:rPr>
          <w:rFonts w:cstheme="minorHAnsi"/>
          <w:sz w:val="24"/>
          <w:szCs w:val="24"/>
        </w:rPr>
        <w:t xml:space="preserve">Another interesting feature of Danish serfdom was that </w:t>
      </w:r>
      <w:r w:rsidR="00884C5F" w:rsidRPr="0093188D">
        <w:rPr>
          <w:rFonts w:cstheme="minorHAnsi"/>
          <w:sz w:val="24"/>
          <w:szCs w:val="24"/>
        </w:rPr>
        <w:t xml:space="preserve">the rules were gradually changed to pertain to </w:t>
      </w:r>
      <w:r w:rsidR="00B80B32" w:rsidRPr="0093188D">
        <w:rPr>
          <w:rFonts w:cstheme="minorHAnsi"/>
          <w:sz w:val="24"/>
          <w:szCs w:val="24"/>
        </w:rPr>
        <w:t>larger</w:t>
      </w:r>
      <w:r w:rsidR="00884C5F" w:rsidRPr="0093188D">
        <w:rPr>
          <w:rFonts w:cstheme="minorHAnsi"/>
          <w:sz w:val="24"/>
          <w:szCs w:val="24"/>
        </w:rPr>
        <w:t xml:space="preserve"> age groups. In 1733, serfdom implied that a farmhand in the age group 14-36 years could not leave the estate </w:t>
      </w:r>
      <w:r w:rsidR="000E1509">
        <w:rPr>
          <w:rFonts w:cstheme="minorHAnsi"/>
          <w:sz w:val="24"/>
          <w:szCs w:val="24"/>
        </w:rPr>
        <w:t xml:space="preserve">to </w:t>
      </w:r>
      <w:r w:rsidR="00884C5F" w:rsidRPr="0093188D">
        <w:rPr>
          <w:rFonts w:cstheme="minorHAnsi"/>
          <w:sz w:val="24"/>
          <w:szCs w:val="24"/>
        </w:rPr>
        <w:t>which he belonged from birth. The age group was extended to 9-40 years in 1742</w:t>
      </w:r>
      <w:r w:rsidR="000E1509">
        <w:rPr>
          <w:rFonts w:cstheme="minorHAnsi"/>
          <w:sz w:val="24"/>
          <w:szCs w:val="24"/>
        </w:rPr>
        <w:t>,</w:t>
      </w:r>
      <w:r w:rsidR="00884C5F" w:rsidRPr="0093188D">
        <w:rPr>
          <w:rFonts w:cstheme="minorHAnsi"/>
          <w:sz w:val="24"/>
          <w:szCs w:val="24"/>
        </w:rPr>
        <w:t xml:space="preserve"> </w:t>
      </w:r>
      <w:r w:rsidR="004A155A" w:rsidRPr="0093188D">
        <w:rPr>
          <w:rFonts w:cstheme="minorHAnsi"/>
          <w:sz w:val="24"/>
          <w:szCs w:val="24"/>
        </w:rPr>
        <w:t xml:space="preserve">and </w:t>
      </w:r>
      <w:r w:rsidR="00884C5F" w:rsidRPr="0093188D">
        <w:rPr>
          <w:rFonts w:cstheme="minorHAnsi"/>
          <w:sz w:val="24"/>
          <w:szCs w:val="24"/>
        </w:rPr>
        <w:t>to 4-40 in 1764. The reform of 1788 meant that the age group was yet again 14-36 years. This allows us not only to investigate the immediate effect o</w:t>
      </w:r>
      <w:r w:rsidR="008A3798" w:rsidRPr="0093188D">
        <w:rPr>
          <w:rFonts w:cstheme="minorHAnsi"/>
          <w:sz w:val="24"/>
          <w:szCs w:val="24"/>
        </w:rPr>
        <w:t>f serfdom under the 1733 rules,</w:t>
      </w:r>
      <w:r w:rsidR="00884C5F" w:rsidRPr="0093188D">
        <w:rPr>
          <w:rFonts w:cstheme="minorHAnsi"/>
          <w:sz w:val="24"/>
          <w:szCs w:val="24"/>
        </w:rPr>
        <w:t xml:space="preserve"> but we can also dig into whether tightening the rules was effective.</w:t>
      </w:r>
      <w:r w:rsidR="00FB5E46">
        <w:rPr>
          <w:rStyle w:val="FootnoteReference"/>
          <w:rFonts w:cstheme="minorHAnsi"/>
          <w:sz w:val="24"/>
          <w:szCs w:val="24"/>
        </w:rPr>
        <w:footnoteReference w:id="7"/>
      </w:r>
      <w:r w:rsidR="000E1509">
        <w:rPr>
          <w:rFonts w:cstheme="minorHAnsi"/>
          <w:sz w:val="24"/>
          <w:szCs w:val="24"/>
        </w:rPr>
        <w:t xml:space="preserve"> </w:t>
      </w:r>
    </w:p>
    <w:p w14:paraId="717F0282" w14:textId="77777777" w:rsidR="00CE223D" w:rsidRDefault="00CE223D" w:rsidP="00882EC1">
      <w:pPr>
        <w:autoSpaceDE w:val="0"/>
        <w:autoSpaceDN w:val="0"/>
        <w:adjustRightInd w:val="0"/>
        <w:spacing w:afterLines="60" w:after="144" w:line="360" w:lineRule="auto"/>
        <w:jc w:val="both"/>
        <w:rPr>
          <w:rFonts w:eastAsiaTheme="minorHAnsi" w:cstheme="minorHAnsi"/>
          <w:color w:val="151616"/>
          <w:sz w:val="24"/>
          <w:szCs w:val="24"/>
        </w:rPr>
      </w:pPr>
    </w:p>
    <w:p w14:paraId="278C8CA4" w14:textId="77777777" w:rsidR="00CE223D" w:rsidRDefault="002D5700" w:rsidP="00882EC1">
      <w:pPr>
        <w:autoSpaceDE w:val="0"/>
        <w:autoSpaceDN w:val="0"/>
        <w:adjustRightInd w:val="0"/>
        <w:spacing w:afterLines="60" w:after="144" w:line="360" w:lineRule="auto"/>
        <w:jc w:val="both"/>
        <w:rPr>
          <w:rFonts w:cstheme="minorHAnsi"/>
          <w:sz w:val="24"/>
          <w:szCs w:val="24"/>
        </w:rPr>
      </w:pPr>
      <w:r w:rsidRPr="0093188D">
        <w:rPr>
          <w:rFonts w:eastAsiaTheme="minorHAnsi" w:cstheme="minorHAnsi"/>
          <w:color w:val="151616"/>
          <w:sz w:val="24"/>
          <w:szCs w:val="24"/>
        </w:rPr>
        <w:lastRenderedPageBreak/>
        <w:t>Thus,</w:t>
      </w:r>
      <w:r w:rsidRPr="0093188D" w:rsidDel="002D5700">
        <w:rPr>
          <w:rFonts w:eastAsiaTheme="minorHAnsi" w:cstheme="minorHAnsi"/>
          <w:color w:val="151616"/>
          <w:sz w:val="24"/>
          <w:szCs w:val="24"/>
        </w:rPr>
        <w:t xml:space="preserve"> </w:t>
      </w:r>
      <w:r w:rsidR="007141D6" w:rsidRPr="0093188D">
        <w:rPr>
          <w:rFonts w:cstheme="minorHAnsi"/>
          <w:sz w:val="24"/>
          <w:szCs w:val="24"/>
        </w:rPr>
        <w:t xml:space="preserve">we contribute </w:t>
      </w:r>
      <w:r w:rsidR="00884C5F" w:rsidRPr="0093188D">
        <w:rPr>
          <w:rFonts w:cstheme="minorHAnsi"/>
          <w:sz w:val="24"/>
          <w:szCs w:val="24"/>
        </w:rPr>
        <w:t xml:space="preserve">to the quantitative literature on the effects of </w:t>
      </w:r>
      <w:r w:rsidR="00017AA5">
        <w:rPr>
          <w:rFonts w:cstheme="minorHAnsi"/>
          <w:sz w:val="24"/>
          <w:szCs w:val="24"/>
        </w:rPr>
        <w:t xml:space="preserve">monopsony, the effects of </w:t>
      </w:r>
      <w:r w:rsidR="00884C5F" w:rsidRPr="0093188D">
        <w:rPr>
          <w:rFonts w:cstheme="minorHAnsi"/>
          <w:sz w:val="24"/>
          <w:szCs w:val="24"/>
        </w:rPr>
        <w:t>serfdom, as well as to the broader literature on institutions and policies that restrict labor mobility</w:t>
      </w:r>
      <w:r w:rsidR="009E292A" w:rsidRPr="0093188D">
        <w:rPr>
          <w:rFonts w:cstheme="minorHAnsi"/>
          <w:sz w:val="24"/>
          <w:szCs w:val="24"/>
        </w:rPr>
        <w:t>.</w:t>
      </w:r>
      <w:r w:rsidR="0066470D">
        <w:rPr>
          <w:rFonts w:ascii="ZWAdobeF" w:hAnsi="ZWAdobeF" w:cs="ZWAdobeF"/>
          <w:sz w:val="2"/>
          <w:szCs w:val="2"/>
        </w:rPr>
        <w:t>P6F</w:t>
      </w:r>
      <w:r w:rsidR="009E292A" w:rsidRPr="0093188D">
        <w:rPr>
          <w:rStyle w:val="FootnoteReference"/>
          <w:rFonts w:cstheme="minorHAnsi"/>
          <w:sz w:val="24"/>
          <w:szCs w:val="24"/>
        </w:rPr>
        <w:footnoteReference w:id="8"/>
      </w:r>
      <w:r w:rsidR="0066470D">
        <w:rPr>
          <w:rFonts w:ascii="ZWAdobeF" w:hAnsi="ZWAdobeF" w:cs="ZWAdobeF"/>
          <w:sz w:val="2"/>
          <w:szCs w:val="2"/>
        </w:rPr>
        <w:t>P</w:t>
      </w:r>
      <w:r w:rsidR="009E292A" w:rsidRPr="0093188D">
        <w:rPr>
          <w:rFonts w:cstheme="minorHAnsi"/>
          <w:sz w:val="24"/>
          <w:szCs w:val="24"/>
        </w:rPr>
        <w:t xml:space="preserve"> </w:t>
      </w:r>
      <w:r w:rsidR="006663BA" w:rsidRPr="00BC75C5">
        <w:rPr>
          <w:rFonts w:cstheme="minorHAnsi"/>
          <w:sz w:val="24"/>
          <w:szCs w:val="24"/>
        </w:rPr>
        <w:t>We discuss</w:t>
      </w:r>
      <w:r w:rsidR="00914E26" w:rsidRPr="00BC75C5">
        <w:rPr>
          <w:rFonts w:cstheme="minorHAnsi"/>
          <w:sz w:val="24"/>
          <w:szCs w:val="24"/>
        </w:rPr>
        <w:t xml:space="preserve"> these studies in a literature review in the next section</w:t>
      </w:r>
      <w:r w:rsidR="00017AA5">
        <w:rPr>
          <w:rFonts w:cstheme="minorHAnsi"/>
          <w:sz w:val="24"/>
          <w:szCs w:val="24"/>
        </w:rPr>
        <w:t>.</w:t>
      </w:r>
      <w:r w:rsidR="005E1571">
        <w:rPr>
          <w:rFonts w:cstheme="minorHAnsi"/>
          <w:sz w:val="24"/>
          <w:szCs w:val="24"/>
        </w:rPr>
        <w:t xml:space="preserve"> </w:t>
      </w:r>
    </w:p>
    <w:p w14:paraId="1906809B" w14:textId="55FC345C" w:rsidR="008A3798" w:rsidRDefault="00884C5F" w:rsidP="00882EC1">
      <w:pPr>
        <w:autoSpaceDE w:val="0"/>
        <w:autoSpaceDN w:val="0"/>
        <w:adjustRightInd w:val="0"/>
        <w:spacing w:afterLines="60" w:after="144" w:line="360" w:lineRule="auto"/>
        <w:jc w:val="both"/>
        <w:rPr>
          <w:rFonts w:cstheme="minorHAnsi"/>
          <w:sz w:val="24"/>
          <w:szCs w:val="24"/>
        </w:rPr>
      </w:pPr>
      <w:r w:rsidRPr="0093188D">
        <w:rPr>
          <w:rFonts w:cstheme="minorHAnsi"/>
          <w:sz w:val="24"/>
          <w:szCs w:val="24"/>
        </w:rPr>
        <w:t xml:space="preserve">The </w:t>
      </w:r>
      <w:r w:rsidR="00DD5AAC" w:rsidRPr="0093188D">
        <w:rPr>
          <w:rFonts w:cstheme="minorHAnsi"/>
          <w:sz w:val="24"/>
          <w:szCs w:val="24"/>
        </w:rPr>
        <w:t xml:space="preserve">remainder </w:t>
      </w:r>
      <w:r w:rsidRPr="0093188D">
        <w:rPr>
          <w:rFonts w:cstheme="minorHAnsi"/>
          <w:sz w:val="24"/>
          <w:szCs w:val="24"/>
        </w:rPr>
        <w:t>of the paper is</w:t>
      </w:r>
      <w:r w:rsidR="00BD1F42" w:rsidRPr="0093188D">
        <w:rPr>
          <w:rFonts w:cstheme="minorHAnsi"/>
          <w:sz w:val="24"/>
          <w:szCs w:val="24"/>
        </w:rPr>
        <w:t xml:space="preserve"> organized as follows. </w:t>
      </w:r>
      <w:r w:rsidR="00CF79E8">
        <w:rPr>
          <w:rFonts w:cstheme="minorHAnsi"/>
          <w:sz w:val="24"/>
          <w:szCs w:val="24"/>
        </w:rPr>
        <w:t xml:space="preserve">Section 2 reviews definitions of serfdom and existing empirical studies. </w:t>
      </w:r>
      <w:r w:rsidR="00BD1F42" w:rsidRPr="0093188D">
        <w:rPr>
          <w:rFonts w:cstheme="minorHAnsi"/>
          <w:sz w:val="24"/>
          <w:szCs w:val="24"/>
        </w:rPr>
        <w:t>Section 3</w:t>
      </w:r>
      <w:r w:rsidRPr="0093188D">
        <w:rPr>
          <w:rFonts w:cstheme="minorHAnsi"/>
          <w:sz w:val="24"/>
          <w:szCs w:val="24"/>
        </w:rPr>
        <w:t xml:space="preserve"> gives a brief history </w:t>
      </w:r>
      <w:r w:rsidR="00BD1F42" w:rsidRPr="0093188D">
        <w:rPr>
          <w:rFonts w:cstheme="minorHAnsi"/>
          <w:sz w:val="24"/>
          <w:szCs w:val="24"/>
        </w:rPr>
        <w:t>of serfdom in Denmark. Section 4</w:t>
      </w:r>
      <w:r w:rsidRPr="0093188D">
        <w:rPr>
          <w:rFonts w:cstheme="minorHAnsi"/>
          <w:sz w:val="24"/>
          <w:szCs w:val="24"/>
        </w:rPr>
        <w:t xml:space="preserve"> describe</w:t>
      </w:r>
      <w:r w:rsidR="004A155A" w:rsidRPr="0093188D">
        <w:rPr>
          <w:rFonts w:cstheme="minorHAnsi"/>
          <w:sz w:val="24"/>
          <w:szCs w:val="24"/>
        </w:rPr>
        <w:t>s</w:t>
      </w:r>
      <w:r w:rsidRPr="0093188D">
        <w:rPr>
          <w:rFonts w:cstheme="minorHAnsi"/>
          <w:sz w:val="24"/>
          <w:szCs w:val="24"/>
        </w:rPr>
        <w:t xml:space="preserve"> the empirical strat</w:t>
      </w:r>
      <w:r w:rsidR="00BD1F42" w:rsidRPr="0093188D">
        <w:rPr>
          <w:rFonts w:cstheme="minorHAnsi"/>
          <w:sz w:val="24"/>
          <w:szCs w:val="24"/>
        </w:rPr>
        <w:t>egy</w:t>
      </w:r>
      <w:r w:rsidR="00DD5AAC" w:rsidRPr="0093188D">
        <w:rPr>
          <w:rFonts w:cstheme="minorHAnsi"/>
          <w:sz w:val="24"/>
          <w:szCs w:val="24"/>
        </w:rPr>
        <w:t>, s</w:t>
      </w:r>
      <w:r w:rsidR="00BD1F42" w:rsidRPr="0093188D">
        <w:rPr>
          <w:rFonts w:cstheme="minorHAnsi"/>
          <w:sz w:val="24"/>
          <w:szCs w:val="24"/>
        </w:rPr>
        <w:t>ection 5 describes the data</w:t>
      </w:r>
      <w:r w:rsidR="00DD5AAC" w:rsidRPr="0093188D">
        <w:rPr>
          <w:rFonts w:cstheme="minorHAnsi"/>
          <w:sz w:val="24"/>
          <w:szCs w:val="24"/>
        </w:rPr>
        <w:t>, and s</w:t>
      </w:r>
      <w:r w:rsidR="00BD1F42" w:rsidRPr="0093188D">
        <w:rPr>
          <w:rFonts w:cstheme="minorHAnsi"/>
          <w:sz w:val="24"/>
          <w:szCs w:val="24"/>
        </w:rPr>
        <w:t>ection 6</w:t>
      </w:r>
      <w:r w:rsidRPr="0093188D">
        <w:rPr>
          <w:rFonts w:cstheme="minorHAnsi"/>
          <w:sz w:val="24"/>
          <w:szCs w:val="24"/>
        </w:rPr>
        <w:t xml:space="preserve"> presents the analy</w:t>
      </w:r>
      <w:r w:rsidR="00BD1F42" w:rsidRPr="0093188D">
        <w:rPr>
          <w:rFonts w:cstheme="minorHAnsi"/>
          <w:sz w:val="24"/>
          <w:szCs w:val="24"/>
        </w:rPr>
        <w:t>sis. Section 7</w:t>
      </w:r>
      <w:r w:rsidR="008A3798" w:rsidRPr="0093188D">
        <w:rPr>
          <w:rFonts w:cstheme="minorHAnsi"/>
          <w:sz w:val="24"/>
          <w:szCs w:val="24"/>
        </w:rPr>
        <w:t xml:space="preserve"> offers interpretation and discuss</w:t>
      </w:r>
      <w:r w:rsidR="00BD1F42" w:rsidRPr="0093188D">
        <w:rPr>
          <w:rFonts w:cstheme="minorHAnsi"/>
          <w:sz w:val="24"/>
          <w:szCs w:val="24"/>
        </w:rPr>
        <w:t xml:space="preserve">es mechanisms, </w:t>
      </w:r>
      <w:r w:rsidR="00DD5AAC" w:rsidRPr="0093188D">
        <w:rPr>
          <w:rFonts w:cstheme="minorHAnsi"/>
          <w:sz w:val="24"/>
          <w:szCs w:val="24"/>
        </w:rPr>
        <w:t>and s</w:t>
      </w:r>
      <w:r w:rsidR="00BD1F42" w:rsidRPr="0093188D">
        <w:rPr>
          <w:rFonts w:cstheme="minorHAnsi"/>
          <w:sz w:val="24"/>
          <w:szCs w:val="24"/>
        </w:rPr>
        <w:t>ection 8</w:t>
      </w:r>
      <w:r w:rsidR="008A3798" w:rsidRPr="0093188D">
        <w:rPr>
          <w:rFonts w:cstheme="minorHAnsi"/>
          <w:sz w:val="24"/>
          <w:szCs w:val="24"/>
        </w:rPr>
        <w:t xml:space="preserve"> concludes.</w:t>
      </w:r>
    </w:p>
    <w:p w14:paraId="37EEE75E" w14:textId="77777777" w:rsidR="004958F3" w:rsidRPr="0093188D" w:rsidRDefault="004958F3" w:rsidP="00882EC1">
      <w:pPr>
        <w:autoSpaceDE w:val="0"/>
        <w:autoSpaceDN w:val="0"/>
        <w:adjustRightInd w:val="0"/>
        <w:spacing w:afterLines="60" w:after="144" w:line="360" w:lineRule="auto"/>
        <w:jc w:val="both"/>
        <w:rPr>
          <w:rFonts w:cstheme="minorHAnsi"/>
          <w:sz w:val="24"/>
          <w:szCs w:val="24"/>
        </w:rPr>
      </w:pPr>
    </w:p>
    <w:p w14:paraId="428FC0B2" w14:textId="59D83569" w:rsidR="00BD1F42" w:rsidRDefault="00DB4716" w:rsidP="00882EC1">
      <w:pPr>
        <w:autoSpaceDE w:val="0"/>
        <w:autoSpaceDN w:val="0"/>
        <w:adjustRightInd w:val="0"/>
        <w:spacing w:afterLines="60" w:after="144" w:line="360" w:lineRule="auto"/>
        <w:jc w:val="both"/>
        <w:rPr>
          <w:rFonts w:cstheme="minorHAnsi"/>
          <w:b/>
          <w:sz w:val="24"/>
          <w:szCs w:val="24"/>
        </w:rPr>
      </w:pPr>
      <w:r w:rsidRPr="0093188D">
        <w:rPr>
          <w:rFonts w:cstheme="minorHAnsi"/>
          <w:b/>
          <w:sz w:val="24"/>
          <w:szCs w:val="24"/>
        </w:rPr>
        <w:t xml:space="preserve">2. </w:t>
      </w:r>
      <w:r w:rsidR="004168A9">
        <w:rPr>
          <w:rFonts w:cstheme="minorHAnsi"/>
          <w:b/>
          <w:sz w:val="24"/>
          <w:szCs w:val="24"/>
        </w:rPr>
        <w:t>Literature review</w:t>
      </w:r>
    </w:p>
    <w:p w14:paraId="2A4000D1" w14:textId="74138DED" w:rsidR="004168A9" w:rsidRDefault="004168A9" w:rsidP="00882EC1">
      <w:pPr>
        <w:autoSpaceDE w:val="0"/>
        <w:autoSpaceDN w:val="0"/>
        <w:adjustRightInd w:val="0"/>
        <w:spacing w:afterLines="60" w:after="144" w:line="360" w:lineRule="auto"/>
        <w:jc w:val="both"/>
        <w:rPr>
          <w:rFonts w:cstheme="minorHAnsi"/>
          <w:sz w:val="24"/>
          <w:szCs w:val="24"/>
        </w:rPr>
      </w:pPr>
      <w:r w:rsidRPr="004168A9">
        <w:rPr>
          <w:rFonts w:cstheme="minorHAnsi"/>
          <w:sz w:val="24"/>
          <w:szCs w:val="24"/>
        </w:rPr>
        <w:t>In this section</w:t>
      </w:r>
      <w:r>
        <w:rPr>
          <w:rFonts w:cstheme="minorHAnsi"/>
          <w:sz w:val="24"/>
          <w:szCs w:val="24"/>
        </w:rPr>
        <w:t>, we discuss how serfdom has been defined in the historiographical liter</w:t>
      </w:r>
      <w:r w:rsidR="000C3002">
        <w:rPr>
          <w:rFonts w:cstheme="minorHAnsi"/>
          <w:sz w:val="24"/>
          <w:szCs w:val="24"/>
        </w:rPr>
        <w:t>ature and how the Danish form</w:t>
      </w:r>
      <w:r>
        <w:rPr>
          <w:rFonts w:cstheme="minorHAnsi"/>
          <w:sz w:val="24"/>
          <w:szCs w:val="24"/>
        </w:rPr>
        <w:t xml:space="preserve"> relates to this. We </w:t>
      </w:r>
      <w:r w:rsidR="006656D2">
        <w:rPr>
          <w:rFonts w:cstheme="minorHAnsi"/>
          <w:sz w:val="24"/>
          <w:szCs w:val="24"/>
        </w:rPr>
        <w:t xml:space="preserve">then </w:t>
      </w:r>
      <w:r>
        <w:rPr>
          <w:rFonts w:cstheme="minorHAnsi"/>
          <w:sz w:val="24"/>
          <w:szCs w:val="24"/>
        </w:rPr>
        <w:t xml:space="preserve">review existing empirical studies of </w:t>
      </w:r>
      <w:r w:rsidR="00017AA5">
        <w:rPr>
          <w:rFonts w:cstheme="minorHAnsi"/>
          <w:sz w:val="24"/>
          <w:szCs w:val="24"/>
        </w:rPr>
        <w:t xml:space="preserve">monopsony, </w:t>
      </w:r>
      <w:r>
        <w:rPr>
          <w:rFonts w:cstheme="minorHAnsi"/>
          <w:sz w:val="24"/>
          <w:szCs w:val="24"/>
        </w:rPr>
        <w:t>serfdom and labor coercion.</w:t>
      </w:r>
    </w:p>
    <w:p w14:paraId="363210CD" w14:textId="731B5883" w:rsidR="004168A9" w:rsidRDefault="00DB6274" w:rsidP="00882EC1">
      <w:pPr>
        <w:autoSpaceDE w:val="0"/>
        <w:autoSpaceDN w:val="0"/>
        <w:adjustRightInd w:val="0"/>
        <w:spacing w:afterLines="60" w:after="144" w:line="360" w:lineRule="auto"/>
        <w:jc w:val="both"/>
        <w:rPr>
          <w:rFonts w:cstheme="minorHAnsi"/>
          <w:i/>
          <w:sz w:val="24"/>
          <w:szCs w:val="24"/>
        </w:rPr>
      </w:pPr>
      <w:r>
        <w:rPr>
          <w:rFonts w:cstheme="minorHAnsi"/>
          <w:i/>
          <w:sz w:val="24"/>
          <w:szCs w:val="24"/>
        </w:rPr>
        <w:t>Definitions of serfdom and the Danish case</w:t>
      </w:r>
    </w:p>
    <w:p w14:paraId="39BB5D5E" w14:textId="48A31053" w:rsidR="004168A9" w:rsidRDefault="004168A9" w:rsidP="00882EC1">
      <w:pPr>
        <w:autoSpaceDE w:val="0"/>
        <w:autoSpaceDN w:val="0"/>
        <w:adjustRightInd w:val="0"/>
        <w:spacing w:afterLines="60" w:after="144" w:line="360" w:lineRule="auto"/>
        <w:jc w:val="both"/>
        <w:rPr>
          <w:sz w:val="24"/>
          <w:szCs w:val="24"/>
        </w:rPr>
      </w:pPr>
      <w:r>
        <w:rPr>
          <w:rFonts w:cstheme="minorHAnsi"/>
          <w:sz w:val="24"/>
          <w:szCs w:val="24"/>
        </w:rPr>
        <w:t xml:space="preserve">Much work on serfdom includes </w:t>
      </w:r>
      <w:r w:rsidR="00780457">
        <w:rPr>
          <w:rFonts w:cstheme="minorHAnsi"/>
          <w:sz w:val="24"/>
          <w:szCs w:val="24"/>
        </w:rPr>
        <w:t xml:space="preserve">the </w:t>
      </w:r>
      <w:r>
        <w:rPr>
          <w:rFonts w:cstheme="minorHAnsi"/>
          <w:sz w:val="24"/>
          <w:szCs w:val="24"/>
        </w:rPr>
        <w:t>observation that there is no uniform definition.</w:t>
      </w:r>
      <w:r w:rsidR="000E1509">
        <w:rPr>
          <w:rFonts w:cstheme="minorHAnsi"/>
          <w:sz w:val="24"/>
          <w:szCs w:val="24"/>
        </w:rPr>
        <w:t xml:space="preserve"> </w:t>
      </w:r>
      <w:r>
        <w:rPr>
          <w:rFonts w:cstheme="minorHAnsi"/>
          <w:sz w:val="24"/>
          <w:szCs w:val="24"/>
        </w:rPr>
        <w:t xml:space="preserve">For example, </w:t>
      </w:r>
      <w:r w:rsidRPr="0093188D">
        <w:rPr>
          <w:sz w:val="24"/>
          <w:szCs w:val="24"/>
        </w:rPr>
        <w:t xml:space="preserve">Blum (1961, p.6) argues that “Serfdom […] defies easy explanation”, and that the word “serf” or its equivalent, </w:t>
      </w:r>
      <w:r w:rsidR="006656D2">
        <w:rPr>
          <w:sz w:val="24"/>
          <w:szCs w:val="24"/>
        </w:rPr>
        <w:t>was</w:t>
      </w:r>
      <w:r w:rsidR="006656D2" w:rsidRPr="0093188D">
        <w:rPr>
          <w:sz w:val="24"/>
          <w:szCs w:val="24"/>
        </w:rPr>
        <w:t xml:space="preserve"> </w:t>
      </w:r>
      <w:r w:rsidRPr="0093188D">
        <w:rPr>
          <w:sz w:val="24"/>
          <w:szCs w:val="24"/>
        </w:rPr>
        <w:t xml:space="preserve">applied to a wide range of European peasants, from people whose condition could scarcely be distinguished from that of chattel slaves to men who were nearly free. </w:t>
      </w:r>
      <w:r>
        <w:rPr>
          <w:sz w:val="24"/>
          <w:szCs w:val="24"/>
        </w:rPr>
        <w:t xml:space="preserve">Moreover, </w:t>
      </w:r>
      <w:r w:rsidRPr="0093188D">
        <w:rPr>
          <w:sz w:val="24"/>
          <w:szCs w:val="24"/>
        </w:rPr>
        <w:t xml:space="preserve">he argues that “often the serf is thought to be have been a person who </w:t>
      </w:r>
      <w:r>
        <w:rPr>
          <w:sz w:val="24"/>
          <w:szCs w:val="24"/>
        </w:rPr>
        <w:t>was bound to the soil” Similarly, t</w:t>
      </w:r>
      <w:r w:rsidRPr="0093188D">
        <w:rPr>
          <w:sz w:val="24"/>
          <w:szCs w:val="24"/>
        </w:rPr>
        <w:t>he Oxford Encyclopedia of Economi</w:t>
      </w:r>
      <w:r w:rsidR="000C3002">
        <w:rPr>
          <w:sz w:val="24"/>
          <w:szCs w:val="24"/>
        </w:rPr>
        <w:t>c History vol. 4 (2003, p. 463)</w:t>
      </w:r>
      <w:r w:rsidRPr="0093188D">
        <w:rPr>
          <w:sz w:val="24"/>
          <w:szCs w:val="24"/>
        </w:rPr>
        <w:t xml:space="preserve"> states that “The precise form taken by serfdom cannot be specified in advance but must be established empirically for each particular time and place”, but does however emphasize that legal restrictions on the right of movement are typically part of the whole serfdom package.</w:t>
      </w:r>
      <w:r>
        <w:rPr>
          <w:sz w:val="24"/>
          <w:szCs w:val="24"/>
        </w:rPr>
        <w:t xml:space="preserve"> </w:t>
      </w:r>
      <w:r w:rsidRPr="004115D7">
        <w:rPr>
          <w:rFonts w:cstheme="minorHAnsi"/>
          <w:sz w:val="24"/>
          <w:szCs w:val="24"/>
        </w:rPr>
        <w:t>O’Rou</w:t>
      </w:r>
      <w:r>
        <w:rPr>
          <w:rFonts w:cstheme="minorHAnsi"/>
          <w:sz w:val="24"/>
          <w:szCs w:val="24"/>
        </w:rPr>
        <w:t>rke (2017</w:t>
      </w:r>
      <w:r w:rsidRPr="004115D7">
        <w:rPr>
          <w:rFonts w:cstheme="minorHAnsi"/>
          <w:sz w:val="24"/>
          <w:szCs w:val="24"/>
        </w:rPr>
        <w:t>, p.</w:t>
      </w:r>
      <w:r w:rsidR="005A4F9F">
        <w:rPr>
          <w:rFonts w:cstheme="minorHAnsi"/>
          <w:sz w:val="24"/>
          <w:szCs w:val="24"/>
        </w:rPr>
        <w:t xml:space="preserve"> </w:t>
      </w:r>
      <w:r w:rsidRPr="004115D7">
        <w:rPr>
          <w:rFonts w:cstheme="minorHAnsi"/>
          <w:sz w:val="24"/>
          <w:szCs w:val="24"/>
        </w:rPr>
        <w:t>423) similarly argues that “</w:t>
      </w:r>
      <w:r w:rsidRPr="004115D7">
        <w:rPr>
          <w:rFonts w:eastAsiaTheme="minorHAnsi" w:cstheme="minorHAnsi"/>
          <w:sz w:val="24"/>
          <w:szCs w:val="24"/>
        </w:rPr>
        <w:t>There was no single system of serfdom.”</w:t>
      </w:r>
      <w:r w:rsidRPr="004115D7">
        <w:rPr>
          <w:rFonts w:cstheme="minorHAnsi"/>
          <w:sz w:val="24"/>
          <w:szCs w:val="24"/>
        </w:rPr>
        <w:t xml:space="preserve"> </w:t>
      </w:r>
    </w:p>
    <w:p w14:paraId="66C6268E" w14:textId="26577020" w:rsidR="00BF1ECE" w:rsidRDefault="004168A9" w:rsidP="00882EC1">
      <w:pPr>
        <w:autoSpaceDE w:val="0"/>
        <w:autoSpaceDN w:val="0"/>
        <w:adjustRightInd w:val="0"/>
        <w:spacing w:afterLines="60" w:after="144" w:line="360" w:lineRule="auto"/>
        <w:jc w:val="both"/>
        <w:rPr>
          <w:sz w:val="24"/>
          <w:szCs w:val="24"/>
        </w:rPr>
      </w:pPr>
      <w:r>
        <w:rPr>
          <w:sz w:val="24"/>
          <w:szCs w:val="24"/>
        </w:rPr>
        <w:lastRenderedPageBreak/>
        <w:t>It is perhaps, therefore, no surprise that definitions of serfdom also vary in the liter</w:t>
      </w:r>
      <w:r w:rsidR="00780457">
        <w:rPr>
          <w:sz w:val="24"/>
          <w:szCs w:val="24"/>
        </w:rPr>
        <w:t>ature. Persson</w:t>
      </w:r>
      <w:r w:rsidR="006C029F">
        <w:rPr>
          <w:sz w:val="24"/>
          <w:szCs w:val="24"/>
        </w:rPr>
        <w:t xml:space="preserve"> (2014</w:t>
      </w:r>
      <w:r w:rsidR="00F17CC3">
        <w:rPr>
          <w:sz w:val="24"/>
          <w:szCs w:val="24"/>
        </w:rPr>
        <w:t>, p.</w:t>
      </w:r>
      <w:r w:rsidR="004B10A6">
        <w:rPr>
          <w:sz w:val="24"/>
          <w:szCs w:val="24"/>
        </w:rPr>
        <w:t>228</w:t>
      </w:r>
      <w:r w:rsidR="00F17CC3">
        <w:rPr>
          <w:sz w:val="24"/>
          <w:szCs w:val="24"/>
        </w:rPr>
        <w:t>) view</w:t>
      </w:r>
      <w:r w:rsidR="00DB6274">
        <w:rPr>
          <w:sz w:val="24"/>
          <w:szCs w:val="24"/>
        </w:rPr>
        <w:t>s</w:t>
      </w:r>
      <w:r w:rsidR="00780457">
        <w:rPr>
          <w:sz w:val="24"/>
          <w:szCs w:val="24"/>
        </w:rPr>
        <w:t xml:space="preserve"> restrictions on mobility</w:t>
      </w:r>
      <w:r>
        <w:rPr>
          <w:sz w:val="24"/>
          <w:szCs w:val="24"/>
        </w:rPr>
        <w:t xml:space="preserve"> as t</w:t>
      </w:r>
      <w:r w:rsidR="00F17CC3">
        <w:rPr>
          <w:sz w:val="24"/>
          <w:szCs w:val="24"/>
        </w:rPr>
        <w:t>he essence of serfdom and state</w:t>
      </w:r>
      <w:r w:rsidR="00DB6274">
        <w:rPr>
          <w:sz w:val="24"/>
          <w:szCs w:val="24"/>
        </w:rPr>
        <w:t>s</w:t>
      </w:r>
      <w:r>
        <w:rPr>
          <w:sz w:val="24"/>
          <w:szCs w:val="24"/>
        </w:rPr>
        <w:t xml:space="preserve"> that </w:t>
      </w:r>
      <w:r w:rsidRPr="00514CFC">
        <w:rPr>
          <w:sz w:val="24"/>
          <w:szCs w:val="24"/>
        </w:rPr>
        <w:t>“</w:t>
      </w:r>
      <w:r w:rsidR="00F17CC3">
        <w:rPr>
          <w:sz w:val="24"/>
          <w:szCs w:val="24"/>
        </w:rPr>
        <w:t>Serfdom was essentially a way for a landowner to deny or restrict labour mobility</w:t>
      </w:r>
      <w:r w:rsidRPr="00514CFC">
        <w:rPr>
          <w:sz w:val="24"/>
          <w:szCs w:val="24"/>
        </w:rPr>
        <w:t>.”</w:t>
      </w:r>
      <w:r>
        <w:rPr>
          <w:sz w:val="24"/>
          <w:szCs w:val="24"/>
        </w:rPr>
        <w:t xml:space="preserve"> Yet, others such as Blanning (1983, p. 20) vi</w:t>
      </w:r>
      <w:r w:rsidR="00073EA0">
        <w:rPr>
          <w:sz w:val="24"/>
          <w:szCs w:val="24"/>
        </w:rPr>
        <w:t>ew this as an attenuated form</w:t>
      </w:r>
      <w:r>
        <w:rPr>
          <w:sz w:val="24"/>
          <w:szCs w:val="24"/>
        </w:rPr>
        <w:t xml:space="preserve"> of serfdom. </w:t>
      </w:r>
      <w:r w:rsidRPr="0093188D">
        <w:rPr>
          <w:rFonts w:cstheme="minorHAnsi"/>
          <w:sz w:val="24"/>
          <w:szCs w:val="24"/>
        </w:rPr>
        <w:t>Ogilvie and Carus (2016, p. 474), drawing largely on the experience of Russia and Eastern European countries, describe serfdom as follows: “</w:t>
      </w:r>
      <w:r w:rsidRPr="0093188D">
        <w:rPr>
          <w:rFonts w:eastAsiaTheme="minorHAnsi" w:cstheme="minorHAnsi"/>
          <w:color w:val="151616"/>
          <w:sz w:val="24"/>
          <w:szCs w:val="24"/>
        </w:rPr>
        <w:t>A serf was legally tied to the landlord in a variety of ways, typically by being prohibited from migrating, marrying, practicing certain occupations, selling certain goods, participating in factor and product markets, or engaging in particular types of consumption without obtaining permission from his landlord.”</w:t>
      </w:r>
      <w:r>
        <w:rPr>
          <w:rFonts w:eastAsiaTheme="minorHAnsi" w:cstheme="minorHAnsi"/>
          <w:color w:val="151616"/>
          <w:sz w:val="24"/>
          <w:szCs w:val="24"/>
        </w:rPr>
        <w:t xml:space="preserve"> As is readily seen, this definition means that serfdom includes more than just restrictions on mobility. Field (1994, p.50) argues that the essence of Russian serfdom</w:t>
      </w:r>
      <w:r w:rsidRPr="004115D7">
        <w:rPr>
          <w:rFonts w:eastAsiaTheme="minorHAnsi" w:cstheme="minorHAnsi"/>
          <w:color w:val="151616"/>
          <w:sz w:val="24"/>
          <w:szCs w:val="24"/>
        </w:rPr>
        <w:t xml:space="preserve"> </w:t>
      </w:r>
      <w:r w:rsidRPr="004115D7">
        <w:rPr>
          <w:sz w:val="24"/>
          <w:szCs w:val="24"/>
        </w:rPr>
        <w:t>was the subjection of the serfs to the arbitrary power of their master or mistress. This included</w:t>
      </w:r>
      <w:r w:rsidR="00BA0374">
        <w:rPr>
          <w:sz w:val="24"/>
          <w:szCs w:val="24"/>
        </w:rPr>
        <w:t xml:space="preserve"> e.g.</w:t>
      </w:r>
      <w:r w:rsidRPr="004115D7">
        <w:rPr>
          <w:sz w:val="24"/>
          <w:szCs w:val="24"/>
        </w:rPr>
        <w:t xml:space="preserve"> the selling of serfs</w:t>
      </w:r>
      <w:r w:rsidR="00BA0374">
        <w:rPr>
          <w:sz w:val="24"/>
          <w:szCs w:val="24"/>
        </w:rPr>
        <w:t>.</w:t>
      </w:r>
      <w:r w:rsidRPr="004115D7">
        <w:rPr>
          <w:sz w:val="24"/>
          <w:szCs w:val="24"/>
        </w:rPr>
        <w:t xml:space="preserve"> Yet, he also mentions that a second element of serfdom was “ascription”, which meant that a serf could only travel from his home with </w:t>
      </w:r>
      <w:r>
        <w:rPr>
          <w:sz w:val="24"/>
          <w:szCs w:val="24"/>
        </w:rPr>
        <w:t xml:space="preserve">his </w:t>
      </w:r>
      <w:r w:rsidRPr="004115D7">
        <w:rPr>
          <w:sz w:val="24"/>
          <w:szCs w:val="24"/>
        </w:rPr>
        <w:t>master’s permission.</w:t>
      </w:r>
      <w:r>
        <w:rPr>
          <w:sz w:val="24"/>
          <w:szCs w:val="24"/>
        </w:rPr>
        <w:t xml:space="preserve"> Markev</w:t>
      </w:r>
      <w:r w:rsidR="007349CF">
        <w:rPr>
          <w:sz w:val="24"/>
          <w:szCs w:val="24"/>
        </w:rPr>
        <w:t>ich and Zhuravskaya (2018</w:t>
      </w:r>
      <w:r>
        <w:rPr>
          <w:sz w:val="24"/>
          <w:szCs w:val="24"/>
        </w:rPr>
        <w:t xml:space="preserve">) note that the Russian government limited the right of migration of Russian peasants from the </w:t>
      </w:r>
      <w:r w:rsidR="00BF1ECE">
        <w:rPr>
          <w:sz w:val="24"/>
          <w:szCs w:val="24"/>
        </w:rPr>
        <w:t xml:space="preserve">fifteenth </w:t>
      </w:r>
      <w:r>
        <w:rPr>
          <w:sz w:val="24"/>
          <w:szCs w:val="24"/>
        </w:rPr>
        <w:t>century and by 1649 migration had become a criminal offence.</w:t>
      </w:r>
    </w:p>
    <w:p w14:paraId="66B8F244" w14:textId="6C25A4AA" w:rsidR="004168A9" w:rsidRDefault="004168A9" w:rsidP="00951F87">
      <w:pPr>
        <w:autoSpaceDE w:val="0"/>
        <w:autoSpaceDN w:val="0"/>
        <w:adjustRightInd w:val="0"/>
        <w:spacing w:afterLines="60" w:after="144" w:line="360" w:lineRule="auto"/>
        <w:jc w:val="both"/>
        <w:rPr>
          <w:sz w:val="24"/>
          <w:szCs w:val="24"/>
        </w:rPr>
      </w:pPr>
      <w:r>
        <w:rPr>
          <w:sz w:val="24"/>
          <w:szCs w:val="24"/>
        </w:rPr>
        <w:t>The Danish policy of adscription clearly fits better with the definitions that emphasize mobility restrictions. Moreover, it is probably best thought of as a milder form of serfdom or attenuated serfdom as suggested by some authors. Still, all definitions above emphasize mobility restrictions, which underlines that this is an important element of any definition of serfdom.</w:t>
      </w:r>
      <w:r w:rsidR="00BF1ECE">
        <w:rPr>
          <w:sz w:val="24"/>
          <w:szCs w:val="24"/>
        </w:rPr>
        <w:t xml:space="preserve"> </w:t>
      </w:r>
      <w:r>
        <w:rPr>
          <w:sz w:val="24"/>
          <w:szCs w:val="24"/>
        </w:rPr>
        <w:t>Yet, while it was not a part of a</w:t>
      </w:r>
      <w:r w:rsidR="00664455">
        <w:rPr>
          <w:sz w:val="24"/>
          <w:szCs w:val="24"/>
        </w:rPr>
        <w:t>dscription, tenant farmers had obligation</w:t>
      </w:r>
      <w:r w:rsidR="00BF1ECE">
        <w:rPr>
          <w:sz w:val="24"/>
          <w:szCs w:val="24"/>
        </w:rPr>
        <w:t>s</w:t>
      </w:r>
      <w:r w:rsidR="00664455">
        <w:rPr>
          <w:sz w:val="24"/>
          <w:szCs w:val="24"/>
        </w:rPr>
        <w:t xml:space="preserve"> in terms of in-kind </w:t>
      </w:r>
      <w:r w:rsidR="0093290B">
        <w:rPr>
          <w:sz w:val="24"/>
          <w:szCs w:val="24"/>
        </w:rPr>
        <w:t>rent</w:t>
      </w:r>
      <w:r w:rsidR="00664455">
        <w:rPr>
          <w:sz w:val="24"/>
          <w:szCs w:val="24"/>
        </w:rPr>
        <w:t xml:space="preserve"> and</w:t>
      </w:r>
      <w:r>
        <w:rPr>
          <w:sz w:val="24"/>
          <w:szCs w:val="24"/>
        </w:rPr>
        <w:t xml:space="preserve"> boon work</w:t>
      </w:r>
      <w:r w:rsidR="0093290B">
        <w:rPr>
          <w:sz w:val="24"/>
          <w:szCs w:val="24"/>
        </w:rPr>
        <w:t xml:space="preserve"> for their landlord</w:t>
      </w:r>
      <w:r>
        <w:rPr>
          <w:sz w:val="24"/>
          <w:szCs w:val="24"/>
        </w:rPr>
        <w:t xml:space="preserve">, and in this way, other elements of labor coercion were also present (Lampe and Sharp, </w:t>
      </w:r>
      <w:r w:rsidR="00836D0E">
        <w:rPr>
          <w:sz w:val="24"/>
          <w:szCs w:val="24"/>
        </w:rPr>
        <w:t>2019</w:t>
      </w:r>
      <w:r>
        <w:rPr>
          <w:sz w:val="24"/>
          <w:szCs w:val="24"/>
        </w:rPr>
        <w:t>).</w:t>
      </w:r>
      <w:r w:rsidR="000E1509">
        <w:rPr>
          <w:sz w:val="24"/>
          <w:szCs w:val="24"/>
        </w:rPr>
        <w:t xml:space="preserve"> </w:t>
      </w:r>
      <w:r>
        <w:rPr>
          <w:sz w:val="24"/>
          <w:szCs w:val="24"/>
        </w:rPr>
        <w:t>This shares similarity with the obligations of the serfs in Russia (Markevich and Zhuravskaya</w:t>
      </w:r>
      <w:r w:rsidR="007349CF">
        <w:rPr>
          <w:sz w:val="24"/>
          <w:szCs w:val="24"/>
        </w:rPr>
        <w:t>, 2018</w:t>
      </w:r>
      <w:r>
        <w:rPr>
          <w:sz w:val="24"/>
          <w:szCs w:val="24"/>
        </w:rPr>
        <w:t>)</w:t>
      </w:r>
      <w:r w:rsidR="00BF1ECE">
        <w:rPr>
          <w:sz w:val="24"/>
          <w:szCs w:val="24"/>
        </w:rPr>
        <w:t xml:space="preserve">, but does not of course </w:t>
      </w:r>
      <w:r>
        <w:rPr>
          <w:sz w:val="24"/>
          <w:szCs w:val="24"/>
        </w:rPr>
        <w:t xml:space="preserve">change </w:t>
      </w:r>
      <w:r w:rsidR="00BF1ECE">
        <w:rPr>
          <w:sz w:val="24"/>
          <w:szCs w:val="24"/>
        </w:rPr>
        <w:t xml:space="preserve">the fact </w:t>
      </w:r>
      <w:r>
        <w:rPr>
          <w:sz w:val="24"/>
          <w:szCs w:val="24"/>
        </w:rPr>
        <w:t>that serfdom in Denmark was different from Eastern European and Russian serfdom</w:t>
      </w:r>
      <w:r w:rsidR="00BA0374">
        <w:rPr>
          <w:sz w:val="24"/>
          <w:szCs w:val="24"/>
        </w:rPr>
        <w:t xml:space="preserve">. </w:t>
      </w:r>
    </w:p>
    <w:p w14:paraId="16011CC0" w14:textId="436241FD" w:rsidR="004168A9" w:rsidRDefault="004168A9" w:rsidP="00951F87">
      <w:pPr>
        <w:spacing w:afterLines="60" w:after="144" w:line="360" w:lineRule="auto"/>
        <w:jc w:val="both"/>
        <w:rPr>
          <w:rFonts w:cstheme="minorHAnsi"/>
          <w:i/>
          <w:sz w:val="24"/>
          <w:szCs w:val="24"/>
        </w:rPr>
      </w:pPr>
      <w:r w:rsidRPr="004168A9">
        <w:rPr>
          <w:rFonts w:cstheme="minorHAnsi"/>
          <w:i/>
          <w:sz w:val="24"/>
          <w:szCs w:val="24"/>
        </w:rPr>
        <w:t xml:space="preserve">Existing empirical studies of </w:t>
      </w:r>
      <w:r w:rsidR="00017AA5">
        <w:rPr>
          <w:rFonts w:cstheme="minorHAnsi"/>
          <w:i/>
          <w:sz w:val="24"/>
          <w:szCs w:val="24"/>
        </w:rPr>
        <w:t xml:space="preserve">monopsony, </w:t>
      </w:r>
      <w:r w:rsidRPr="004168A9">
        <w:rPr>
          <w:rFonts w:cstheme="minorHAnsi"/>
          <w:i/>
          <w:sz w:val="24"/>
          <w:szCs w:val="24"/>
        </w:rPr>
        <w:t>serfdom and labor coercion</w:t>
      </w:r>
    </w:p>
    <w:p w14:paraId="055F4F7C" w14:textId="3688330B" w:rsidR="00017AA5" w:rsidRDefault="00017AA5" w:rsidP="008A0E7D">
      <w:pPr>
        <w:spacing w:afterLines="60" w:after="144" w:line="360" w:lineRule="auto"/>
        <w:jc w:val="both"/>
        <w:rPr>
          <w:rFonts w:cstheme="minorHAnsi"/>
          <w:sz w:val="24"/>
          <w:szCs w:val="24"/>
        </w:rPr>
      </w:pPr>
      <w:r>
        <w:rPr>
          <w:rFonts w:cstheme="minorHAnsi"/>
          <w:sz w:val="24"/>
          <w:szCs w:val="24"/>
        </w:rPr>
        <w:t>A good overview of existing studies</w:t>
      </w:r>
      <w:r w:rsidR="00BA1469">
        <w:rPr>
          <w:rFonts w:cstheme="minorHAnsi"/>
          <w:sz w:val="24"/>
          <w:szCs w:val="24"/>
        </w:rPr>
        <w:t xml:space="preserve"> of monopsony power</w:t>
      </w:r>
      <w:r>
        <w:rPr>
          <w:rFonts w:cstheme="minorHAnsi"/>
          <w:sz w:val="24"/>
          <w:szCs w:val="24"/>
        </w:rPr>
        <w:t xml:space="preserve"> can be found in Manning (2011)</w:t>
      </w:r>
      <w:r w:rsidR="00204FF9">
        <w:rPr>
          <w:rFonts w:cstheme="minorHAnsi"/>
          <w:sz w:val="24"/>
          <w:szCs w:val="24"/>
        </w:rPr>
        <w:t>, and we therefore refer the reader to his complete review</w:t>
      </w:r>
      <w:r>
        <w:rPr>
          <w:rFonts w:cstheme="minorHAnsi"/>
          <w:sz w:val="24"/>
          <w:szCs w:val="24"/>
        </w:rPr>
        <w:t>.</w:t>
      </w:r>
      <w:r w:rsidR="008B7678">
        <w:rPr>
          <w:rFonts w:cstheme="minorHAnsi"/>
          <w:sz w:val="24"/>
          <w:szCs w:val="24"/>
        </w:rPr>
        <w:t xml:space="preserve"> Many of these studies exploit wage regulations to </w:t>
      </w:r>
      <w:r w:rsidR="008B7678">
        <w:rPr>
          <w:rFonts w:cstheme="minorHAnsi"/>
          <w:sz w:val="24"/>
          <w:szCs w:val="24"/>
        </w:rPr>
        <w:lastRenderedPageBreak/>
        <w:t>estimate the effect of wages on employment</w:t>
      </w:r>
      <w:r w:rsidR="008A0E7D">
        <w:rPr>
          <w:rFonts w:cstheme="minorHAnsi"/>
          <w:sz w:val="24"/>
          <w:szCs w:val="24"/>
        </w:rPr>
        <w:t xml:space="preserve">. </w:t>
      </w:r>
      <w:r w:rsidR="00C13669">
        <w:rPr>
          <w:rFonts w:cstheme="minorHAnsi"/>
          <w:sz w:val="24"/>
          <w:szCs w:val="24"/>
        </w:rPr>
        <w:t xml:space="preserve">For example, </w:t>
      </w:r>
      <w:r w:rsidR="008A0E7D">
        <w:rPr>
          <w:rFonts w:cstheme="minorHAnsi"/>
          <w:sz w:val="24"/>
          <w:szCs w:val="24"/>
        </w:rPr>
        <w:t xml:space="preserve">Falch (2010) </w:t>
      </w:r>
      <w:r w:rsidR="005E1452">
        <w:rPr>
          <w:rFonts w:cstheme="minorHAnsi"/>
          <w:sz w:val="24"/>
          <w:szCs w:val="24"/>
        </w:rPr>
        <w:t>considers wage regulations for teachers in Norway</w:t>
      </w:r>
      <w:r w:rsidR="00C13669">
        <w:rPr>
          <w:rFonts w:cstheme="minorHAnsi"/>
          <w:sz w:val="24"/>
          <w:szCs w:val="24"/>
        </w:rPr>
        <w:t xml:space="preserve">, while Steiger et al. (2010) study monopsonic power in the labor market </w:t>
      </w:r>
      <w:r w:rsidR="00B4340B">
        <w:rPr>
          <w:rFonts w:cstheme="minorHAnsi"/>
          <w:sz w:val="24"/>
          <w:szCs w:val="24"/>
        </w:rPr>
        <w:t xml:space="preserve">for nurses </w:t>
      </w:r>
      <w:r w:rsidR="00C13669">
        <w:rPr>
          <w:rFonts w:cstheme="minorHAnsi"/>
          <w:sz w:val="24"/>
          <w:szCs w:val="24"/>
        </w:rPr>
        <w:t>in the US</w:t>
      </w:r>
      <w:r w:rsidR="005E1452">
        <w:rPr>
          <w:rFonts w:cstheme="minorHAnsi"/>
          <w:sz w:val="24"/>
          <w:szCs w:val="24"/>
        </w:rPr>
        <w:t xml:space="preserve">. Other work has considered minimum wage regulation, </w:t>
      </w:r>
      <w:r w:rsidR="00B4340B">
        <w:rPr>
          <w:rFonts w:cstheme="minorHAnsi"/>
          <w:sz w:val="24"/>
          <w:szCs w:val="24"/>
        </w:rPr>
        <w:t>for example</w:t>
      </w:r>
      <w:r w:rsidR="005E1452">
        <w:rPr>
          <w:rFonts w:cstheme="minorHAnsi"/>
          <w:sz w:val="24"/>
          <w:szCs w:val="24"/>
        </w:rPr>
        <w:t xml:space="preserve"> Dube et al. (2007)</w:t>
      </w:r>
      <w:r w:rsidR="00D74744">
        <w:rPr>
          <w:rFonts w:cstheme="minorHAnsi"/>
          <w:sz w:val="24"/>
          <w:szCs w:val="24"/>
        </w:rPr>
        <w:t xml:space="preserve"> </w:t>
      </w:r>
      <w:r w:rsidR="00B4340B">
        <w:rPr>
          <w:rFonts w:cstheme="minorHAnsi"/>
          <w:sz w:val="24"/>
          <w:szCs w:val="24"/>
        </w:rPr>
        <w:t xml:space="preserve">who </w:t>
      </w:r>
      <w:r w:rsidR="00D74744">
        <w:rPr>
          <w:rFonts w:cstheme="minorHAnsi"/>
          <w:sz w:val="24"/>
          <w:szCs w:val="24"/>
        </w:rPr>
        <w:t>consider the effects on restaurants in San Francisco</w:t>
      </w:r>
      <w:r w:rsidR="005E1452">
        <w:rPr>
          <w:rFonts w:cstheme="minorHAnsi"/>
          <w:sz w:val="24"/>
          <w:szCs w:val="24"/>
        </w:rPr>
        <w:t xml:space="preserve">. </w:t>
      </w:r>
      <w:r w:rsidR="00512F63">
        <w:rPr>
          <w:rFonts w:cstheme="minorHAnsi"/>
          <w:sz w:val="24"/>
          <w:szCs w:val="24"/>
        </w:rPr>
        <w:t xml:space="preserve">More recently, </w:t>
      </w:r>
      <w:r w:rsidR="00C13669">
        <w:rPr>
          <w:rFonts w:cstheme="minorHAnsi"/>
          <w:sz w:val="24"/>
          <w:szCs w:val="24"/>
        </w:rPr>
        <w:t xml:space="preserve">Dube et al. (forthcoming) find evidence of monopsonistic power in online labor markets. </w:t>
      </w:r>
      <w:r w:rsidR="00204FF9">
        <w:rPr>
          <w:rFonts w:cstheme="minorHAnsi"/>
          <w:sz w:val="24"/>
          <w:szCs w:val="24"/>
        </w:rPr>
        <w:t>As mentioned in the introduction, our paper takes an approach similar</w:t>
      </w:r>
      <w:r w:rsidR="00E332F9">
        <w:rPr>
          <w:rFonts w:cstheme="minorHAnsi"/>
          <w:sz w:val="24"/>
          <w:szCs w:val="24"/>
        </w:rPr>
        <w:t xml:space="preserve"> </w:t>
      </w:r>
      <w:r w:rsidR="00204FF9">
        <w:rPr>
          <w:rFonts w:cstheme="minorHAnsi"/>
          <w:sz w:val="24"/>
          <w:szCs w:val="24"/>
        </w:rPr>
        <w:t>to Naidu et al. (2016</w:t>
      </w:r>
      <w:r w:rsidR="00E332F9">
        <w:rPr>
          <w:rFonts w:cstheme="minorHAnsi"/>
          <w:sz w:val="24"/>
          <w:szCs w:val="24"/>
        </w:rPr>
        <w:t xml:space="preserve">) in that we exploit a shock to mobility and perform differences-in-differences estimation. Yet, we focus on a reduction in mobility and can study the effects of reduced mobility over a much longer period. </w:t>
      </w:r>
    </w:p>
    <w:p w14:paraId="15A19B14" w14:textId="57C250D9" w:rsidR="007A4369" w:rsidRDefault="00B4340B" w:rsidP="00951F87">
      <w:pPr>
        <w:autoSpaceDE w:val="0"/>
        <w:autoSpaceDN w:val="0"/>
        <w:adjustRightInd w:val="0"/>
        <w:spacing w:afterLines="60" w:after="144" w:line="360" w:lineRule="auto"/>
        <w:jc w:val="both"/>
        <w:rPr>
          <w:sz w:val="24"/>
          <w:szCs w:val="24"/>
          <w:lang w:val="en-GB"/>
        </w:rPr>
      </w:pPr>
      <w:r>
        <w:rPr>
          <w:rFonts w:cstheme="minorHAnsi"/>
          <w:sz w:val="24"/>
          <w:szCs w:val="24"/>
        </w:rPr>
        <w:t xml:space="preserve">Regarding </w:t>
      </w:r>
      <w:r w:rsidR="00BD1F42" w:rsidRPr="0093188D">
        <w:rPr>
          <w:rFonts w:cstheme="minorHAnsi"/>
          <w:sz w:val="24"/>
          <w:szCs w:val="24"/>
        </w:rPr>
        <w:t xml:space="preserve">empirical studies </w:t>
      </w:r>
      <w:r w:rsidR="00E332F9">
        <w:rPr>
          <w:rFonts w:cstheme="minorHAnsi"/>
          <w:sz w:val="24"/>
          <w:szCs w:val="24"/>
        </w:rPr>
        <w:t>on serfdom</w:t>
      </w:r>
      <w:r>
        <w:rPr>
          <w:rFonts w:cstheme="minorHAnsi"/>
          <w:sz w:val="24"/>
          <w:szCs w:val="24"/>
        </w:rPr>
        <w:t>,</w:t>
      </w:r>
      <w:r w:rsidR="00DA3BC7">
        <w:rPr>
          <w:rFonts w:cstheme="minorHAnsi"/>
          <w:sz w:val="24"/>
          <w:szCs w:val="24"/>
        </w:rPr>
        <w:t xml:space="preserve"> T</w:t>
      </w:r>
      <w:r w:rsidR="00DA3BC7" w:rsidRPr="0093188D">
        <w:rPr>
          <w:rFonts w:cstheme="minorHAnsi"/>
          <w:sz w:val="24"/>
          <w:szCs w:val="24"/>
        </w:rPr>
        <w:t xml:space="preserve">able A1 in the </w:t>
      </w:r>
      <w:r w:rsidR="00DA3BC7">
        <w:rPr>
          <w:rFonts w:cstheme="minorHAnsi"/>
          <w:sz w:val="24"/>
          <w:szCs w:val="24"/>
        </w:rPr>
        <w:t>o</w:t>
      </w:r>
      <w:r w:rsidR="00DA3BC7" w:rsidRPr="0093188D">
        <w:rPr>
          <w:rFonts w:cstheme="minorHAnsi"/>
          <w:sz w:val="24"/>
          <w:szCs w:val="24"/>
        </w:rPr>
        <w:t xml:space="preserve">nline </w:t>
      </w:r>
      <w:r w:rsidR="00DA3BC7">
        <w:rPr>
          <w:rFonts w:cstheme="minorHAnsi"/>
          <w:sz w:val="24"/>
          <w:szCs w:val="24"/>
        </w:rPr>
        <w:t>appendix provides</w:t>
      </w:r>
      <w:r w:rsidR="00BF1ECE">
        <w:rPr>
          <w:rFonts w:cstheme="minorHAnsi"/>
          <w:sz w:val="24"/>
          <w:szCs w:val="24"/>
        </w:rPr>
        <w:t xml:space="preserve"> </w:t>
      </w:r>
      <w:r w:rsidR="002C44F2">
        <w:rPr>
          <w:rFonts w:cstheme="minorHAnsi"/>
          <w:sz w:val="24"/>
          <w:szCs w:val="24"/>
        </w:rPr>
        <w:t>information on the data, findings an</w:t>
      </w:r>
      <w:r w:rsidR="00DA3BC7">
        <w:rPr>
          <w:rFonts w:cstheme="minorHAnsi"/>
          <w:sz w:val="24"/>
          <w:szCs w:val="24"/>
        </w:rPr>
        <w:t xml:space="preserve">d type of serfdom investigated. </w:t>
      </w:r>
      <w:r w:rsidR="003441C7">
        <w:rPr>
          <w:rFonts w:cstheme="minorHAnsi"/>
          <w:sz w:val="24"/>
          <w:szCs w:val="24"/>
        </w:rPr>
        <w:t>Three</w:t>
      </w:r>
      <w:r w:rsidR="00BD1F42" w:rsidRPr="0093188D">
        <w:rPr>
          <w:rFonts w:cstheme="minorHAnsi"/>
          <w:sz w:val="24"/>
          <w:szCs w:val="24"/>
        </w:rPr>
        <w:t xml:space="preserve"> </w:t>
      </w:r>
      <w:r>
        <w:rPr>
          <w:rFonts w:cstheme="minorHAnsi"/>
          <w:sz w:val="24"/>
          <w:szCs w:val="24"/>
        </w:rPr>
        <w:t>of these</w:t>
      </w:r>
      <w:r w:rsidRPr="0093188D">
        <w:rPr>
          <w:rFonts w:cstheme="minorHAnsi"/>
          <w:sz w:val="24"/>
          <w:szCs w:val="24"/>
        </w:rPr>
        <w:t xml:space="preserve"> </w:t>
      </w:r>
      <w:r w:rsidR="00BD1F42" w:rsidRPr="0093188D">
        <w:rPr>
          <w:rFonts w:cstheme="minorHAnsi"/>
          <w:sz w:val="24"/>
          <w:szCs w:val="24"/>
        </w:rPr>
        <w:t>rely o</w:t>
      </w:r>
      <w:r w:rsidR="00E04010">
        <w:rPr>
          <w:rFonts w:cstheme="minorHAnsi"/>
          <w:sz w:val="24"/>
          <w:szCs w:val="24"/>
        </w:rPr>
        <w:t>n cross-sectional variation</w:t>
      </w:r>
      <w:r w:rsidR="00BD1F42" w:rsidRPr="0093188D">
        <w:rPr>
          <w:rFonts w:cstheme="minorHAnsi"/>
          <w:sz w:val="24"/>
          <w:szCs w:val="24"/>
        </w:rPr>
        <w:t>. Domar and Machina (1984) provide tests of whether Russian serfdom was unprofitable by investigati</w:t>
      </w:r>
      <w:r w:rsidR="004F6E53" w:rsidRPr="0093188D">
        <w:rPr>
          <w:rFonts w:cstheme="minorHAnsi"/>
          <w:sz w:val="24"/>
          <w:szCs w:val="24"/>
        </w:rPr>
        <w:t>ng</w:t>
      </w:r>
      <w:r w:rsidR="00BD1F42" w:rsidRPr="0093188D">
        <w:rPr>
          <w:rFonts w:cstheme="minorHAnsi"/>
          <w:sz w:val="24"/>
          <w:szCs w:val="24"/>
        </w:rPr>
        <w:t xml:space="preserve"> whether </w:t>
      </w:r>
      <w:r w:rsidR="004F6E53" w:rsidRPr="0093188D">
        <w:rPr>
          <w:rFonts w:cstheme="minorHAnsi"/>
          <w:sz w:val="24"/>
          <w:szCs w:val="24"/>
        </w:rPr>
        <w:t xml:space="preserve">the prices of </w:t>
      </w:r>
      <w:r w:rsidR="00BD1F42" w:rsidRPr="0093188D">
        <w:rPr>
          <w:rFonts w:cstheme="minorHAnsi"/>
          <w:sz w:val="24"/>
          <w:szCs w:val="24"/>
        </w:rPr>
        <w:t>serf</w:t>
      </w:r>
      <w:r w:rsidR="004F6E53" w:rsidRPr="0093188D">
        <w:rPr>
          <w:rFonts w:cstheme="minorHAnsi"/>
          <w:sz w:val="24"/>
          <w:szCs w:val="24"/>
        </w:rPr>
        <w:t>s</w:t>
      </w:r>
      <w:r w:rsidR="00BD1F42" w:rsidRPr="0093188D">
        <w:rPr>
          <w:rFonts w:cstheme="minorHAnsi"/>
          <w:sz w:val="24"/>
          <w:szCs w:val="24"/>
        </w:rPr>
        <w:t xml:space="preserve"> </w:t>
      </w:r>
      <w:r w:rsidR="004F6E53" w:rsidRPr="0093188D">
        <w:rPr>
          <w:rFonts w:cstheme="minorHAnsi"/>
          <w:sz w:val="24"/>
          <w:szCs w:val="24"/>
        </w:rPr>
        <w:t>we</w:t>
      </w:r>
      <w:r w:rsidR="00BD1F42" w:rsidRPr="0093188D">
        <w:rPr>
          <w:rFonts w:cstheme="minorHAnsi"/>
          <w:sz w:val="24"/>
          <w:szCs w:val="24"/>
        </w:rPr>
        <w:t>re similar across regions and different from zero. Klein and Ogilvie (2016) link the intensity of serfdom across Bohemian villages and show that there is a single peaked relationship to non-agricu</w:t>
      </w:r>
      <w:r w:rsidR="00343237">
        <w:rPr>
          <w:rFonts w:cstheme="minorHAnsi"/>
          <w:sz w:val="24"/>
          <w:szCs w:val="24"/>
        </w:rPr>
        <w:t>ltural occupational activities. In relation to the empirical analysis, Kl</w:t>
      </w:r>
      <w:r w:rsidR="00000CF3">
        <w:rPr>
          <w:rFonts w:cstheme="minorHAnsi"/>
          <w:sz w:val="24"/>
          <w:szCs w:val="24"/>
        </w:rPr>
        <w:t>ein and Ogilvie (2016) use</w:t>
      </w:r>
      <w:r w:rsidR="00343237">
        <w:rPr>
          <w:rFonts w:cstheme="minorHAnsi"/>
          <w:sz w:val="24"/>
          <w:szCs w:val="24"/>
        </w:rPr>
        <w:t xml:space="preserve"> the presence of landlords and therefore </w:t>
      </w:r>
      <w:r w:rsidR="00343237" w:rsidRPr="00343237">
        <w:rPr>
          <w:sz w:val="24"/>
          <w:szCs w:val="24"/>
          <w:lang w:val="en-GB"/>
        </w:rPr>
        <w:t>the ability by the landlord to intervene in the lives of the serfs.</w:t>
      </w:r>
      <w:r w:rsidR="002C44F2">
        <w:rPr>
          <w:sz w:val="24"/>
          <w:szCs w:val="24"/>
          <w:lang w:val="en-GB"/>
        </w:rPr>
        <w:t xml:space="preserve"> </w:t>
      </w:r>
      <w:r w:rsidR="003441C7">
        <w:rPr>
          <w:sz w:val="24"/>
          <w:szCs w:val="24"/>
          <w:lang w:val="en-GB"/>
        </w:rPr>
        <w:t>Ashraf et al. (2018) build a model to explain the abolition of serfdom and show that Prussian regions with more windmills had fewer serfs</w:t>
      </w:r>
      <w:r w:rsidR="00BF1ECE">
        <w:rPr>
          <w:sz w:val="24"/>
          <w:szCs w:val="24"/>
          <w:lang w:val="en-GB"/>
        </w:rPr>
        <w:t>, with their</w:t>
      </w:r>
      <w:r w:rsidR="003441C7">
        <w:rPr>
          <w:sz w:val="24"/>
          <w:szCs w:val="24"/>
          <w:lang w:val="en-GB"/>
        </w:rPr>
        <w:t xml:space="preserve"> measurement of serfs </w:t>
      </w:r>
      <w:r w:rsidR="00BF1ECE">
        <w:rPr>
          <w:sz w:val="24"/>
          <w:szCs w:val="24"/>
          <w:lang w:val="en-GB"/>
        </w:rPr>
        <w:t xml:space="preserve">being </w:t>
      </w:r>
      <w:r w:rsidR="003441C7">
        <w:rPr>
          <w:sz w:val="24"/>
          <w:szCs w:val="24"/>
          <w:lang w:val="en-GB"/>
        </w:rPr>
        <w:t>based on emancipation from servile duties.</w:t>
      </w:r>
      <w:r w:rsidR="007A4369">
        <w:rPr>
          <w:sz w:val="24"/>
          <w:szCs w:val="24"/>
          <w:lang w:val="en-GB"/>
        </w:rPr>
        <w:t xml:space="preserve"> </w:t>
      </w:r>
      <w:r w:rsidR="007A4369">
        <w:rPr>
          <w:rFonts w:ascii="ZWAdobeF" w:hAnsi="ZWAdobeF" w:cs="ZWAdobeF"/>
          <w:sz w:val="2"/>
          <w:szCs w:val="2"/>
          <w:lang w:val="en-GB"/>
        </w:rPr>
        <w:t xml:space="preserve">P7 </w:t>
      </w:r>
      <w:r w:rsidR="007A4369">
        <w:rPr>
          <w:sz w:val="24"/>
          <w:szCs w:val="24"/>
          <w:lang w:val="en-GB"/>
        </w:rPr>
        <w:t>None of these works relate directly to restrictions on mobility.</w:t>
      </w:r>
      <w:r w:rsidR="00A531B9" w:rsidRPr="00BC75C5">
        <w:rPr>
          <w:rStyle w:val="FootnoteReference"/>
          <w:rFonts w:cstheme="minorHAnsi"/>
          <w:sz w:val="24"/>
          <w:szCs w:val="24"/>
        </w:rPr>
        <w:footnoteReference w:id="9"/>
      </w:r>
    </w:p>
    <w:p w14:paraId="5555B95E" w14:textId="1A3D3D01" w:rsidR="00343237" w:rsidRDefault="007A4369" w:rsidP="00951F87">
      <w:pPr>
        <w:autoSpaceDE w:val="0"/>
        <w:autoSpaceDN w:val="0"/>
        <w:adjustRightInd w:val="0"/>
        <w:spacing w:afterLines="60" w:after="144" w:line="360" w:lineRule="auto"/>
        <w:jc w:val="both"/>
        <w:rPr>
          <w:rFonts w:cstheme="minorHAnsi"/>
          <w:sz w:val="24"/>
          <w:szCs w:val="24"/>
        </w:rPr>
      </w:pPr>
      <w:r>
        <w:rPr>
          <w:rFonts w:cstheme="minorHAnsi"/>
          <w:sz w:val="24"/>
          <w:szCs w:val="24"/>
        </w:rPr>
        <w:t xml:space="preserve">The other studies listed in Table A1 rely on panel data. </w:t>
      </w:r>
      <w:r w:rsidR="00BD1F42" w:rsidRPr="0093188D">
        <w:rPr>
          <w:rFonts w:cstheme="minorHAnsi"/>
          <w:sz w:val="24"/>
          <w:szCs w:val="24"/>
        </w:rPr>
        <w:t xml:space="preserve">Nafziger (2012) and Buggle and Nafziger (2017) </w:t>
      </w:r>
      <w:r w:rsidR="00CA5AB5" w:rsidRPr="0093188D">
        <w:rPr>
          <w:rFonts w:cstheme="minorHAnsi"/>
          <w:sz w:val="24"/>
          <w:szCs w:val="24"/>
        </w:rPr>
        <w:t>study whether serfdom had effects even after abolition in the Russian case. Nafziger (2012) finds relatively modest negative effects on mobility out of agriculture, whereas Buggle and Nafziger (2017) find evidence on long run persistent effects using Russian data. Our study speaks to the immediate effects of serfdom on labor mobility and not the long</w:t>
      </w:r>
      <w:r w:rsidR="004F6E53" w:rsidRPr="0093188D">
        <w:rPr>
          <w:rFonts w:cstheme="minorHAnsi"/>
          <w:sz w:val="24"/>
          <w:szCs w:val="24"/>
        </w:rPr>
        <w:t>-</w:t>
      </w:r>
      <w:r w:rsidR="00CA5AB5" w:rsidRPr="0093188D">
        <w:rPr>
          <w:rFonts w:cstheme="minorHAnsi"/>
          <w:sz w:val="24"/>
          <w:szCs w:val="24"/>
        </w:rPr>
        <w:t xml:space="preserve">run effects. </w:t>
      </w:r>
      <w:r w:rsidR="00343237">
        <w:rPr>
          <w:rFonts w:cstheme="minorHAnsi"/>
          <w:sz w:val="24"/>
          <w:szCs w:val="24"/>
        </w:rPr>
        <w:t xml:space="preserve">Malinowski (2016) studies the case of Poland and defines serfdom as being present in areas in which peasants did </w:t>
      </w:r>
      <w:r w:rsidR="002C44F2">
        <w:rPr>
          <w:rFonts w:cstheme="minorHAnsi"/>
          <w:sz w:val="24"/>
          <w:szCs w:val="24"/>
        </w:rPr>
        <w:t xml:space="preserve">not enjoy legal protection from the state against </w:t>
      </w:r>
      <w:r w:rsidR="00343237">
        <w:rPr>
          <w:rFonts w:cstheme="minorHAnsi"/>
          <w:sz w:val="24"/>
          <w:szCs w:val="24"/>
        </w:rPr>
        <w:t xml:space="preserve">their landlords. </w:t>
      </w:r>
      <w:r w:rsidR="00CA5AB5" w:rsidRPr="0093188D">
        <w:rPr>
          <w:rFonts w:cstheme="minorHAnsi"/>
          <w:sz w:val="24"/>
          <w:szCs w:val="24"/>
        </w:rPr>
        <w:t>Finally, Markevich and Zhuraskaya (</w:t>
      </w:r>
      <w:r w:rsidR="007349CF">
        <w:rPr>
          <w:rFonts w:cstheme="minorHAnsi"/>
          <w:sz w:val="24"/>
          <w:szCs w:val="24"/>
        </w:rPr>
        <w:t>2018</w:t>
      </w:r>
      <w:r w:rsidR="00CA5AB5" w:rsidRPr="0093188D">
        <w:rPr>
          <w:rFonts w:cstheme="minorHAnsi"/>
          <w:sz w:val="24"/>
          <w:szCs w:val="24"/>
        </w:rPr>
        <w:t xml:space="preserve">) use a </w:t>
      </w:r>
      <w:r w:rsidR="00CA5AB5" w:rsidRPr="0093188D">
        <w:rPr>
          <w:rFonts w:cstheme="minorHAnsi"/>
          <w:sz w:val="24"/>
          <w:szCs w:val="24"/>
        </w:rPr>
        <w:lastRenderedPageBreak/>
        <w:t>differences-in-differences strategy, which exploits the variation produced by abolishing serfdom and the intensity of serfdom across Russian regions.</w:t>
      </w:r>
      <w:r w:rsidR="0066470D">
        <w:rPr>
          <w:rFonts w:ascii="ZWAdobeF" w:hAnsi="ZWAdobeF" w:cs="ZWAdobeF"/>
          <w:sz w:val="2"/>
          <w:szCs w:val="2"/>
        </w:rPr>
        <w:t>P8F</w:t>
      </w:r>
      <w:r w:rsidR="002E0141">
        <w:rPr>
          <w:rStyle w:val="FootnoteReference"/>
          <w:rFonts w:cstheme="minorHAnsi"/>
          <w:sz w:val="24"/>
          <w:szCs w:val="24"/>
        </w:rPr>
        <w:footnoteReference w:id="10"/>
      </w:r>
      <w:r w:rsidR="0066470D">
        <w:rPr>
          <w:rFonts w:ascii="ZWAdobeF" w:hAnsi="ZWAdobeF" w:cs="ZWAdobeF"/>
          <w:sz w:val="2"/>
          <w:szCs w:val="2"/>
        </w:rPr>
        <w:t>P</w:t>
      </w:r>
      <w:r w:rsidR="00CA5AB5" w:rsidRPr="0093188D">
        <w:rPr>
          <w:rFonts w:cstheme="minorHAnsi"/>
          <w:sz w:val="24"/>
          <w:szCs w:val="24"/>
        </w:rPr>
        <w:t xml:space="preserve"> </w:t>
      </w:r>
    </w:p>
    <w:p w14:paraId="1FE04408" w14:textId="3D9B3C08" w:rsidR="00BD1F42" w:rsidRDefault="005A57EB" w:rsidP="00951F87">
      <w:pPr>
        <w:autoSpaceDE w:val="0"/>
        <w:autoSpaceDN w:val="0"/>
        <w:adjustRightInd w:val="0"/>
        <w:spacing w:afterLines="60" w:after="144" w:line="360" w:lineRule="auto"/>
        <w:jc w:val="both"/>
        <w:rPr>
          <w:rFonts w:cstheme="minorHAnsi"/>
          <w:sz w:val="24"/>
          <w:szCs w:val="24"/>
        </w:rPr>
      </w:pPr>
      <w:r>
        <w:rPr>
          <w:rFonts w:cstheme="minorHAnsi"/>
          <w:sz w:val="24"/>
          <w:szCs w:val="24"/>
        </w:rPr>
        <w:t>U</w:t>
      </w:r>
      <w:r w:rsidR="00D27DED" w:rsidRPr="0093188D">
        <w:rPr>
          <w:rFonts w:cstheme="minorHAnsi"/>
          <w:sz w:val="24"/>
          <w:szCs w:val="24"/>
        </w:rPr>
        <w:t>nlike the studies</w:t>
      </w:r>
      <w:r>
        <w:rPr>
          <w:rFonts w:cstheme="minorHAnsi"/>
          <w:sz w:val="24"/>
          <w:szCs w:val="24"/>
        </w:rPr>
        <w:t xml:space="preserve"> reviewed above</w:t>
      </w:r>
      <w:r w:rsidR="00D27DED" w:rsidRPr="0093188D">
        <w:rPr>
          <w:rFonts w:cstheme="minorHAnsi"/>
          <w:sz w:val="24"/>
          <w:szCs w:val="24"/>
        </w:rPr>
        <w:t xml:space="preserve">, </w:t>
      </w:r>
      <w:r>
        <w:rPr>
          <w:rFonts w:cstheme="minorHAnsi"/>
          <w:sz w:val="24"/>
          <w:szCs w:val="24"/>
        </w:rPr>
        <w:t xml:space="preserve">we provide an evaluation of the effect of the introduction of serfdom on wages. In addition, </w:t>
      </w:r>
      <w:r w:rsidR="00D27DED" w:rsidRPr="0093188D">
        <w:rPr>
          <w:rFonts w:cstheme="minorHAnsi"/>
          <w:sz w:val="24"/>
          <w:szCs w:val="24"/>
        </w:rPr>
        <w:t>we use micro</w:t>
      </w:r>
      <w:r w:rsidR="00066627" w:rsidRPr="0093188D">
        <w:rPr>
          <w:rFonts w:cstheme="minorHAnsi"/>
          <w:sz w:val="24"/>
          <w:szCs w:val="24"/>
        </w:rPr>
        <w:t>-</w:t>
      </w:r>
      <w:r w:rsidR="00D27DED" w:rsidRPr="0093188D">
        <w:rPr>
          <w:rFonts w:cstheme="minorHAnsi"/>
          <w:sz w:val="24"/>
          <w:szCs w:val="24"/>
        </w:rPr>
        <w:t>level data rather than more aggregate provinc</w:t>
      </w:r>
      <w:r w:rsidR="00066627" w:rsidRPr="0093188D">
        <w:rPr>
          <w:rFonts w:cstheme="minorHAnsi"/>
          <w:sz w:val="24"/>
          <w:szCs w:val="24"/>
        </w:rPr>
        <w:t>ial</w:t>
      </w:r>
      <w:r>
        <w:rPr>
          <w:rFonts w:cstheme="minorHAnsi"/>
          <w:sz w:val="24"/>
          <w:szCs w:val="24"/>
        </w:rPr>
        <w:t xml:space="preserve"> or regional level data</w:t>
      </w:r>
      <w:r w:rsidR="00E00FD5">
        <w:rPr>
          <w:rFonts w:cstheme="minorHAnsi"/>
          <w:sz w:val="24"/>
          <w:szCs w:val="24"/>
        </w:rPr>
        <w:t>,</w:t>
      </w:r>
      <w:r w:rsidR="00275D1E">
        <w:rPr>
          <w:rFonts w:cstheme="minorHAnsi"/>
          <w:sz w:val="24"/>
          <w:szCs w:val="24"/>
        </w:rPr>
        <w:t xml:space="preserve"> and we focus on </w:t>
      </w:r>
      <w:r w:rsidR="002E0141">
        <w:rPr>
          <w:rFonts w:cstheme="minorHAnsi"/>
          <w:sz w:val="24"/>
          <w:szCs w:val="24"/>
        </w:rPr>
        <w:t xml:space="preserve">a </w:t>
      </w:r>
      <w:r w:rsidR="00275D1E">
        <w:rPr>
          <w:rFonts w:cstheme="minorHAnsi"/>
          <w:sz w:val="24"/>
          <w:szCs w:val="24"/>
        </w:rPr>
        <w:t>case from Western Europe.</w:t>
      </w:r>
      <w:r w:rsidR="00CA5AB5" w:rsidRPr="0093188D">
        <w:rPr>
          <w:rFonts w:cstheme="minorHAnsi"/>
          <w:sz w:val="24"/>
          <w:szCs w:val="24"/>
        </w:rPr>
        <w:t xml:space="preserve"> </w:t>
      </w:r>
    </w:p>
    <w:p w14:paraId="799EB8CD" w14:textId="4CF6E152" w:rsidR="005B68A8" w:rsidRDefault="0006622C" w:rsidP="001F05D2">
      <w:pPr>
        <w:autoSpaceDE w:val="0"/>
        <w:autoSpaceDN w:val="0"/>
        <w:adjustRightInd w:val="0"/>
        <w:spacing w:afterLines="60" w:after="144" w:line="360" w:lineRule="auto"/>
        <w:jc w:val="both"/>
        <w:rPr>
          <w:rFonts w:cstheme="minorHAnsi"/>
          <w:sz w:val="24"/>
          <w:szCs w:val="24"/>
        </w:rPr>
      </w:pPr>
      <w:r>
        <w:rPr>
          <w:rFonts w:cstheme="minorHAnsi"/>
          <w:sz w:val="24"/>
          <w:szCs w:val="24"/>
        </w:rPr>
        <w:t xml:space="preserve">While our study is </w:t>
      </w:r>
      <w:r w:rsidR="00296CAE" w:rsidRPr="0093188D">
        <w:rPr>
          <w:rFonts w:cstheme="minorHAnsi"/>
          <w:sz w:val="24"/>
          <w:szCs w:val="24"/>
        </w:rPr>
        <w:t>related to the literature on serfdom, we mentioned in t</w:t>
      </w:r>
      <w:r w:rsidR="00E00FD5">
        <w:rPr>
          <w:rFonts w:cstheme="minorHAnsi"/>
          <w:sz w:val="24"/>
          <w:szCs w:val="24"/>
        </w:rPr>
        <w:t>he introduction that some</w:t>
      </w:r>
      <w:r w:rsidR="00296CAE" w:rsidRPr="0093188D">
        <w:rPr>
          <w:rFonts w:cstheme="minorHAnsi"/>
          <w:sz w:val="24"/>
          <w:szCs w:val="24"/>
        </w:rPr>
        <w:t xml:space="preserve"> contributions ha</w:t>
      </w:r>
      <w:r w:rsidR="00066627" w:rsidRPr="0093188D">
        <w:rPr>
          <w:rFonts w:cstheme="minorHAnsi"/>
          <w:sz w:val="24"/>
          <w:szCs w:val="24"/>
        </w:rPr>
        <w:t>ve</w:t>
      </w:r>
      <w:r w:rsidR="00296CAE" w:rsidRPr="0093188D">
        <w:rPr>
          <w:rFonts w:cstheme="minorHAnsi"/>
          <w:sz w:val="24"/>
          <w:szCs w:val="24"/>
        </w:rPr>
        <w:t xml:space="preserve"> </w:t>
      </w:r>
      <w:r w:rsidR="00D53B7B" w:rsidRPr="0093188D">
        <w:rPr>
          <w:rFonts w:cstheme="minorHAnsi"/>
          <w:sz w:val="24"/>
          <w:szCs w:val="24"/>
        </w:rPr>
        <w:t>considered</w:t>
      </w:r>
      <w:r w:rsidR="00296CAE" w:rsidRPr="0093188D">
        <w:rPr>
          <w:rFonts w:cstheme="minorHAnsi"/>
          <w:sz w:val="24"/>
          <w:szCs w:val="24"/>
        </w:rPr>
        <w:t xml:space="preserve"> other coercive labor market institutions. We have made an overview of the most relevant studies in </w:t>
      </w:r>
      <w:r w:rsidR="00462849">
        <w:rPr>
          <w:rFonts w:cstheme="minorHAnsi"/>
          <w:sz w:val="24"/>
          <w:szCs w:val="24"/>
        </w:rPr>
        <w:t xml:space="preserve">Table </w:t>
      </w:r>
      <w:r w:rsidR="00D53B7B">
        <w:rPr>
          <w:rFonts w:cstheme="minorHAnsi"/>
          <w:sz w:val="24"/>
          <w:szCs w:val="24"/>
        </w:rPr>
        <w:t>A2</w:t>
      </w:r>
      <w:r w:rsidR="00296CAE" w:rsidRPr="0093188D">
        <w:rPr>
          <w:rFonts w:cstheme="minorHAnsi"/>
          <w:sz w:val="24"/>
          <w:szCs w:val="24"/>
        </w:rPr>
        <w:t xml:space="preserve">. The studies by Naidu (2010) and Naidu and Yuchtman (2013) are closest to </w:t>
      </w:r>
      <w:r w:rsidR="00BF1ECE">
        <w:rPr>
          <w:rFonts w:cstheme="minorHAnsi"/>
          <w:sz w:val="24"/>
          <w:szCs w:val="24"/>
        </w:rPr>
        <w:t>the present work</w:t>
      </w:r>
      <w:r w:rsidR="00296CAE" w:rsidRPr="0093188D">
        <w:rPr>
          <w:rFonts w:cstheme="minorHAnsi"/>
          <w:sz w:val="24"/>
          <w:szCs w:val="24"/>
        </w:rPr>
        <w:t xml:space="preserve"> in the sense that they also apply difference</w:t>
      </w:r>
      <w:r w:rsidR="00066627" w:rsidRPr="0093188D">
        <w:rPr>
          <w:rFonts w:cstheme="minorHAnsi"/>
          <w:sz w:val="24"/>
          <w:szCs w:val="24"/>
        </w:rPr>
        <w:t>s</w:t>
      </w:r>
      <w:r w:rsidR="00296CAE" w:rsidRPr="0093188D">
        <w:rPr>
          <w:rFonts w:cstheme="minorHAnsi"/>
          <w:sz w:val="24"/>
          <w:szCs w:val="24"/>
        </w:rPr>
        <w:t xml:space="preserve">-in-differences estimations </w:t>
      </w:r>
      <w:r w:rsidR="0030160B" w:rsidRPr="0093188D">
        <w:rPr>
          <w:rFonts w:cstheme="minorHAnsi"/>
          <w:sz w:val="24"/>
          <w:szCs w:val="24"/>
        </w:rPr>
        <w:t>and conside</w:t>
      </w:r>
      <w:r w:rsidR="006D16DE">
        <w:rPr>
          <w:rFonts w:cstheme="minorHAnsi"/>
          <w:sz w:val="24"/>
          <w:szCs w:val="24"/>
        </w:rPr>
        <w:t xml:space="preserve">r restrictions on mobility </w:t>
      </w:r>
      <w:r w:rsidR="0030160B" w:rsidRPr="0093188D">
        <w:rPr>
          <w:rFonts w:cstheme="minorHAnsi"/>
          <w:sz w:val="24"/>
          <w:szCs w:val="24"/>
        </w:rPr>
        <w:t>in different se</w:t>
      </w:r>
      <w:r w:rsidR="007A4369">
        <w:rPr>
          <w:rFonts w:cstheme="minorHAnsi"/>
          <w:sz w:val="24"/>
          <w:szCs w:val="24"/>
        </w:rPr>
        <w:t>ttings.</w:t>
      </w:r>
      <w:r w:rsidR="001F05D2">
        <w:rPr>
          <w:rFonts w:cstheme="minorHAnsi"/>
          <w:sz w:val="24"/>
          <w:szCs w:val="24"/>
        </w:rPr>
        <w:t xml:space="preserve"> Naidu (2010) estimates the effect of anti-enticement laws on wages by using US state-level data. He also employs individual census data to estimate the effect on the return to experience. Naidu and Yuchtman (2013) employ county-level wages to estimate the effect of abolishing criminal sanctions on breach of contract.</w:t>
      </w:r>
      <w:r w:rsidR="0092522D">
        <w:rPr>
          <w:rFonts w:cstheme="minorHAnsi"/>
          <w:sz w:val="24"/>
          <w:szCs w:val="24"/>
        </w:rPr>
        <w:t xml:space="preserve"> </w:t>
      </w:r>
      <w:r w:rsidR="00A778C8" w:rsidRPr="0093188D">
        <w:rPr>
          <w:rFonts w:cstheme="minorHAnsi"/>
          <w:sz w:val="24"/>
          <w:szCs w:val="24"/>
        </w:rPr>
        <w:t>The study by Bobonis and Morrow (2014) consider education as the outcome, whereas Dippel et al. (2015) and Bishnu and Swamy (2017) look at workers who are mobile.</w:t>
      </w:r>
      <w:r w:rsidR="001A2A68">
        <w:rPr>
          <w:rFonts w:cstheme="minorHAnsi"/>
          <w:sz w:val="24"/>
          <w:szCs w:val="24"/>
        </w:rPr>
        <w:t xml:space="preserve"> </w:t>
      </w:r>
      <w:r w:rsidR="00F5021F">
        <w:rPr>
          <w:rFonts w:cstheme="minorHAnsi"/>
          <w:sz w:val="24"/>
          <w:szCs w:val="24"/>
        </w:rPr>
        <w:t xml:space="preserve"> W</w:t>
      </w:r>
      <w:r w:rsidR="00DD2BB8">
        <w:rPr>
          <w:rFonts w:cstheme="minorHAnsi"/>
          <w:sz w:val="24"/>
          <w:szCs w:val="24"/>
        </w:rPr>
        <w:t xml:space="preserve">e emphasize that </w:t>
      </w:r>
      <w:r w:rsidR="00F5021F">
        <w:rPr>
          <w:rFonts w:cstheme="minorHAnsi"/>
          <w:sz w:val="24"/>
          <w:szCs w:val="24"/>
        </w:rPr>
        <w:t>none</w:t>
      </w:r>
      <w:r w:rsidR="007A4369">
        <w:rPr>
          <w:rFonts w:cstheme="minorHAnsi"/>
          <w:sz w:val="24"/>
          <w:szCs w:val="24"/>
        </w:rPr>
        <w:t xml:space="preserve"> </w:t>
      </w:r>
      <w:r w:rsidR="00A778C8" w:rsidRPr="0093188D">
        <w:rPr>
          <w:rFonts w:cstheme="minorHAnsi"/>
          <w:sz w:val="24"/>
          <w:szCs w:val="24"/>
        </w:rPr>
        <w:t>of th</w:t>
      </w:r>
      <w:r w:rsidR="005B68A8" w:rsidRPr="0093188D">
        <w:rPr>
          <w:rFonts w:cstheme="minorHAnsi"/>
          <w:sz w:val="24"/>
          <w:szCs w:val="24"/>
        </w:rPr>
        <w:t>e</w:t>
      </w:r>
      <w:r w:rsidR="00A778C8" w:rsidRPr="0093188D">
        <w:rPr>
          <w:rFonts w:cstheme="minorHAnsi"/>
          <w:sz w:val="24"/>
          <w:szCs w:val="24"/>
        </w:rPr>
        <w:t>s</w:t>
      </w:r>
      <w:r w:rsidR="005B68A8" w:rsidRPr="0093188D">
        <w:rPr>
          <w:rFonts w:cstheme="minorHAnsi"/>
          <w:sz w:val="24"/>
          <w:szCs w:val="24"/>
        </w:rPr>
        <w:t>e</w:t>
      </w:r>
      <w:r w:rsidR="00A778C8" w:rsidRPr="0093188D">
        <w:rPr>
          <w:rFonts w:cstheme="minorHAnsi"/>
          <w:sz w:val="24"/>
          <w:szCs w:val="24"/>
        </w:rPr>
        <w:t xml:space="preserve"> studies</w:t>
      </w:r>
      <w:r w:rsidR="001A2A68">
        <w:rPr>
          <w:rFonts w:cstheme="minorHAnsi"/>
          <w:sz w:val="24"/>
          <w:szCs w:val="24"/>
        </w:rPr>
        <w:t xml:space="preserve"> employ micro-level </w:t>
      </w:r>
      <w:r w:rsidR="007A4369">
        <w:rPr>
          <w:rFonts w:cstheme="minorHAnsi"/>
          <w:sz w:val="24"/>
          <w:szCs w:val="24"/>
        </w:rPr>
        <w:t xml:space="preserve">wage </w:t>
      </w:r>
      <w:r w:rsidR="001A2A68">
        <w:rPr>
          <w:rFonts w:cstheme="minorHAnsi"/>
          <w:sz w:val="24"/>
          <w:szCs w:val="24"/>
        </w:rPr>
        <w:t xml:space="preserve">data </w:t>
      </w:r>
      <w:r w:rsidR="00F5021F">
        <w:rPr>
          <w:rFonts w:cstheme="minorHAnsi"/>
          <w:sz w:val="24"/>
          <w:szCs w:val="24"/>
        </w:rPr>
        <w:t>to investigate</w:t>
      </w:r>
      <w:r w:rsidR="00A778C8" w:rsidRPr="0093188D">
        <w:rPr>
          <w:rFonts w:cstheme="minorHAnsi"/>
          <w:sz w:val="24"/>
          <w:szCs w:val="24"/>
        </w:rPr>
        <w:t xml:space="preserve"> the </w:t>
      </w:r>
      <w:r w:rsidR="00F5021F">
        <w:rPr>
          <w:rFonts w:cstheme="minorHAnsi"/>
          <w:sz w:val="24"/>
          <w:szCs w:val="24"/>
        </w:rPr>
        <w:t xml:space="preserve">effect of the </w:t>
      </w:r>
      <w:r w:rsidR="00A778C8" w:rsidRPr="00AF6878">
        <w:rPr>
          <w:rFonts w:cstheme="minorHAnsi"/>
          <w:sz w:val="24"/>
          <w:szCs w:val="24"/>
        </w:rPr>
        <w:t>introduction</w:t>
      </w:r>
      <w:r w:rsidR="00A778C8" w:rsidRPr="0093188D">
        <w:rPr>
          <w:rFonts w:cstheme="minorHAnsi"/>
          <w:sz w:val="24"/>
          <w:szCs w:val="24"/>
        </w:rPr>
        <w:t xml:space="preserve"> of a coercive policy.</w:t>
      </w:r>
    </w:p>
    <w:p w14:paraId="362EDD08" w14:textId="77777777" w:rsidR="00B4340B" w:rsidRDefault="00B4340B" w:rsidP="001F05D2">
      <w:pPr>
        <w:autoSpaceDE w:val="0"/>
        <w:autoSpaceDN w:val="0"/>
        <w:adjustRightInd w:val="0"/>
        <w:spacing w:afterLines="60" w:after="144" w:line="360" w:lineRule="auto"/>
        <w:jc w:val="both"/>
        <w:rPr>
          <w:rFonts w:cstheme="minorHAnsi"/>
          <w:sz w:val="24"/>
          <w:szCs w:val="24"/>
        </w:rPr>
      </w:pPr>
    </w:p>
    <w:p w14:paraId="68200D6D" w14:textId="77777777" w:rsidR="002967B0" w:rsidRPr="00914E26" w:rsidRDefault="00DB4716" w:rsidP="00951F87">
      <w:pPr>
        <w:autoSpaceDE w:val="0"/>
        <w:autoSpaceDN w:val="0"/>
        <w:adjustRightInd w:val="0"/>
        <w:spacing w:afterLines="60" w:after="144" w:line="360" w:lineRule="auto"/>
        <w:jc w:val="both"/>
        <w:rPr>
          <w:b/>
          <w:sz w:val="24"/>
          <w:szCs w:val="24"/>
        </w:rPr>
      </w:pPr>
      <w:r w:rsidRPr="0093188D">
        <w:rPr>
          <w:b/>
          <w:sz w:val="24"/>
          <w:szCs w:val="24"/>
        </w:rPr>
        <w:t xml:space="preserve">3. </w:t>
      </w:r>
      <w:r w:rsidR="002967B0" w:rsidRPr="00914E26">
        <w:rPr>
          <w:b/>
          <w:sz w:val="24"/>
          <w:szCs w:val="24"/>
        </w:rPr>
        <w:t>Historical background</w:t>
      </w:r>
    </w:p>
    <w:p w14:paraId="30B001D7" w14:textId="6CFF1F60" w:rsidR="00D43EB3" w:rsidRPr="0093188D" w:rsidRDefault="00D43EB3" w:rsidP="00951F87">
      <w:pPr>
        <w:spacing w:afterLines="60" w:after="144" w:line="360" w:lineRule="auto"/>
        <w:jc w:val="both"/>
        <w:rPr>
          <w:sz w:val="24"/>
          <w:szCs w:val="24"/>
        </w:rPr>
      </w:pPr>
      <w:r w:rsidRPr="0093188D">
        <w:rPr>
          <w:sz w:val="24"/>
          <w:szCs w:val="24"/>
        </w:rPr>
        <w:t>Th</w:t>
      </w:r>
      <w:r w:rsidR="00D56108" w:rsidRPr="0093188D">
        <w:rPr>
          <w:sz w:val="24"/>
          <w:szCs w:val="24"/>
        </w:rPr>
        <w:t>is section briefly details</w:t>
      </w:r>
      <w:r w:rsidRPr="0093188D">
        <w:rPr>
          <w:sz w:val="24"/>
          <w:szCs w:val="24"/>
        </w:rPr>
        <w:t xml:space="preserve"> </w:t>
      </w:r>
      <w:r w:rsidR="00D721FB" w:rsidRPr="0093188D">
        <w:rPr>
          <w:sz w:val="24"/>
          <w:szCs w:val="24"/>
        </w:rPr>
        <w:t xml:space="preserve">the </w:t>
      </w:r>
      <w:r w:rsidR="00D56108" w:rsidRPr="0093188D">
        <w:rPr>
          <w:sz w:val="24"/>
          <w:szCs w:val="24"/>
        </w:rPr>
        <w:t xml:space="preserve">history of serfdom in Denmark </w:t>
      </w:r>
      <w:r w:rsidR="004E5600" w:rsidRPr="0093188D">
        <w:rPr>
          <w:sz w:val="24"/>
          <w:szCs w:val="24"/>
        </w:rPr>
        <w:t>to</w:t>
      </w:r>
      <w:r w:rsidR="00D721FB" w:rsidRPr="0093188D">
        <w:rPr>
          <w:sz w:val="24"/>
          <w:szCs w:val="24"/>
        </w:rPr>
        <w:t xml:space="preserve"> inform our investigation of its labor market implications. We first discuss the early serfdom which applied to only part of the country (</w:t>
      </w:r>
      <w:r w:rsidR="00D56108" w:rsidRPr="0093188D">
        <w:rPr>
          <w:sz w:val="24"/>
          <w:szCs w:val="24"/>
        </w:rPr>
        <w:t xml:space="preserve">the eastern islands of </w:t>
      </w:r>
      <w:r w:rsidR="00D721FB" w:rsidRPr="0093188D">
        <w:rPr>
          <w:sz w:val="24"/>
          <w:szCs w:val="24"/>
        </w:rPr>
        <w:t xml:space="preserve">Zealand, Lolland and Falster). Next, we discuss the introduction of serfdom </w:t>
      </w:r>
      <w:r w:rsidR="008571B7" w:rsidRPr="0093188D">
        <w:rPr>
          <w:sz w:val="24"/>
          <w:szCs w:val="24"/>
        </w:rPr>
        <w:t xml:space="preserve">over the whole country </w:t>
      </w:r>
      <w:r w:rsidR="00D721FB" w:rsidRPr="0093188D">
        <w:rPr>
          <w:sz w:val="24"/>
          <w:szCs w:val="24"/>
        </w:rPr>
        <w:t>in 1733. F</w:t>
      </w:r>
      <w:r w:rsidR="00D56108" w:rsidRPr="0093188D">
        <w:rPr>
          <w:sz w:val="24"/>
          <w:szCs w:val="24"/>
        </w:rPr>
        <w:t xml:space="preserve">inally, we discuss the changes made to serfdom during the </w:t>
      </w:r>
      <w:r w:rsidR="008571B7" w:rsidRPr="0093188D">
        <w:rPr>
          <w:sz w:val="24"/>
          <w:szCs w:val="24"/>
        </w:rPr>
        <w:t xml:space="preserve">eighteenth </w:t>
      </w:r>
      <w:r w:rsidR="00D56108" w:rsidRPr="0093188D">
        <w:rPr>
          <w:sz w:val="24"/>
          <w:szCs w:val="24"/>
        </w:rPr>
        <w:t>century</w:t>
      </w:r>
      <w:r w:rsidR="00D721FB" w:rsidRPr="0093188D">
        <w:rPr>
          <w:sz w:val="24"/>
          <w:szCs w:val="24"/>
        </w:rPr>
        <w:t>.</w:t>
      </w:r>
    </w:p>
    <w:p w14:paraId="08B0258D" w14:textId="77777777" w:rsidR="00446780" w:rsidRDefault="00446780" w:rsidP="00951F87">
      <w:pPr>
        <w:spacing w:afterLines="60" w:after="144" w:line="360" w:lineRule="auto"/>
        <w:jc w:val="both"/>
        <w:rPr>
          <w:i/>
          <w:sz w:val="24"/>
          <w:szCs w:val="24"/>
        </w:rPr>
      </w:pPr>
    </w:p>
    <w:p w14:paraId="6B435684" w14:textId="6D73A5E5" w:rsidR="00D721FB" w:rsidRPr="0093188D" w:rsidRDefault="00D721FB" w:rsidP="00951F87">
      <w:pPr>
        <w:spacing w:afterLines="60" w:after="144" w:line="360" w:lineRule="auto"/>
        <w:jc w:val="both"/>
        <w:rPr>
          <w:i/>
          <w:sz w:val="24"/>
          <w:szCs w:val="24"/>
        </w:rPr>
      </w:pPr>
      <w:r w:rsidRPr="0093188D">
        <w:rPr>
          <w:i/>
          <w:sz w:val="24"/>
          <w:szCs w:val="24"/>
        </w:rPr>
        <w:t>Early serfdom – vornedskab</w:t>
      </w:r>
    </w:p>
    <w:p w14:paraId="115AF5C0" w14:textId="6BFDB621" w:rsidR="00D721FB" w:rsidRPr="0093188D" w:rsidRDefault="00D721FB" w:rsidP="00951F87">
      <w:pPr>
        <w:spacing w:afterLines="60" w:after="144" w:line="360" w:lineRule="auto"/>
        <w:jc w:val="both"/>
        <w:rPr>
          <w:sz w:val="24"/>
          <w:szCs w:val="24"/>
        </w:rPr>
      </w:pPr>
      <w:r w:rsidRPr="0093188D">
        <w:rPr>
          <w:sz w:val="24"/>
          <w:szCs w:val="24"/>
        </w:rPr>
        <w:t xml:space="preserve">At the end of the </w:t>
      </w:r>
      <w:r w:rsidR="00F30E85" w:rsidRPr="0093188D">
        <w:rPr>
          <w:sz w:val="24"/>
          <w:szCs w:val="24"/>
        </w:rPr>
        <w:t xml:space="preserve">fifteenth </w:t>
      </w:r>
      <w:r w:rsidRPr="0093188D">
        <w:rPr>
          <w:sz w:val="24"/>
          <w:szCs w:val="24"/>
        </w:rPr>
        <w:t xml:space="preserve">century, </w:t>
      </w:r>
      <w:r w:rsidR="00F30E85" w:rsidRPr="0093188D">
        <w:rPr>
          <w:sz w:val="24"/>
          <w:szCs w:val="24"/>
        </w:rPr>
        <w:t xml:space="preserve">a form of </w:t>
      </w:r>
      <w:r w:rsidRPr="0093188D">
        <w:rPr>
          <w:sz w:val="24"/>
          <w:szCs w:val="24"/>
        </w:rPr>
        <w:t xml:space="preserve">serfdom </w:t>
      </w:r>
      <w:r w:rsidR="00F30E85" w:rsidRPr="0093188D">
        <w:rPr>
          <w:sz w:val="24"/>
          <w:szCs w:val="24"/>
        </w:rPr>
        <w:t>termed “</w:t>
      </w:r>
      <w:r w:rsidR="00840D9B" w:rsidRPr="00914E26">
        <w:rPr>
          <w:i/>
          <w:sz w:val="24"/>
          <w:szCs w:val="24"/>
        </w:rPr>
        <w:t>vornedskab</w:t>
      </w:r>
      <w:r w:rsidR="00F30E85" w:rsidRPr="0093188D">
        <w:rPr>
          <w:sz w:val="24"/>
          <w:szCs w:val="24"/>
        </w:rPr>
        <w:t>”</w:t>
      </w:r>
      <w:r w:rsidR="00840D9B" w:rsidRPr="0093188D">
        <w:rPr>
          <w:sz w:val="24"/>
          <w:szCs w:val="24"/>
        </w:rPr>
        <w:t xml:space="preserve"> </w:t>
      </w:r>
      <w:r w:rsidRPr="0093188D">
        <w:rPr>
          <w:sz w:val="24"/>
          <w:szCs w:val="24"/>
        </w:rPr>
        <w:t>was established on the eastern islands of Denmark.</w:t>
      </w:r>
      <w:r w:rsidR="0066470D">
        <w:rPr>
          <w:rFonts w:ascii="ZWAdobeF" w:hAnsi="ZWAdobeF" w:cs="ZWAdobeF"/>
          <w:sz w:val="2"/>
          <w:szCs w:val="2"/>
        </w:rPr>
        <w:t>P9F</w:t>
      </w:r>
      <w:r w:rsidR="00E64D7B">
        <w:rPr>
          <w:rStyle w:val="FootnoteReference"/>
          <w:sz w:val="24"/>
          <w:szCs w:val="24"/>
        </w:rPr>
        <w:footnoteReference w:id="11"/>
      </w:r>
      <w:r w:rsidR="0066470D">
        <w:rPr>
          <w:rFonts w:ascii="ZWAdobeF" w:hAnsi="ZWAdobeF" w:cs="ZWAdobeF"/>
          <w:sz w:val="2"/>
          <w:szCs w:val="2"/>
        </w:rPr>
        <w:t>P</w:t>
      </w:r>
      <w:r w:rsidRPr="0093188D">
        <w:rPr>
          <w:sz w:val="24"/>
          <w:szCs w:val="24"/>
        </w:rPr>
        <w:t xml:space="preserve"> As is also true for the </w:t>
      </w:r>
      <w:r w:rsidR="00F30E85" w:rsidRPr="0093188D">
        <w:rPr>
          <w:sz w:val="24"/>
          <w:szCs w:val="24"/>
        </w:rPr>
        <w:t xml:space="preserve">1733 </w:t>
      </w:r>
      <w:r w:rsidRPr="0093188D">
        <w:rPr>
          <w:sz w:val="24"/>
          <w:szCs w:val="24"/>
        </w:rPr>
        <w:t>serfdom</w:t>
      </w:r>
      <w:r w:rsidR="00F30E85" w:rsidRPr="0093188D">
        <w:rPr>
          <w:sz w:val="24"/>
          <w:szCs w:val="24"/>
        </w:rPr>
        <w:t>,</w:t>
      </w:r>
      <w:r w:rsidRPr="0093188D">
        <w:rPr>
          <w:sz w:val="24"/>
          <w:szCs w:val="24"/>
        </w:rPr>
        <w:t xml:space="preserve"> it was directed at male farmhands. Christensen</w:t>
      </w:r>
      <w:r w:rsidR="00703784" w:rsidRPr="0093188D">
        <w:rPr>
          <w:sz w:val="24"/>
          <w:szCs w:val="24"/>
        </w:rPr>
        <w:t>, Milthers and Hansen</w:t>
      </w:r>
      <w:r w:rsidRPr="0093188D">
        <w:rPr>
          <w:sz w:val="24"/>
          <w:szCs w:val="24"/>
        </w:rPr>
        <w:t xml:space="preserve"> (1934, p.</w:t>
      </w:r>
      <w:r w:rsidR="00F30E85" w:rsidRPr="0093188D">
        <w:rPr>
          <w:sz w:val="24"/>
          <w:szCs w:val="24"/>
        </w:rPr>
        <w:t xml:space="preserve"> </w:t>
      </w:r>
      <w:r w:rsidRPr="0093188D">
        <w:rPr>
          <w:sz w:val="24"/>
          <w:szCs w:val="24"/>
        </w:rPr>
        <w:t xml:space="preserve">40) note that the sons of farmhands were tied to the same </w:t>
      </w:r>
      <w:r w:rsidR="0020419C" w:rsidRPr="0093188D">
        <w:rPr>
          <w:sz w:val="24"/>
          <w:szCs w:val="24"/>
        </w:rPr>
        <w:t>estate</w:t>
      </w:r>
      <w:r w:rsidRPr="0093188D">
        <w:rPr>
          <w:sz w:val="24"/>
          <w:szCs w:val="24"/>
        </w:rPr>
        <w:t>s as their fathers</w:t>
      </w:r>
      <w:r w:rsidR="00F30E85" w:rsidRPr="0093188D">
        <w:rPr>
          <w:sz w:val="24"/>
          <w:szCs w:val="24"/>
        </w:rPr>
        <w:t>, and were t</w:t>
      </w:r>
      <w:r w:rsidRPr="0093188D">
        <w:rPr>
          <w:sz w:val="24"/>
          <w:szCs w:val="24"/>
        </w:rPr>
        <w:t>hus not at liberty to move</w:t>
      </w:r>
      <w:r w:rsidR="00F30E85" w:rsidRPr="0093188D">
        <w:rPr>
          <w:sz w:val="24"/>
          <w:szCs w:val="24"/>
        </w:rPr>
        <w:t xml:space="preserve">, although they were </w:t>
      </w:r>
      <w:r w:rsidR="00840D9B" w:rsidRPr="0093188D">
        <w:rPr>
          <w:sz w:val="24"/>
          <w:szCs w:val="24"/>
        </w:rPr>
        <w:t xml:space="preserve">not the property of </w:t>
      </w:r>
      <w:r w:rsidR="00F30E85" w:rsidRPr="0093188D">
        <w:rPr>
          <w:sz w:val="24"/>
          <w:szCs w:val="24"/>
        </w:rPr>
        <w:t>the</w:t>
      </w:r>
      <w:r w:rsidR="00840D9B" w:rsidRPr="0093188D">
        <w:rPr>
          <w:sz w:val="24"/>
          <w:szCs w:val="24"/>
        </w:rPr>
        <w:t xml:space="preserve"> landlord. </w:t>
      </w:r>
      <w:r w:rsidR="00F30E85" w:rsidRPr="0093188D">
        <w:rPr>
          <w:sz w:val="24"/>
          <w:szCs w:val="24"/>
        </w:rPr>
        <w:t>Thus, i</w:t>
      </w:r>
      <w:r w:rsidR="00840D9B" w:rsidRPr="0093188D">
        <w:rPr>
          <w:sz w:val="24"/>
          <w:szCs w:val="24"/>
        </w:rPr>
        <w:t xml:space="preserve">f the farmhand </w:t>
      </w:r>
      <w:r w:rsidR="00F30E85" w:rsidRPr="0093188D">
        <w:rPr>
          <w:sz w:val="24"/>
          <w:szCs w:val="24"/>
        </w:rPr>
        <w:t xml:space="preserve">was able to raise enough money to </w:t>
      </w:r>
      <w:r w:rsidR="00840D9B" w:rsidRPr="0093188D">
        <w:rPr>
          <w:sz w:val="24"/>
          <w:szCs w:val="24"/>
        </w:rPr>
        <w:t>pay a fee, he could be allowed to work elsewhere.</w:t>
      </w:r>
      <w:r w:rsidRPr="0093188D">
        <w:rPr>
          <w:sz w:val="24"/>
          <w:szCs w:val="24"/>
        </w:rPr>
        <w:t xml:space="preserve"> </w:t>
      </w:r>
      <w:r w:rsidR="00F30E85" w:rsidRPr="0093188D">
        <w:rPr>
          <w:sz w:val="24"/>
          <w:szCs w:val="24"/>
        </w:rPr>
        <w:t>Nevertheless, w</w:t>
      </w:r>
      <w:r w:rsidR="00840D9B" w:rsidRPr="0093188D">
        <w:rPr>
          <w:sz w:val="24"/>
          <w:szCs w:val="24"/>
        </w:rPr>
        <w:t xml:space="preserve">hile farmhands </w:t>
      </w:r>
      <w:r w:rsidR="00F30E85" w:rsidRPr="0093188D">
        <w:rPr>
          <w:sz w:val="24"/>
          <w:szCs w:val="24"/>
        </w:rPr>
        <w:t xml:space="preserve">under </w:t>
      </w:r>
      <w:r w:rsidR="00F30E85" w:rsidRPr="0093188D">
        <w:rPr>
          <w:i/>
          <w:sz w:val="24"/>
          <w:szCs w:val="24"/>
        </w:rPr>
        <w:t xml:space="preserve">vornedskab </w:t>
      </w:r>
      <w:r w:rsidR="00840D9B" w:rsidRPr="0093188D">
        <w:rPr>
          <w:sz w:val="24"/>
          <w:szCs w:val="24"/>
        </w:rPr>
        <w:t>were not slaves, Christensen</w:t>
      </w:r>
      <w:r w:rsidR="00703784" w:rsidRPr="0093188D">
        <w:rPr>
          <w:sz w:val="24"/>
          <w:szCs w:val="24"/>
        </w:rPr>
        <w:t xml:space="preserve"> et al.</w:t>
      </w:r>
      <w:r w:rsidR="00840D9B" w:rsidRPr="0093188D">
        <w:rPr>
          <w:sz w:val="24"/>
          <w:szCs w:val="24"/>
        </w:rPr>
        <w:t xml:space="preserve"> (1934) mention that </w:t>
      </w:r>
      <w:r w:rsidR="000E38BA" w:rsidRPr="0093188D">
        <w:rPr>
          <w:sz w:val="24"/>
          <w:szCs w:val="24"/>
        </w:rPr>
        <w:t xml:space="preserve">the buying and selling of farmhands by </w:t>
      </w:r>
      <w:r w:rsidR="00840D9B" w:rsidRPr="0093188D">
        <w:rPr>
          <w:sz w:val="24"/>
          <w:szCs w:val="24"/>
        </w:rPr>
        <w:t xml:space="preserve">landlords did </w:t>
      </w:r>
      <w:r w:rsidR="00F30E85" w:rsidRPr="0093188D">
        <w:rPr>
          <w:sz w:val="24"/>
          <w:szCs w:val="24"/>
        </w:rPr>
        <w:t xml:space="preserve">in fact </w:t>
      </w:r>
      <w:r w:rsidR="00840D9B" w:rsidRPr="0093188D">
        <w:rPr>
          <w:sz w:val="24"/>
          <w:szCs w:val="24"/>
        </w:rPr>
        <w:t>take place. While there were earlier attempts at abolishing</w:t>
      </w:r>
      <w:r w:rsidR="00852954" w:rsidRPr="0093188D">
        <w:rPr>
          <w:sz w:val="24"/>
          <w:szCs w:val="24"/>
        </w:rPr>
        <w:t xml:space="preserve"> this form of serfdom, </w:t>
      </w:r>
      <w:r w:rsidR="00840D9B" w:rsidRPr="0093188D">
        <w:rPr>
          <w:sz w:val="24"/>
          <w:szCs w:val="24"/>
        </w:rPr>
        <w:t xml:space="preserve">it was not until 1702 that </w:t>
      </w:r>
      <w:r w:rsidR="00852954" w:rsidRPr="0093188D">
        <w:rPr>
          <w:sz w:val="24"/>
          <w:szCs w:val="24"/>
        </w:rPr>
        <w:t>this was finally enacted</w:t>
      </w:r>
      <w:r w:rsidR="00840D9B" w:rsidRPr="0093188D">
        <w:rPr>
          <w:sz w:val="24"/>
          <w:szCs w:val="24"/>
        </w:rPr>
        <w:t>,</w:t>
      </w:r>
      <w:r w:rsidR="0066470D">
        <w:rPr>
          <w:rFonts w:ascii="ZWAdobeF" w:hAnsi="ZWAdobeF" w:cs="ZWAdobeF"/>
          <w:sz w:val="2"/>
          <w:szCs w:val="2"/>
        </w:rPr>
        <w:t>P10F</w:t>
      </w:r>
      <w:r w:rsidR="00EB17E0" w:rsidRPr="0093188D">
        <w:rPr>
          <w:rStyle w:val="FootnoteReference"/>
          <w:sz w:val="24"/>
          <w:szCs w:val="24"/>
        </w:rPr>
        <w:footnoteReference w:id="12"/>
      </w:r>
      <w:r w:rsidR="0066470D">
        <w:rPr>
          <w:rFonts w:ascii="ZWAdobeF" w:hAnsi="ZWAdobeF" w:cs="ZWAdobeF"/>
          <w:sz w:val="2"/>
          <w:szCs w:val="2"/>
        </w:rPr>
        <w:t>P</w:t>
      </w:r>
      <w:r w:rsidR="00840D9B" w:rsidRPr="0093188D">
        <w:rPr>
          <w:sz w:val="24"/>
          <w:szCs w:val="24"/>
        </w:rPr>
        <w:t xml:space="preserve"> and then only for children born after </w:t>
      </w:r>
      <w:r w:rsidR="000E38BA" w:rsidRPr="0093188D">
        <w:rPr>
          <w:sz w:val="24"/>
          <w:szCs w:val="24"/>
        </w:rPr>
        <w:t>A</w:t>
      </w:r>
      <w:r w:rsidR="006A3685" w:rsidRPr="0093188D">
        <w:rPr>
          <w:sz w:val="24"/>
          <w:szCs w:val="24"/>
        </w:rPr>
        <w:t xml:space="preserve">ugust </w:t>
      </w:r>
      <w:r w:rsidR="00EB3396">
        <w:rPr>
          <w:sz w:val="24"/>
          <w:szCs w:val="24"/>
        </w:rPr>
        <w:t>25</w:t>
      </w:r>
      <w:r w:rsidR="0066470D">
        <w:rPr>
          <w:rFonts w:ascii="ZWAdobeF" w:hAnsi="ZWAdobeF" w:cs="ZWAdobeF"/>
          <w:sz w:val="2"/>
          <w:szCs w:val="2"/>
        </w:rPr>
        <w:t>P</w:t>
      </w:r>
      <w:r w:rsidR="00EB3396" w:rsidRPr="00EB3396">
        <w:rPr>
          <w:sz w:val="24"/>
          <w:szCs w:val="24"/>
          <w:vertAlign w:val="superscript"/>
        </w:rPr>
        <w:t>th</w:t>
      </w:r>
      <w:r w:rsidR="0066470D">
        <w:rPr>
          <w:rFonts w:ascii="ZWAdobeF" w:hAnsi="ZWAdobeF" w:cs="ZWAdobeF"/>
          <w:sz w:val="2"/>
          <w:szCs w:val="2"/>
        </w:rPr>
        <w:t>P</w:t>
      </w:r>
      <w:r w:rsidR="00852954" w:rsidRPr="0093188D">
        <w:rPr>
          <w:sz w:val="24"/>
          <w:szCs w:val="24"/>
        </w:rPr>
        <w:t xml:space="preserve">, </w:t>
      </w:r>
      <w:r w:rsidR="006A3685" w:rsidRPr="0093188D">
        <w:rPr>
          <w:sz w:val="24"/>
          <w:szCs w:val="24"/>
        </w:rPr>
        <w:t>1699. This leads Munch (1974, p.</w:t>
      </w:r>
      <w:r w:rsidR="00852954" w:rsidRPr="0093188D">
        <w:rPr>
          <w:sz w:val="24"/>
          <w:szCs w:val="24"/>
        </w:rPr>
        <w:t xml:space="preserve"> </w:t>
      </w:r>
      <w:r w:rsidR="006A3685" w:rsidRPr="0093188D">
        <w:rPr>
          <w:sz w:val="24"/>
          <w:szCs w:val="24"/>
        </w:rPr>
        <w:t>308)</w:t>
      </w:r>
      <w:r w:rsidR="00840D9B" w:rsidRPr="0093188D">
        <w:rPr>
          <w:sz w:val="24"/>
          <w:szCs w:val="24"/>
        </w:rPr>
        <w:t xml:space="preserve"> to conclude that </w:t>
      </w:r>
      <w:r w:rsidR="00852954" w:rsidRPr="0093188D">
        <w:rPr>
          <w:sz w:val="24"/>
          <w:szCs w:val="24"/>
        </w:rPr>
        <w:t xml:space="preserve">the abolition did </w:t>
      </w:r>
      <w:r w:rsidR="00840D9B" w:rsidRPr="0093188D">
        <w:rPr>
          <w:sz w:val="24"/>
          <w:szCs w:val="24"/>
        </w:rPr>
        <w:t>not have an</w:t>
      </w:r>
      <w:r w:rsidR="006A3685" w:rsidRPr="0093188D">
        <w:rPr>
          <w:sz w:val="24"/>
          <w:szCs w:val="24"/>
        </w:rPr>
        <w:t>y</w:t>
      </w:r>
      <w:r w:rsidR="00840D9B" w:rsidRPr="0093188D">
        <w:rPr>
          <w:sz w:val="24"/>
          <w:szCs w:val="24"/>
        </w:rPr>
        <w:t xml:space="preserve"> </w:t>
      </w:r>
      <w:r w:rsidR="006A3685" w:rsidRPr="0093188D">
        <w:rPr>
          <w:sz w:val="24"/>
          <w:szCs w:val="24"/>
        </w:rPr>
        <w:t xml:space="preserve">effect until 1717, when the first free </w:t>
      </w:r>
      <w:r w:rsidR="00840D9B" w:rsidRPr="0093188D">
        <w:rPr>
          <w:sz w:val="24"/>
          <w:szCs w:val="24"/>
        </w:rPr>
        <w:t xml:space="preserve">workers </w:t>
      </w:r>
      <w:r w:rsidR="00852954" w:rsidRPr="0093188D">
        <w:rPr>
          <w:sz w:val="24"/>
          <w:szCs w:val="24"/>
        </w:rPr>
        <w:t xml:space="preserve">were able </w:t>
      </w:r>
      <w:r w:rsidR="00840D9B" w:rsidRPr="0093188D">
        <w:rPr>
          <w:sz w:val="24"/>
          <w:szCs w:val="24"/>
        </w:rPr>
        <w:t xml:space="preserve">to enter the </w:t>
      </w:r>
      <w:r w:rsidR="006A3685" w:rsidRPr="0093188D">
        <w:rPr>
          <w:sz w:val="24"/>
          <w:szCs w:val="24"/>
        </w:rPr>
        <w:t xml:space="preserve">labor </w:t>
      </w:r>
      <w:r w:rsidR="00840D9B" w:rsidRPr="0093188D">
        <w:rPr>
          <w:sz w:val="24"/>
          <w:szCs w:val="24"/>
        </w:rPr>
        <w:t>market.</w:t>
      </w:r>
      <w:r w:rsidR="0066470D">
        <w:rPr>
          <w:rFonts w:ascii="ZWAdobeF" w:hAnsi="ZWAdobeF" w:cs="ZWAdobeF"/>
          <w:sz w:val="2"/>
          <w:szCs w:val="2"/>
        </w:rPr>
        <w:t>P11F</w:t>
      </w:r>
      <w:r w:rsidR="00CB4E2F">
        <w:rPr>
          <w:rStyle w:val="FootnoteReference"/>
          <w:sz w:val="24"/>
          <w:szCs w:val="24"/>
        </w:rPr>
        <w:footnoteReference w:id="13"/>
      </w:r>
    </w:p>
    <w:p w14:paraId="69927A86" w14:textId="711F0D6D" w:rsidR="00840D9B" w:rsidRPr="0093188D" w:rsidRDefault="00840D9B" w:rsidP="00951F87">
      <w:pPr>
        <w:spacing w:afterLines="60" w:after="144" w:line="360" w:lineRule="auto"/>
        <w:jc w:val="both"/>
        <w:rPr>
          <w:i/>
          <w:sz w:val="24"/>
          <w:szCs w:val="24"/>
        </w:rPr>
      </w:pPr>
      <w:r w:rsidRPr="0093188D">
        <w:rPr>
          <w:i/>
          <w:sz w:val="24"/>
          <w:szCs w:val="24"/>
        </w:rPr>
        <w:t xml:space="preserve">Reintroduction of serfdom </w:t>
      </w:r>
    </w:p>
    <w:p w14:paraId="3373543A" w14:textId="54A48932" w:rsidR="00EC09EE" w:rsidRPr="0093188D" w:rsidRDefault="005C06E7" w:rsidP="00951F87">
      <w:pPr>
        <w:spacing w:afterLines="60" w:after="144" w:line="360" w:lineRule="auto"/>
        <w:jc w:val="both"/>
        <w:rPr>
          <w:sz w:val="24"/>
          <w:szCs w:val="24"/>
        </w:rPr>
      </w:pPr>
      <w:r>
        <w:rPr>
          <w:sz w:val="24"/>
          <w:szCs w:val="24"/>
        </w:rPr>
        <w:t>S</w:t>
      </w:r>
      <w:r w:rsidR="00840D9B" w:rsidRPr="0093188D">
        <w:rPr>
          <w:sz w:val="24"/>
          <w:szCs w:val="24"/>
        </w:rPr>
        <w:t>erfdom was reintroduced in 1733</w:t>
      </w:r>
      <w:r w:rsidR="006E5565" w:rsidRPr="0093188D">
        <w:rPr>
          <w:sz w:val="24"/>
          <w:szCs w:val="24"/>
        </w:rPr>
        <w:t xml:space="preserve"> for all males in the age group 14 to 36 years old</w:t>
      </w:r>
      <w:r w:rsidR="00840D9B" w:rsidRPr="0093188D">
        <w:rPr>
          <w:sz w:val="24"/>
          <w:szCs w:val="24"/>
        </w:rPr>
        <w:t xml:space="preserve">, and this time for the </w:t>
      </w:r>
      <w:r w:rsidR="006E480A" w:rsidRPr="0093188D">
        <w:rPr>
          <w:sz w:val="24"/>
          <w:szCs w:val="24"/>
        </w:rPr>
        <w:t xml:space="preserve">entire </w:t>
      </w:r>
      <w:r w:rsidR="00840D9B" w:rsidRPr="0093188D">
        <w:rPr>
          <w:sz w:val="24"/>
          <w:szCs w:val="24"/>
        </w:rPr>
        <w:t xml:space="preserve">country. </w:t>
      </w:r>
      <w:r w:rsidR="004B79AB" w:rsidRPr="0093188D">
        <w:rPr>
          <w:sz w:val="24"/>
          <w:szCs w:val="24"/>
        </w:rPr>
        <w:t>More precisely, serfdom was reintroduced on February</w:t>
      </w:r>
      <w:r w:rsidR="00EB3396">
        <w:rPr>
          <w:sz w:val="24"/>
          <w:szCs w:val="24"/>
        </w:rPr>
        <w:t xml:space="preserve"> 4</w:t>
      </w:r>
      <w:r w:rsidR="0066470D">
        <w:rPr>
          <w:rFonts w:ascii="ZWAdobeF" w:hAnsi="ZWAdobeF" w:cs="ZWAdobeF"/>
          <w:sz w:val="2"/>
          <w:szCs w:val="2"/>
        </w:rPr>
        <w:t>P</w:t>
      </w:r>
      <w:r w:rsidR="00EB3396" w:rsidRPr="00EB3396">
        <w:rPr>
          <w:sz w:val="24"/>
          <w:szCs w:val="24"/>
          <w:vertAlign w:val="superscript"/>
        </w:rPr>
        <w:t>th</w:t>
      </w:r>
      <w:r w:rsidR="0066470D">
        <w:rPr>
          <w:rFonts w:ascii="ZWAdobeF" w:hAnsi="ZWAdobeF" w:cs="ZWAdobeF"/>
          <w:sz w:val="2"/>
          <w:szCs w:val="2"/>
        </w:rPr>
        <w:t>P</w:t>
      </w:r>
      <w:r w:rsidR="004B79AB" w:rsidRPr="0093188D">
        <w:rPr>
          <w:sz w:val="24"/>
          <w:szCs w:val="24"/>
        </w:rPr>
        <w:t xml:space="preserve">, 1733, when a royal decree </w:t>
      </w:r>
      <w:r w:rsidR="006E480A" w:rsidRPr="0093188D">
        <w:rPr>
          <w:sz w:val="24"/>
          <w:szCs w:val="24"/>
        </w:rPr>
        <w:t xml:space="preserve">declared </w:t>
      </w:r>
      <w:r w:rsidR="004B79AB" w:rsidRPr="0093188D">
        <w:rPr>
          <w:sz w:val="24"/>
          <w:szCs w:val="24"/>
        </w:rPr>
        <w:t xml:space="preserve">that any peasant of age 36 or younger was not allowed to leave the estate </w:t>
      </w:r>
      <w:r w:rsidR="006E480A" w:rsidRPr="0093188D">
        <w:rPr>
          <w:sz w:val="24"/>
          <w:szCs w:val="24"/>
        </w:rPr>
        <w:t xml:space="preserve">on </w:t>
      </w:r>
      <w:r w:rsidR="004B79AB" w:rsidRPr="0093188D">
        <w:rPr>
          <w:sz w:val="24"/>
          <w:szCs w:val="24"/>
        </w:rPr>
        <w:t>which he was born if the landlord had work for him.</w:t>
      </w:r>
      <w:r w:rsidR="00D109E5" w:rsidRPr="0093188D">
        <w:rPr>
          <w:sz w:val="24"/>
          <w:szCs w:val="24"/>
        </w:rPr>
        <w:t xml:space="preserve"> </w:t>
      </w:r>
      <w:r w:rsidR="004B79AB" w:rsidRPr="0093188D">
        <w:rPr>
          <w:sz w:val="24"/>
          <w:szCs w:val="24"/>
        </w:rPr>
        <w:t xml:space="preserve">From 1735, it was made clear that the intended group was from 14 to 36 years of age, </w:t>
      </w:r>
      <w:r w:rsidR="006E480A" w:rsidRPr="0093188D">
        <w:rPr>
          <w:sz w:val="24"/>
          <w:szCs w:val="24"/>
        </w:rPr>
        <w:t>al</w:t>
      </w:r>
      <w:r w:rsidR="004B79AB" w:rsidRPr="0093188D">
        <w:rPr>
          <w:sz w:val="24"/>
          <w:szCs w:val="24"/>
        </w:rPr>
        <w:t>though the original decree might have signified that originally by using the word “</w:t>
      </w:r>
      <w:r w:rsidR="004B79AB" w:rsidRPr="00914E26">
        <w:rPr>
          <w:i/>
          <w:sz w:val="24"/>
          <w:szCs w:val="24"/>
        </w:rPr>
        <w:t>bondekarl</w:t>
      </w:r>
      <w:r w:rsidR="004B79AB" w:rsidRPr="0093188D">
        <w:rPr>
          <w:sz w:val="24"/>
          <w:szCs w:val="24"/>
        </w:rPr>
        <w:t>” (peasant), which indicates someone who is clearly not a young child (Holmgaard, 2003</w:t>
      </w:r>
      <w:r w:rsidR="006E480A" w:rsidRPr="0093188D">
        <w:rPr>
          <w:sz w:val="24"/>
          <w:szCs w:val="24"/>
        </w:rPr>
        <w:t>,</w:t>
      </w:r>
      <w:r w:rsidR="004B79AB" w:rsidRPr="0093188D">
        <w:rPr>
          <w:sz w:val="24"/>
          <w:szCs w:val="24"/>
        </w:rPr>
        <w:t xml:space="preserve"> p. 28).</w:t>
      </w:r>
      <w:r w:rsidR="0066470D">
        <w:rPr>
          <w:rFonts w:ascii="ZWAdobeF" w:hAnsi="ZWAdobeF" w:cs="ZWAdobeF"/>
          <w:sz w:val="2"/>
          <w:szCs w:val="2"/>
        </w:rPr>
        <w:t>P12F</w:t>
      </w:r>
      <w:r w:rsidR="00775B27" w:rsidRPr="0093188D">
        <w:rPr>
          <w:rStyle w:val="FootnoteReference"/>
          <w:sz w:val="24"/>
          <w:szCs w:val="24"/>
        </w:rPr>
        <w:footnoteReference w:id="14"/>
      </w:r>
      <w:r w:rsidR="0066470D">
        <w:rPr>
          <w:rFonts w:ascii="ZWAdobeF" w:hAnsi="ZWAdobeF" w:cs="ZWAdobeF"/>
          <w:sz w:val="2"/>
          <w:szCs w:val="2"/>
        </w:rPr>
        <w:t>P</w:t>
      </w:r>
      <w:r w:rsidR="004B79AB" w:rsidRPr="0093188D">
        <w:rPr>
          <w:sz w:val="24"/>
          <w:szCs w:val="24"/>
        </w:rPr>
        <w:t xml:space="preserve"> The reintroduction</w:t>
      </w:r>
      <w:r w:rsidR="006E5565" w:rsidRPr="0093188D">
        <w:rPr>
          <w:sz w:val="24"/>
          <w:szCs w:val="24"/>
        </w:rPr>
        <w:t xml:space="preserve"> was mainly </w:t>
      </w:r>
      <w:r w:rsidR="00230119" w:rsidRPr="0093188D">
        <w:rPr>
          <w:sz w:val="24"/>
          <w:szCs w:val="24"/>
        </w:rPr>
        <w:t xml:space="preserve">aimed </w:t>
      </w:r>
      <w:r w:rsidR="006E5565" w:rsidRPr="0093188D">
        <w:rPr>
          <w:sz w:val="24"/>
          <w:szCs w:val="24"/>
        </w:rPr>
        <w:t xml:space="preserve">at ensuring farmhands for the </w:t>
      </w:r>
      <w:r w:rsidR="0020419C" w:rsidRPr="0093188D">
        <w:rPr>
          <w:sz w:val="24"/>
          <w:szCs w:val="24"/>
        </w:rPr>
        <w:lastRenderedPageBreak/>
        <w:t>estate</w:t>
      </w:r>
      <w:r w:rsidR="006E5565" w:rsidRPr="0093188D">
        <w:rPr>
          <w:sz w:val="24"/>
          <w:szCs w:val="24"/>
        </w:rPr>
        <w:t>s, but in principle every</w:t>
      </w:r>
      <w:r w:rsidR="00572EA5">
        <w:rPr>
          <w:sz w:val="24"/>
          <w:szCs w:val="24"/>
        </w:rPr>
        <w:t xml:space="preserve"> </w:t>
      </w:r>
      <w:r w:rsidR="006E5565" w:rsidRPr="0093188D">
        <w:rPr>
          <w:sz w:val="24"/>
          <w:szCs w:val="24"/>
        </w:rPr>
        <w:t>male</w:t>
      </w:r>
      <w:r w:rsidR="00572EA5">
        <w:rPr>
          <w:sz w:val="24"/>
          <w:szCs w:val="24"/>
        </w:rPr>
        <w:t xml:space="preserve"> peasant</w:t>
      </w:r>
      <w:r w:rsidR="008E3390" w:rsidRPr="0093188D">
        <w:rPr>
          <w:sz w:val="24"/>
          <w:szCs w:val="24"/>
        </w:rPr>
        <w:t xml:space="preserve"> in the age group 14 to 36 years </w:t>
      </w:r>
      <w:r w:rsidR="006E5565" w:rsidRPr="0093188D">
        <w:rPr>
          <w:sz w:val="24"/>
          <w:szCs w:val="24"/>
        </w:rPr>
        <w:t xml:space="preserve">was now tied to </w:t>
      </w:r>
      <w:r w:rsidR="00EC09EE" w:rsidRPr="0093188D">
        <w:rPr>
          <w:sz w:val="24"/>
          <w:szCs w:val="24"/>
        </w:rPr>
        <w:t xml:space="preserve">an </w:t>
      </w:r>
      <w:r w:rsidR="0020419C" w:rsidRPr="0093188D">
        <w:rPr>
          <w:sz w:val="24"/>
          <w:szCs w:val="24"/>
        </w:rPr>
        <w:t>estate</w:t>
      </w:r>
      <w:r w:rsidR="006E5565" w:rsidRPr="0093188D">
        <w:rPr>
          <w:sz w:val="24"/>
          <w:szCs w:val="24"/>
        </w:rPr>
        <w:t>.</w:t>
      </w:r>
      <w:r w:rsidR="0066470D">
        <w:rPr>
          <w:rFonts w:ascii="ZWAdobeF" w:hAnsi="ZWAdobeF" w:cs="ZWAdobeF"/>
          <w:sz w:val="2"/>
          <w:szCs w:val="2"/>
        </w:rPr>
        <w:t>P13F</w:t>
      </w:r>
      <w:r w:rsidR="00892D38">
        <w:rPr>
          <w:rStyle w:val="FootnoteReference"/>
          <w:sz w:val="24"/>
          <w:szCs w:val="24"/>
        </w:rPr>
        <w:footnoteReference w:id="15"/>
      </w:r>
    </w:p>
    <w:p w14:paraId="6A72FDF9" w14:textId="658FF42E" w:rsidR="00745F49" w:rsidRPr="0093188D" w:rsidRDefault="006E5565" w:rsidP="00951F87">
      <w:pPr>
        <w:spacing w:afterLines="60" w:after="144" w:line="360" w:lineRule="auto"/>
        <w:jc w:val="both"/>
        <w:rPr>
          <w:sz w:val="24"/>
          <w:szCs w:val="24"/>
        </w:rPr>
      </w:pPr>
      <w:r w:rsidRPr="0093188D">
        <w:rPr>
          <w:sz w:val="24"/>
          <w:szCs w:val="24"/>
        </w:rPr>
        <w:t xml:space="preserve">According to </w:t>
      </w:r>
      <w:r w:rsidR="008E3390" w:rsidRPr="0093188D">
        <w:rPr>
          <w:sz w:val="24"/>
          <w:szCs w:val="24"/>
        </w:rPr>
        <w:t xml:space="preserve">Olsen (1933, p. 63), the main motivation was to ensure low wages in the agricultural sector as run by the estates. Prior to 1733, farmhands had become freer at least </w:t>
      </w:r>
      <w:r w:rsidR="008E3390" w:rsidRPr="00914E26">
        <w:rPr>
          <w:i/>
          <w:sz w:val="24"/>
          <w:szCs w:val="24"/>
        </w:rPr>
        <w:t>de jure</w:t>
      </w:r>
      <w:r w:rsidR="008E3390" w:rsidRPr="0093188D">
        <w:rPr>
          <w:sz w:val="24"/>
          <w:szCs w:val="24"/>
        </w:rPr>
        <w:t xml:space="preserve"> (Olsen, 1933</w:t>
      </w:r>
      <w:r w:rsidR="00BE1C51" w:rsidRPr="0093188D">
        <w:rPr>
          <w:sz w:val="24"/>
          <w:szCs w:val="24"/>
        </w:rPr>
        <w:t>,</w:t>
      </w:r>
      <w:r w:rsidR="008E3390" w:rsidRPr="0093188D">
        <w:rPr>
          <w:sz w:val="24"/>
          <w:szCs w:val="24"/>
        </w:rPr>
        <w:t xml:space="preserve"> p.</w:t>
      </w:r>
      <w:r w:rsidR="00BE1C51" w:rsidRPr="0093188D">
        <w:rPr>
          <w:sz w:val="24"/>
          <w:szCs w:val="24"/>
        </w:rPr>
        <w:t xml:space="preserve"> </w:t>
      </w:r>
      <w:r w:rsidR="008E3390" w:rsidRPr="0093188D">
        <w:rPr>
          <w:sz w:val="24"/>
          <w:szCs w:val="24"/>
        </w:rPr>
        <w:t>64) due to the abolition of the early serfdom</w:t>
      </w:r>
      <w:r w:rsidR="00EC09EE" w:rsidRPr="0093188D">
        <w:rPr>
          <w:sz w:val="24"/>
          <w:szCs w:val="24"/>
        </w:rPr>
        <w:t xml:space="preserve">, </w:t>
      </w:r>
      <w:r w:rsidR="00EC09EE" w:rsidRPr="0093188D">
        <w:rPr>
          <w:i/>
          <w:sz w:val="24"/>
          <w:szCs w:val="24"/>
        </w:rPr>
        <w:t>vornedskab</w:t>
      </w:r>
      <w:r w:rsidR="00EC09EE" w:rsidRPr="0093188D">
        <w:rPr>
          <w:sz w:val="24"/>
          <w:szCs w:val="24"/>
        </w:rPr>
        <w:t>,</w:t>
      </w:r>
      <w:r w:rsidR="008E3390" w:rsidRPr="0093188D">
        <w:rPr>
          <w:sz w:val="24"/>
          <w:szCs w:val="24"/>
        </w:rPr>
        <w:t xml:space="preserve"> on the eastern islands. Yet, in the western part of the country, </w:t>
      </w:r>
      <w:r w:rsidR="004B79AB" w:rsidRPr="0093188D">
        <w:rPr>
          <w:sz w:val="24"/>
          <w:szCs w:val="24"/>
        </w:rPr>
        <w:t>farmhands</w:t>
      </w:r>
      <w:r w:rsidR="008E3390" w:rsidRPr="0093188D">
        <w:rPr>
          <w:sz w:val="24"/>
          <w:szCs w:val="24"/>
        </w:rPr>
        <w:t xml:space="preserve"> had not been limited in their mobility prior to 1733 to the same extent. </w:t>
      </w:r>
      <w:r w:rsidR="007E4DB7" w:rsidRPr="0093188D">
        <w:rPr>
          <w:sz w:val="24"/>
          <w:szCs w:val="24"/>
        </w:rPr>
        <w:t>The introduction of serfdom has also been associated with scarcity of labor as compared to land (Holmgaard, 2003)</w:t>
      </w:r>
      <w:r w:rsidR="00BE1C51" w:rsidRPr="0093188D">
        <w:rPr>
          <w:sz w:val="24"/>
          <w:szCs w:val="24"/>
        </w:rPr>
        <w:t>,</w:t>
      </w:r>
      <w:r w:rsidR="007E4DB7" w:rsidRPr="0093188D">
        <w:rPr>
          <w:sz w:val="24"/>
          <w:szCs w:val="24"/>
        </w:rPr>
        <w:t xml:space="preserve"> in line with earlier work by </w:t>
      </w:r>
      <w:r w:rsidR="00776E71" w:rsidRPr="0093188D">
        <w:rPr>
          <w:sz w:val="24"/>
          <w:szCs w:val="24"/>
        </w:rPr>
        <w:t xml:space="preserve">Domar (1970). </w:t>
      </w:r>
      <w:r w:rsidR="007E4DB7" w:rsidRPr="0093188D">
        <w:rPr>
          <w:sz w:val="24"/>
          <w:szCs w:val="24"/>
        </w:rPr>
        <w:t xml:space="preserve">Yet, </w:t>
      </w:r>
      <w:r w:rsidR="00776E71" w:rsidRPr="0093188D">
        <w:rPr>
          <w:sz w:val="24"/>
          <w:szCs w:val="24"/>
        </w:rPr>
        <w:t xml:space="preserve">serfdom was introduced by the political system, which Domar himself acknowledged is not in his model. </w:t>
      </w:r>
      <w:r w:rsidR="007E4DB7" w:rsidRPr="0093188D">
        <w:rPr>
          <w:sz w:val="24"/>
          <w:szCs w:val="24"/>
        </w:rPr>
        <w:t xml:space="preserve">Moreover, as pointed out by Simonsen (1988), Danish historians have in general been rather dismissive of the complaints by the landlords regarding labor scarcity and have </w:t>
      </w:r>
      <w:r w:rsidR="00BE1C51" w:rsidRPr="0093188D">
        <w:rPr>
          <w:sz w:val="24"/>
          <w:szCs w:val="24"/>
        </w:rPr>
        <w:t xml:space="preserve">rather </w:t>
      </w:r>
      <w:r w:rsidR="007E4DB7" w:rsidRPr="0093188D">
        <w:rPr>
          <w:sz w:val="24"/>
          <w:szCs w:val="24"/>
        </w:rPr>
        <w:t xml:space="preserve">interpreted </w:t>
      </w:r>
      <w:r w:rsidR="00BE1C51" w:rsidRPr="0093188D">
        <w:rPr>
          <w:sz w:val="24"/>
          <w:szCs w:val="24"/>
        </w:rPr>
        <w:t>this as an</w:t>
      </w:r>
      <w:r w:rsidR="007E4DB7" w:rsidRPr="0093188D">
        <w:rPr>
          <w:sz w:val="24"/>
          <w:szCs w:val="24"/>
        </w:rPr>
        <w:t xml:space="preserve"> attempt </w:t>
      </w:r>
      <w:r w:rsidR="00BE1C51" w:rsidRPr="0093188D">
        <w:rPr>
          <w:sz w:val="24"/>
          <w:szCs w:val="24"/>
        </w:rPr>
        <w:t>to</w:t>
      </w:r>
      <w:r w:rsidR="007E4DB7" w:rsidRPr="0093188D">
        <w:rPr>
          <w:sz w:val="24"/>
          <w:szCs w:val="24"/>
        </w:rPr>
        <w:t xml:space="preserve"> repress</w:t>
      </w:r>
      <w:r w:rsidR="00BE1C51" w:rsidRPr="0093188D">
        <w:rPr>
          <w:sz w:val="24"/>
          <w:szCs w:val="24"/>
        </w:rPr>
        <w:t xml:space="preserve"> </w:t>
      </w:r>
      <w:r w:rsidR="007E4DB7" w:rsidRPr="0093188D">
        <w:rPr>
          <w:sz w:val="24"/>
          <w:szCs w:val="24"/>
        </w:rPr>
        <w:t>wages.</w:t>
      </w:r>
      <w:r w:rsidR="00BE1C51" w:rsidRPr="0093188D">
        <w:rPr>
          <w:sz w:val="24"/>
          <w:szCs w:val="24"/>
        </w:rPr>
        <w:t xml:space="preserve"> Nevertheless, </w:t>
      </w:r>
      <w:r w:rsidR="007E4DB7" w:rsidRPr="0093188D">
        <w:rPr>
          <w:sz w:val="24"/>
          <w:szCs w:val="24"/>
        </w:rPr>
        <w:t xml:space="preserve">if </w:t>
      </w:r>
      <w:r w:rsidR="00776E71" w:rsidRPr="0093188D">
        <w:rPr>
          <w:sz w:val="24"/>
          <w:szCs w:val="24"/>
        </w:rPr>
        <w:t xml:space="preserve">the agricultural crisis or the end of </w:t>
      </w:r>
      <w:r w:rsidR="00776E71" w:rsidRPr="00914E26">
        <w:rPr>
          <w:i/>
          <w:sz w:val="24"/>
          <w:szCs w:val="24"/>
        </w:rPr>
        <w:t>vornedskab</w:t>
      </w:r>
      <w:r w:rsidR="007E4DB7" w:rsidRPr="0093188D">
        <w:rPr>
          <w:sz w:val="24"/>
          <w:szCs w:val="24"/>
        </w:rPr>
        <w:t xml:space="preserve"> were creating conditions of labor scarcity, this</w:t>
      </w:r>
      <w:r w:rsidR="00776E71" w:rsidRPr="0093188D">
        <w:rPr>
          <w:sz w:val="24"/>
          <w:szCs w:val="24"/>
        </w:rPr>
        <w:t xml:space="preserve"> </w:t>
      </w:r>
      <w:r w:rsidR="00BE1C51" w:rsidRPr="0093188D">
        <w:rPr>
          <w:sz w:val="24"/>
          <w:szCs w:val="24"/>
        </w:rPr>
        <w:t xml:space="preserve">should have shown up in wages, for which reason </w:t>
      </w:r>
      <w:r w:rsidR="00776E71" w:rsidRPr="0093188D">
        <w:rPr>
          <w:sz w:val="24"/>
          <w:szCs w:val="24"/>
        </w:rPr>
        <w:t xml:space="preserve">we investigate </w:t>
      </w:r>
      <w:r w:rsidR="00152E65">
        <w:rPr>
          <w:sz w:val="24"/>
          <w:szCs w:val="24"/>
        </w:rPr>
        <w:t xml:space="preserve">below </w:t>
      </w:r>
      <w:r w:rsidR="00776E71" w:rsidRPr="0093188D">
        <w:rPr>
          <w:sz w:val="24"/>
          <w:szCs w:val="24"/>
        </w:rPr>
        <w:t>whether there were early impacts</w:t>
      </w:r>
      <w:r w:rsidR="007E4DB7" w:rsidRPr="0093188D">
        <w:rPr>
          <w:sz w:val="24"/>
          <w:szCs w:val="24"/>
        </w:rPr>
        <w:t xml:space="preserve"> on the wages of farmhands</w:t>
      </w:r>
      <w:r w:rsidR="00776E71" w:rsidRPr="0093188D">
        <w:rPr>
          <w:sz w:val="24"/>
          <w:szCs w:val="24"/>
        </w:rPr>
        <w:t xml:space="preserve"> prior to serfdom.</w:t>
      </w:r>
      <w:r w:rsidR="00AB359A" w:rsidRPr="0093188D">
        <w:rPr>
          <w:sz w:val="24"/>
          <w:szCs w:val="24"/>
        </w:rPr>
        <w:t xml:space="preserve"> Another theory put forward by </w:t>
      </w:r>
      <w:r w:rsidR="00C4106B" w:rsidRPr="0093188D">
        <w:rPr>
          <w:sz w:val="24"/>
          <w:szCs w:val="24"/>
        </w:rPr>
        <w:t xml:space="preserve">Holmgaard (1990) suggests that the introduction of serfdom is related to the (temporary) abolition of the </w:t>
      </w:r>
      <w:r w:rsidR="00745F49" w:rsidRPr="0093188D">
        <w:rPr>
          <w:sz w:val="24"/>
          <w:szCs w:val="24"/>
        </w:rPr>
        <w:t xml:space="preserve">country </w:t>
      </w:r>
      <w:r w:rsidR="00C4106B" w:rsidRPr="0093188D">
        <w:rPr>
          <w:sz w:val="24"/>
          <w:szCs w:val="24"/>
        </w:rPr>
        <w:t xml:space="preserve">militia in 1730. As young peasants were no longer required to serve, some seem to have decided to be drafted into the army rather than work </w:t>
      </w:r>
      <w:r w:rsidR="00AB359A" w:rsidRPr="0093188D">
        <w:rPr>
          <w:sz w:val="24"/>
          <w:szCs w:val="24"/>
        </w:rPr>
        <w:t xml:space="preserve">on </w:t>
      </w:r>
      <w:r w:rsidR="00C4106B" w:rsidRPr="0093188D">
        <w:rPr>
          <w:sz w:val="24"/>
          <w:szCs w:val="24"/>
        </w:rPr>
        <w:t>an estate</w:t>
      </w:r>
      <w:r w:rsidR="00FC59D0" w:rsidRPr="0093188D">
        <w:rPr>
          <w:sz w:val="24"/>
          <w:szCs w:val="24"/>
        </w:rPr>
        <w:t xml:space="preserve"> (Holmgaard, </w:t>
      </w:r>
      <w:r w:rsidR="00EB3396">
        <w:rPr>
          <w:sz w:val="24"/>
          <w:szCs w:val="24"/>
        </w:rPr>
        <w:t xml:space="preserve">1990: </w:t>
      </w:r>
      <w:r w:rsidR="00FC59D0" w:rsidRPr="0093188D">
        <w:rPr>
          <w:sz w:val="24"/>
          <w:szCs w:val="24"/>
        </w:rPr>
        <w:t xml:space="preserve">p. 248-250). </w:t>
      </w:r>
      <w:r w:rsidR="00AB359A" w:rsidRPr="0093188D">
        <w:rPr>
          <w:sz w:val="24"/>
          <w:szCs w:val="24"/>
        </w:rPr>
        <w:t>On the other hand, t</w:t>
      </w:r>
      <w:r w:rsidR="00FC59D0" w:rsidRPr="0093188D">
        <w:rPr>
          <w:sz w:val="24"/>
          <w:szCs w:val="24"/>
        </w:rPr>
        <w:t xml:space="preserve">he </w:t>
      </w:r>
      <w:r w:rsidR="00745F49" w:rsidRPr="0093188D">
        <w:rPr>
          <w:sz w:val="24"/>
          <w:szCs w:val="24"/>
        </w:rPr>
        <w:t xml:space="preserve">country </w:t>
      </w:r>
      <w:r w:rsidR="00FC59D0" w:rsidRPr="0093188D">
        <w:rPr>
          <w:sz w:val="24"/>
          <w:szCs w:val="24"/>
        </w:rPr>
        <w:t xml:space="preserve">militia </w:t>
      </w:r>
      <w:r w:rsidR="00AB359A" w:rsidRPr="0093188D">
        <w:rPr>
          <w:sz w:val="24"/>
          <w:szCs w:val="24"/>
        </w:rPr>
        <w:t xml:space="preserve">is </w:t>
      </w:r>
      <w:r w:rsidR="00FC59D0" w:rsidRPr="0093188D">
        <w:rPr>
          <w:sz w:val="24"/>
          <w:szCs w:val="24"/>
        </w:rPr>
        <w:t xml:space="preserve">also believed to </w:t>
      </w:r>
      <w:r w:rsidR="00AB359A" w:rsidRPr="0093188D">
        <w:rPr>
          <w:sz w:val="24"/>
          <w:szCs w:val="24"/>
        </w:rPr>
        <w:t xml:space="preserve">have caused </w:t>
      </w:r>
      <w:r w:rsidR="00FC59D0" w:rsidRPr="0093188D">
        <w:rPr>
          <w:sz w:val="24"/>
          <w:szCs w:val="24"/>
        </w:rPr>
        <w:t xml:space="preserve">young peasants </w:t>
      </w:r>
      <w:r w:rsidR="00AB359A" w:rsidRPr="0093188D">
        <w:rPr>
          <w:sz w:val="24"/>
          <w:szCs w:val="24"/>
        </w:rPr>
        <w:t xml:space="preserve">to </w:t>
      </w:r>
      <w:r w:rsidR="00FC59D0" w:rsidRPr="0093188D">
        <w:rPr>
          <w:sz w:val="24"/>
          <w:szCs w:val="24"/>
        </w:rPr>
        <w:t>fle</w:t>
      </w:r>
      <w:r w:rsidR="00AB359A" w:rsidRPr="0093188D">
        <w:rPr>
          <w:sz w:val="24"/>
          <w:szCs w:val="24"/>
        </w:rPr>
        <w:t>e</w:t>
      </w:r>
      <w:r w:rsidR="00FC59D0" w:rsidRPr="0093188D">
        <w:rPr>
          <w:sz w:val="24"/>
          <w:szCs w:val="24"/>
        </w:rPr>
        <w:t xml:space="preserve"> the country, so in principle </w:t>
      </w:r>
      <w:r w:rsidR="00AB359A" w:rsidRPr="0093188D">
        <w:rPr>
          <w:sz w:val="24"/>
          <w:szCs w:val="24"/>
        </w:rPr>
        <w:t xml:space="preserve">its abolition </w:t>
      </w:r>
      <w:r w:rsidR="00FC59D0" w:rsidRPr="0093188D">
        <w:rPr>
          <w:sz w:val="24"/>
          <w:szCs w:val="24"/>
        </w:rPr>
        <w:t>could have increased the number of available farmhands.</w:t>
      </w:r>
    </w:p>
    <w:p w14:paraId="1ABEC054" w14:textId="689D404D" w:rsidR="007C3041" w:rsidRPr="0093188D" w:rsidRDefault="00745F49" w:rsidP="00951F87">
      <w:pPr>
        <w:spacing w:afterLines="60" w:after="144" w:line="360" w:lineRule="auto"/>
        <w:jc w:val="both"/>
        <w:rPr>
          <w:sz w:val="24"/>
          <w:szCs w:val="24"/>
        </w:rPr>
      </w:pPr>
      <w:r w:rsidRPr="0093188D">
        <w:rPr>
          <w:sz w:val="24"/>
          <w:szCs w:val="24"/>
        </w:rPr>
        <w:t>Whatever the case</w:t>
      </w:r>
      <w:r w:rsidR="00FC59D0" w:rsidRPr="0093188D">
        <w:rPr>
          <w:sz w:val="24"/>
          <w:szCs w:val="24"/>
        </w:rPr>
        <w:t xml:space="preserve">, a process </w:t>
      </w:r>
      <w:r w:rsidRPr="0093188D">
        <w:rPr>
          <w:sz w:val="24"/>
          <w:szCs w:val="24"/>
        </w:rPr>
        <w:t xml:space="preserve">during </w:t>
      </w:r>
      <w:r w:rsidR="00FC59D0" w:rsidRPr="0093188D">
        <w:rPr>
          <w:sz w:val="24"/>
          <w:szCs w:val="24"/>
        </w:rPr>
        <w:t>which</w:t>
      </w:r>
      <w:r w:rsidR="006B1526" w:rsidRPr="0093188D">
        <w:rPr>
          <w:sz w:val="24"/>
          <w:szCs w:val="24"/>
        </w:rPr>
        <w:t xml:space="preserve"> it was</w:t>
      </w:r>
      <w:r w:rsidR="00FC59D0" w:rsidRPr="0093188D">
        <w:rPr>
          <w:sz w:val="24"/>
          <w:szCs w:val="24"/>
        </w:rPr>
        <w:t xml:space="preserve"> argued that the freedom of the peasants had to be constrained</w:t>
      </w:r>
      <w:r w:rsidR="009F235F" w:rsidRPr="0093188D">
        <w:rPr>
          <w:sz w:val="24"/>
          <w:szCs w:val="24"/>
        </w:rPr>
        <w:t xml:space="preserve"> was set in motion</w:t>
      </w:r>
      <w:r w:rsidRPr="0093188D">
        <w:rPr>
          <w:sz w:val="24"/>
          <w:szCs w:val="24"/>
        </w:rPr>
        <w:t xml:space="preserve">, culminating in </w:t>
      </w:r>
      <w:r w:rsidR="009F235F" w:rsidRPr="0093188D">
        <w:rPr>
          <w:sz w:val="24"/>
          <w:szCs w:val="24"/>
        </w:rPr>
        <w:t>the introduction of serfdom in 1733</w:t>
      </w:r>
      <w:r w:rsidR="00FC19D2">
        <w:rPr>
          <w:sz w:val="24"/>
          <w:szCs w:val="24"/>
        </w:rPr>
        <w:t>, which was</w:t>
      </w:r>
      <w:r w:rsidR="00FE1C9D">
        <w:rPr>
          <w:sz w:val="24"/>
          <w:szCs w:val="24"/>
        </w:rPr>
        <w:t xml:space="preserve"> formally </w:t>
      </w:r>
      <w:r w:rsidR="00FC19D2">
        <w:rPr>
          <w:sz w:val="24"/>
          <w:szCs w:val="24"/>
        </w:rPr>
        <w:t xml:space="preserve">enacted </w:t>
      </w:r>
      <w:r w:rsidR="00FE1C9D">
        <w:rPr>
          <w:sz w:val="24"/>
          <w:szCs w:val="24"/>
        </w:rPr>
        <w:t>by re-establishing</w:t>
      </w:r>
      <w:r w:rsidR="009F235F" w:rsidRPr="0093188D">
        <w:rPr>
          <w:sz w:val="24"/>
          <w:szCs w:val="24"/>
        </w:rPr>
        <w:t xml:space="preserve"> the </w:t>
      </w:r>
      <w:r w:rsidRPr="0093188D">
        <w:rPr>
          <w:sz w:val="24"/>
          <w:szCs w:val="24"/>
        </w:rPr>
        <w:t xml:space="preserve">country </w:t>
      </w:r>
      <w:r w:rsidR="009F235F" w:rsidRPr="0093188D">
        <w:rPr>
          <w:sz w:val="24"/>
          <w:szCs w:val="24"/>
        </w:rPr>
        <w:t>militia</w:t>
      </w:r>
      <w:r w:rsidR="00A36EF0">
        <w:rPr>
          <w:sz w:val="24"/>
          <w:szCs w:val="24"/>
        </w:rPr>
        <w:t>.</w:t>
      </w:r>
      <w:r w:rsidR="0066470D">
        <w:rPr>
          <w:rFonts w:ascii="ZWAdobeF" w:hAnsi="ZWAdobeF" w:cs="ZWAdobeF"/>
          <w:sz w:val="2"/>
          <w:szCs w:val="2"/>
        </w:rPr>
        <w:t>P14F</w:t>
      </w:r>
      <w:r w:rsidR="00563752">
        <w:rPr>
          <w:rStyle w:val="FootnoteReference"/>
          <w:sz w:val="24"/>
          <w:szCs w:val="24"/>
        </w:rPr>
        <w:footnoteReference w:id="16"/>
      </w:r>
      <w:r w:rsidR="0066470D">
        <w:rPr>
          <w:rFonts w:ascii="ZWAdobeF" w:hAnsi="ZWAdobeF" w:cs="ZWAdobeF"/>
          <w:sz w:val="2"/>
          <w:szCs w:val="2"/>
        </w:rPr>
        <w:t>P</w:t>
      </w:r>
      <w:r w:rsidR="00E94D9B" w:rsidRPr="0093188D">
        <w:rPr>
          <w:sz w:val="24"/>
          <w:szCs w:val="24"/>
        </w:rPr>
        <w:t xml:space="preserve"> </w:t>
      </w:r>
      <w:r w:rsidR="00A36EF0">
        <w:rPr>
          <w:sz w:val="24"/>
          <w:szCs w:val="24"/>
        </w:rPr>
        <w:t>This</w:t>
      </w:r>
      <w:r w:rsidR="00A36EF0" w:rsidRPr="0093188D">
        <w:rPr>
          <w:sz w:val="24"/>
          <w:szCs w:val="24"/>
        </w:rPr>
        <w:t xml:space="preserve"> </w:t>
      </w:r>
      <w:r w:rsidR="00E94D9B" w:rsidRPr="0093188D">
        <w:rPr>
          <w:sz w:val="24"/>
          <w:szCs w:val="24"/>
        </w:rPr>
        <w:t xml:space="preserve">came with the requirement to keep a register of </w:t>
      </w:r>
      <w:r w:rsidR="00E94D9B" w:rsidRPr="0093188D">
        <w:rPr>
          <w:sz w:val="24"/>
          <w:szCs w:val="24"/>
        </w:rPr>
        <w:lastRenderedPageBreak/>
        <w:t>all males of the ages 14 to 36, which could be used to keep track of the farmhands in the relevant age group (Skrubbeltrang, 1978, p. 185)</w:t>
      </w:r>
      <w:r w:rsidR="009F235F" w:rsidRPr="0093188D">
        <w:rPr>
          <w:sz w:val="24"/>
          <w:szCs w:val="24"/>
        </w:rPr>
        <w:t>.</w:t>
      </w:r>
      <w:r w:rsidR="0066470D">
        <w:rPr>
          <w:rFonts w:ascii="ZWAdobeF" w:hAnsi="ZWAdobeF" w:cs="ZWAdobeF"/>
          <w:sz w:val="2"/>
          <w:szCs w:val="2"/>
        </w:rPr>
        <w:t>P15F</w:t>
      </w:r>
      <w:r w:rsidR="00F73650">
        <w:rPr>
          <w:rStyle w:val="FootnoteReference"/>
          <w:sz w:val="24"/>
          <w:szCs w:val="24"/>
        </w:rPr>
        <w:footnoteReference w:id="17"/>
      </w:r>
      <w:r w:rsidR="0066470D">
        <w:rPr>
          <w:rFonts w:ascii="ZWAdobeF" w:hAnsi="ZWAdobeF" w:cs="ZWAdobeF"/>
          <w:sz w:val="2"/>
          <w:szCs w:val="2"/>
        </w:rPr>
        <w:t>P</w:t>
      </w:r>
      <w:r w:rsidR="00FC59D0" w:rsidRPr="0093188D">
        <w:rPr>
          <w:sz w:val="24"/>
          <w:szCs w:val="24"/>
        </w:rPr>
        <w:t xml:space="preserve"> </w:t>
      </w:r>
      <w:r w:rsidR="00E94D9B" w:rsidRPr="0093188D">
        <w:rPr>
          <w:sz w:val="24"/>
          <w:szCs w:val="24"/>
        </w:rPr>
        <w:t>Since the landlord could choose to enroll anybody who was not a tenant farmer in the militia</w:t>
      </w:r>
      <w:r w:rsidR="00A94808" w:rsidRPr="0093188D">
        <w:rPr>
          <w:sz w:val="24"/>
          <w:szCs w:val="24"/>
        </w:rPr>
        <w:t xml:space="preserve"> (which by all accounts was not an experience most people desired)</w:t>
      </w:r>
      <w:r w:rsidR="00E94D9B" w:rsidRPr="0093188D">
        <w:rPr>
          <w:sz w:val="24"/>
          <w:szCs w:val="24"/>
        </w:rPr>
        <w:t xml:space="preserve">, it has been argued that this threat </w:t>
      </w:r>
      <w:r w:rsidR="00A94808" w:rsidRPr="0093188D">
        <w:rPr>
          <w:sz w:val="24"/>
          <w:szCs w:val="24"/>
        </w:rPr>
        <w:t xml:space="preserve">was an important means of control for the landlords, allowing them to </w:t>
      </w:r>
      <w:r w:rsidR="00E94D9B" w:rsidRPr="0093188D">
        <w:rPr>
          <w:sz w:val="24"/>
          <w:szCs w:val="24"/>
        </w:rPr>
        <w:t xml:space="preserve">pressure young farmers into taking over </w:t>
      </w:r>
      <w:r w:rsidR="00A94808" w:rsidRPr="0093188D">
        <w:rPr>
          <w:sz w:val="24"/>
          <w:szCs w:val="24"/>
        </w:rPr>
        <w:t>otherwise undesirable or poorly maintained vacant</w:t>
      </w:r>
      <w:r w:rsidR="00E94D9B" w:rsidRPr="0093188D">
        <w:rPr>
          <w:sz w:val="24"/>
          <w:szCs w:val="24"/>
        </w:rPr>
        <w:t xml:space="preserve"> farms (Skrubbeltrang</w:t>
      </w:r>
      <w:r w:rsidR="00FF079D">
        <w:rPr>
          <w:sz w:val="24"/>
          <w:szCs w:val="24"/>
        </w:rPr>
        <w:t xml:space="preserve">, </w:t>
      </w:r>
      <w:r w:rsidR="00E94D9B" w:rsidRPr="0093188D">
        <w:rPr>
          <w:sz w:val="24"/>
          <w:szCs w:val="24"/>
        </w:rPr>
        <w:t>1978).</w:t>
      </w:r>
      <w:r w:rsidR="00A94808" w:rsidRPr="0093188D">
        <w:rPr>
          <w:sz w:val="24"/>
          <w:szCs w:val="24"/>
        </w:rPr>
        <w:t xml:space="preserve"> </w:t>
      </w:r>
      <w:r w:rsidRPr="0093188D">
        <w:rPr>
          <w:sz w:val="24"/>
          <w:szCs w:val="24"/>
        </w:rPr>
        <w:t xml:space="preserve">In fact, </w:t>
      </w:r>
      <w:r w:rsidR="009F235F" w:rsidRPr="0093188D">
        <w:rPr>
          <w:sz w:val="24"/>
          <w:szCs w:val="24"/>
        </w:rPr>
        <w:t>even stronger forms of serfdom in which the peasants would become the actual property of the estate owners were also proposed to the king (Holmgaard</w:t>
      </w:r>
      <w:r w:rsidR="00EB3396">
        <w:rPr>
          <w:sz w:val="24"/>
          <w:szCs w:val="24"/>
        </w:rPr>
        <w:t>, 1990:</w:t>
      </w:r>
      <w:r w:rsidR="009F235F" w:rsidRPr="0093188D">
        <w:rPr>
          <w:sz w:val="24"/>
          <w:szCs w:val="24"/>
        </w:rPr>
        <w:t xml:space="preserve"> p. 259)</w:t>
      </w:r>
      <w:r w:rsidRPr="0093188D">
        <w:rPr>
          <w:sz w:val="24"/>
          <w:szCs w:val="24"/>
        </w:rPr>
        <w:t xml:space="preserve">, giving some support to the idea that </w:t>
      </w:r>
      <w:r w:rsidR="006B1526" w:rsidRPr="0093188D">
        <w:rPr>
          <w:sz w:val="24"/>
          <w:szCs w:val="24"/>
        </w:rPr>
        <w:t xml:space="preserve">the introduction of serfdom was </w:t>
      </w:r>
      <w:r w:rsidRPr="0093188D">
        <w:rPr>
          <w:sz w:val="24"/>
          <w:szCs w:val="24"/>
        </w:rPr>
        <w:t xml:space="preserve">mostly </w:t>
      </w:r>
      <w:r w:rsidR="006B1526" w:rsidRPr="0093188D">
        <w:rPr>
          <w:sz w:val="24"/>
          <w:szCs w:val="24"/>
        </w:rPr>
        <w:t xml:space="preserve">driven by a desire </w:t>
      </w:r>
      <w:r w:rsidRPr="0093188D">
        <w:rPr>
          <w:sz w:val="24"/>
          <w:szCs w:val="24"/>
        </w:rPr>
        <w:t xml:space="preserve">on the side of </w:t>
      </w:r>
      <w:r w:rsidR="006B1526" w:rsidRPr="0093188D">
        <w:rPr>
          <w:sz w:val="24"/>
          <w:szCs w:val="24"/>
        </w:rPr>
        <w:t>the estate owners to reduce the mobility of its labor force</w:t>
      </w:r>
      <w:r w:rsidR="00393ED7">
        <w:rPr>
          <w:sz w:val="24"/>
          <w:szCs w:val="24"/>
        </w:rPr>
        <w:t xml:space="preserve"> and increase monopsony power</w:t>
      </w:r>
      <w:r w:rsidRPr="0093188D">
        <w:rPr>
          <w:sz w:val="24"/>
          <w:szCs w:val="24"/>
        </w:rPr>
        <w:t>, rather</w:t>
      </w:r>
      <w:r w:rsidR="006B1526" w:rsidRPr="0093188D">
        <w:rPr>
          <w:sz w:val="24"/>
          <w:szCs w:val="24"/>
        </w:rPr>
        <w:t xml:space="preserve"> than actual labor scarcity.</w:t>
      </w:r>
      <w:r w:rsidR="008E2315">
        <w:rPr>
          <w:sz w:val="24"/>
          <w:szCs w:val="24"/>
        </w:rPr>
        <w:t xml:space="preserve"> While it is difficult to discern strong signals from year to year variation in the data,</w:t>
      </w:r>
      <w:r w:rsidR="00E20FD0" w:rsidRPr="0093188D">
        <w:rPr>
          <w:sz w:val="24"/>
          <w:szCs w:val="24"/>
        </w:rPr>
        <w:t xml:space="preserve"> Figure </w:t>
      </w:r>
      <w:r w:rsidR="00CE6FB7" w:rsidRPr="0093188D">
        <w:rPr>
          <w:sz w:val="24"/>
          <w:szCs w:val="24"/>
        </w:rPr>
        <w:t xml:space="preserve">1 </w:t>
      </w:r>
      <w:r w:rsidR="008E2315">
        <w:rPr>
          <w:sz w:val="24"/>
          <w:szCs w:val="24"/>
        </w:rPr>
        <w:t>suggests</w:t>
      </w:r>
      <w:r w:rsidR="00CE6FB7" w:rsidRPr="0093188D">
        <w:rPr>
          <w:sz w:val="24"/>
          <w:szCs w:val="24"/>
        </w:rPr>
        <w:t xml:space="preserve"> that although farmhands experienced average wage</w:t>
      </w:r>
      <w:r w:rsidR="0066470D">
        <w:rPr>
          <w:rFonts w:ascii="ZWAdobeF" w:hAnsi="ZWAdobeF" w:cs="ZWAdobeF"/>
          <w:sz w:val="2"/>
          <w:szCs w:val="2"/>
        </w:rPr>
        <w:t>P16F</w:t>
      </w:r>
      <w:r w:rsidR="000517C8">
        <w:rPr>
          <w:rStyle w:val="FootnoteReference"/>
          <w:sz w:val="24"/>
          <w:szCs w:val="24"/>
        </w:rPr>
        <w:footnoteReference w:id="18"/>
      </w:r>
      <w:r w:rsidR="0066470D">
        <w:rPr>
          <w:rFonts w:ascii="ZWAdobeF" w:hAnsi="ZWAdobeF" w:cs="ZWAdobeF"/>
          <w:sz w:val="2"/>
          <w:szCs w:val="2"/>
        </w:rPr>
        <w:t>P</w:t>
      </w:r>
      <w:r w:rsidR="00CE6FB7" w:rsidRPr="0093188D">
        <w:rPr>
          <w:sz w:val="24"/>
          <w:szCs w:val="24"/>
        </w:rPr>
        <w:t xml:space="preserve"> increases prior to serfdom, and after the abolition of the country militia, so too did those of other groups.</w:t>
      </w:r>
      <w:r w:rsidR="00CE6FB7" w:rsidRPr="0093188D" w:rsidDel="00CE6FB7">
        <w:rPr>
          <w:sz w:val="24"/>
          <w:szCs w:val="24"/>
        </w:rPr>
        <w:t xml:space="preserve"> </w:t>
      </w:r>
      <w:r w:rsidR="00CE6FB7" w:rsidRPr="0093188D">
        <w:rPr>
          <w:sz w:val="24"/>
          <w:szCs w:val="24"/>
        </w:rPr>
        <w:t xml:space="preserve">However, with the re-introduction of </w:t>
      </w:r>
      <w:r w:rsidR="00E20FD0" w:rsidRPr="0093188D">
        <w:rPr>
          <w:sz w:val="24"/>
          <w:szCs w:val="24"/>
        </w:rPr>
        <w:t>serfdom in 1733</w:t>
      </w:r>
      <w:r w:rsidR="00CE6FB7" w:rsidRPr="0093188D">
        <w:rPr>
          <w:sz w:val="24"/>
          <w:szCs w:val="24"/>
        </w:rPr>
        <w:t xml:space="preserve"> until</w:t>
      </w:r>
      <w:r w:rsidR="00E20FD0" w:rsidRPr="0093188D">
        <w:rPr>
          <w:sz w:val="24"/>
          <w:szCs w:val="24"/>
        </w:rPr>
        <w:t xml:space="preserve"> the end of the 1740s, farmhands </w:t>
      </w:r>
      <w:r w:rsidR="008E2315">
        <w:rPr>
          <w:sz w:val="24"/>
          <w:szCs w:val="24"/>
        </w:rPr>
        <w:t xml:space="preserve">appear to have </w:t>
      </w:r>
      <w:r w:rsidR="00E20FD0" w:rsidRPr="0093188D">
        <w:rPr>
          <w:sz w:val="24"/>
          <w:szCs w:val="24"/>
        </w:rPr>
        <w:t>experienced substantial</w:t>
      </w:r>
      <w:r w:rsidR="00C00EEB" w:rsidRPr="0093188D">
        <w:rPr>
          <w:sz w:val="24"/>
          <w:szCs w:val="24"/>
        </w:rPr>
        <w:t xml:space="preserve"> decreases in wages compared to other groups.</w:t>
      </w:r>
      <w:r w:rsidR="00446780">
        <w:rPr>
          <w:rStyle w:val="FootnoteReference"/>
          <w:sz w:val="24"/>
          <w:szCs w:val="24"/>
        </w:rPr>
        <w:footnoteReference w:id="19"/>
      </w:r>
      <w:r w:rsidR="00C00EEB" w:rsidRPr="0093188D">
        <w:rPr>
          <w:sz w:val="24"/>
          <w:szCs w:val="24"/>
        </w:rPr>
        <w:t xml:space="preserve"> While the raw data fails to control for composition effects </w:t>
      </w:r>
      <w:r w:rsidR="00CE6FB7" w:rsidRPr="0093188D">
        <w:rPr>
          <w:sz w:val="24"/>
          <w:szCs w:val="24"/>
        </w:rPr>
        <w:t xml:space="preserve">within </w:t>
      </w:r>
      <w:r w:rsidR="00C00EEB" w:rsidRPr="0093188D">
        <w:rPr>
          <w:sz w:val="24"/>
          <w:szCs w:val="24"/>
        </w:rPr>
        <w:t xml:space="preserve">the groups, the visual impression </w:t>
      </w:r>
      <w:r w:rsidR="008E2315">
        <w:rPr>
          <w:sz w:val="24"/>
          <w:szCs w:val="24"/>
        </w:rPr>
        <w:t>suggests</w:t>
      </w:r>
      <w:r w:rsidR="00CE6FB7" w:rsidRPr="0093188D">
        <w:rPr>
          <w:sz w:val="24"/>
          <w:szCs w:val="24"/>
        </w:rPr>
        <w:t xml:space="preserve"> nevertheless </w:t>
      </w:r>
      <w:r w:rsidR="00C00EEB" w:rsidRPr="0093188D">
        <w:rPr>
          <w:sz w:val="24"/>
          <w:szCs w:val="24"/>
        </w:rPr>
        <w:t>that average wages among farmhands did fall.</w:t>
      </w:r>
      <w:r w:rsidR="001A2A68">
        <w:rPr>
          <w:sz w:val="24"/>
          <w:szCs w:val="24"/>
        </w:rPr>
        <w:t xml:space="preserve"> We test more formally for an effect below.</w:t>
      </w:r>
    </w:p>
    <w:p w14:paraId="22E51888" w14:textId="77777777" w:rsidR="005117EE" w:rsidRPr="0093188D" w:rsidRDefault="00CE6FB7" w:rsidP="00951F87">
      <w:pPr>
        <w:spacing w:afterLines="60" w:after="144" w:line="360" w:lineRule="auto"/>
        <w:jc w:val="center"/>
        <w:rPr>
          <w:b/>
          <w:sz w:val="24"/>
          <w:szCs w:val="24"/>
        </w:rPr>
      </w:pPr>
      <w:r w:rsidRPr="0093188D">
        <w:rPr>
          <w:b/>
          <w:sz w:val="24"/>
          <w:szCs w:val="24"/>
        </w:rPr>
        <w:t>&lt;</w:t>
      </w:r>
      <w:r w:rsidR="005117EE" w:rsidRPr="0093188D">
        <w:rPr>
          <w:b/>
          <w:sz w:val="24"/>
          <w:szCs w:val="24"/>
        </w:rPr>
        <w:t>Figure 1 about here</w:t>
      </w:r>
      <w:r w:rsidRPr="0093188D">
        <w:rPr>
          <w:b/>
          <w:sz w:val="24"/>
          <w:szCs w:val="24"/>
        </w:rPr>
        <w:t>&gt;</w:t>
      </w:r>
    </w:p>
    <w:p w14:paraId="49EACDDB" w14:textId="21F13022" w:rsidR="008E3390" w:rsidRPr="0093188D" w:rsidRDefault="007C3041" w:rsidP="00951F87">
      <w:pPr>
        <w:spacing w:afterLines="60" w:after="144" w:line="360" w:lineRule="auto"/>
        <w:jc w:val="both"/>
        <w:rPr>
          <w:sz w:val="24"/>
          <w:szCs w:val="24"/>
        </w:rPr>
      </w:pPr>
      <w:r w:rsidRPr="0093188D">
        <w:rPr>
          <w:sz w:val="24"/>
          <w:szCs w:val="24"/>
        </w:rPr>
        <w:t>The reintroduction of serfdom has also been associated with falling agricultural p</w:t>
      </w:r>
      <w:r w:rsidR="00656E4F" w:rsidRPr="0093188D">
        <w:rPr>
          <w:sz w:val="24"/>
          <w:szCs w:val="24"/>
        </w:rPr>
        <w:t>rices following the Great Northern W</w:t>
      </w:r>
      <w:r w:rsidRPr="0093188D">
        <w:rPr>
          <w:sz w:val="24"/>
          <w:szCs w:val="24"/>
        </w:rPr>
        <w:t xml:space="preserve">ar </w:t>
      </w:r>
      <w:r w:rsidR="00C93818" w:rsidRPr="0093188D">
        <w:rPr>
          <w:sz w:val="24"/>
          <w:szCs w:val="24"/>
        </w:rPr>
        <w:t xml:space="preserve">of </w:t>
      </w:r>
      <w:r w:rsidRPr="0093188D">
        <w:rPr>
          <w:sz w:val="24"/>
          <w:szCs w:val="24"/>
        </w:rPr>
        <w:t>1709-1720 (Christensen et al.,</w:t>
      </w:r>
      <w:r w:rsidR="00EB3396">
        <w:rPr>
          <w:sz w:val="24"/>
          <w:szCs w:val="24"/>
        </w:rPr>
        <w:t xml:space="preserve"> </w:t>
      </w:r>
      <w:r w:rsidR="00914E26">
        <w:rPr>
          <w:sz w:val="24"/>
          <w:szCs w:val="24"/>
        </w:rPr>
        <w:t>1934</w:t>
      </w:r>
      <w:r w:rsidR="001E7D95" w:rsidRPr="0093188D">
        <w:rPr>
          <w:sz w:val="24"/>
          <w:szCs w:val="24"/>
        </w:rPr>
        <w:t>; Feldbæk</w:t>
      </w:r>
      <w:r w:rsidR="00A72FC1">
        <w:rPr>
          <w:sz w:val="24"/>
          <w:szCs w:val="24"/>
        </w:rPr>
        <w:t xml:space="preserve">, </w:t>
      </w:r>
      <w:r w:rsidR="001E7D95" w:rsidRPr="0093188D">
        <w:rPr>
          <w:sz w:val="24"/>
          <w:szCs w:val="24"/>
        </w:rPr>
        <w:t>1982</w:t>
      </w:r>
      <w:r w:rsidR="00EB3396">
        <w:rPr>
          <w:sz w:val="24"/>
          <w:szCs w:val="24"/>
        </w:rPr>
        <w:t>;</w:t>
      </w:r>
      <w:r w:rsidR="00A72FC1">
        <w:rPr>
          <w:sz w:val="24"/>
          <w:szCs w:val="24"/>
        </w:rPr>
        <w:t xml:space="preserve"> </w:t>
      </w:r>
      <w:r w:rsidR="001E7D95" w:rsidRPr="0093188D">
        <w:rPr>
          <w:sz w:val="24"/>
          <w:szCs w:val="24"/>
        </w:rPr>
        <w:t>Domberno</w:t>
      </w:r>
      <w:r w:rsidR="004D6530" w:rsidRPr="0093188D">
        <w:rPr>
          <w:sz w:val="24"/>
          <w:szCs w:val="24"/>
        </w:rPr>
        <w:t>w</w:t>
      </w:r>
      <w:r w:rsidR="001E7D95" w:rsidRPr="0093188D">
        <w:rPr>
          <w:sz w:val="24"/>
          <w:szCs w:val="24"/>
        </w:rPr>
        <w:t>sky, 1988</w:t>
      </w:r>
      <w:r w:rsidRPr="0093188D">
        <w:rPr>
          <w:sz w:val="24"/>
          <w:szCs w:val="24"/>
        </w:rPr>
        <w:t>) which turned into an agricultural crisis</w:t>
      </w:r>
      <w:r w:rsidR="008E0146" w:rsidRPr="0093188D">
        <w:rPr>
          <w:sz w:val="24"/>
          <w:szCs w:val="24"/>
        </w:rPr>
        <w:t xml:space="preserve"> leading farmhands </w:t>
      </w:r>
      <w:r w:rsidR="00813593" w:rsidRPr="0093188D">
        <w:rPr>
          <w:sz w:val="24"/>
          <w:szCs w:val="24"/>
        </w:rPr>
        <w:t xml:space="preserve">to </w:t>
      </w:r>
      <w:r w:rsidR="008E0146" w:rsidRPr="0093188D">
        <w:rPr>
          <w:sz w:val="24"/>
          <w:szCs w:val="24"/>
        </w:rPr>
        <w:t>leave the estates</w:t>
      </w:r>
      <w:r w:rsidRPr="0093188D">
        <w:rPr>
          <w:sz w:val="24"/>
          <w:szCs w:val="24"/>
        </w:rPr>
        <w:t>.</w:t>
      </w:r>
      <w:r w:rsidR="0066470D">
        <w:rPr>
          <w:rFonts w:ascii="ZWAdobeF" w:hAnsi="ZWAdobeF" w:cs="ZWAdobeF"/>
          <w:sz w:val="2"/>
          <w:szCs w:val="2"/>
        </w:rPr>
        <w:t>P17F</w:t>
      </w:r>
      <w:r w:rsidR="00656E4F" w:rsidRPr="0093188D">
        <w:rPr>
          <w:rStyle w:val="FootnoteReference"/>
          <w:sz w:val="24"/>
          <w:szCs w:val="24"/>
        </w:rPr>
        <w:footnoteReference w:id="20"/>
      </w:r>
      <w:r w:rsidR="0066470D">
        <w:rPr>
          <w:rFonts w:ascii="ZWAdobeF" w:hAnsi="ZWAdobeF" w:cs="ZWAdobeF"/>
          <w:sz w:val="2"/>
          <w:szCs w:val="2"/>
        </w:rPr>
        <w:t>P</w:t>
      </w:r>
      <w:r w:rsidR="00C00EEB" w:rsidRPr="0093188D">
        <w:rPr>
          <w:sz w:val="24"/>
          <w:szCs w:val="24"/>
        </w:rPr>
        <w:t xml:space="preserve"> </w:t>
      </w:r>
      <w:r w:rsidR="008E0146" w:rsidRPr="0093188D">
        <w:rPr>
          <w:sz w:val="24"/>
          <w:szCs w:val="24"/>
        </w:rPr>
        <w:t xml:space="preserve">When we plot our </w:t>
      </w:r>
      <w:r w:rsidR="008E0146" w:rsidRPr="0093188D">
        <w:rPr>
          <w:sz w:val="24"/>
          <w:szCs w:val="24"/>
        </w:rPr>
        <w:lastRenderedPageBreak/>
        <w:t xml:space="preserve">data for </w:t>
      </w:r>
      <w:r w:rsidR="001D41B5" w:rsidRPr="0093188D">
        <w:rPr>
          <w:sz w:val="24"/>
          <w:szCs w:val="24"/>
        </w:rPr>
        <w:t xml:space="preserve">the </w:t>
      </w:r>
      <w:r w:rsidR="008E0146" w:rsidRPr="0093188D">
        <w:rPr>
          <w:sz w:val="24"/>
          <w:szCs w:val="24"/>
        </w:rPr>
        <w:t>(</w:t>
      </w:r>
      <w:r w:rsidR="00A36EF0">
        <w:rPr>
          <w:sz w:val="24"/>
          <w:szCs w:val="24"/>
        </w:rPr>
        <w:t xml:space="preserve">natural </w:t>
      </w:r>
      <w:r w:rsidR="008E0146" w:rsidRPr="0093188D">
        <w:rPr>
          <w:sz w:val="24"/>
          <w:szCs w:val="24"/>
        </w:rPr>
        <w:t>log</w:t>
      </w:r>
      <w:r w:rsidR="00A36EF0">
        <w:rPr>
          <w:sz w:val="24"/>
          <w:szCs w:val="24"/>
        </w:rPr>
        <w:t>arithm</w:t>
      </w:r>
      <w:r w:rsidR="00EB3396">
        <w:rPr>
          <w:sz w:val="24"/>
          <w:szCs w:val="24"/>
        </w:rPr>
        <w:t xml:space="preserve"> of</w:t>
      </w:r>
      <w:r w:rsidR="008E0146" w:rsidRPr="0093188D">
        <w:rPr>
          <w:sz w:val="24"/>
          <w:szCs w:val="24"/>
        </w:rPr>
        <w:t>) barley</w:t>
      </w:r>
      <w:r w:rsidR="001D41B5" w:rsidRPr="0093188D">
        <w:rPr>
          <w:sz w:val="24"/>
          <w:szCs w:val="24"/>
        </w:rPr>
        <w:t xml:space="preserve"> price</w:t>
      </w:r>
      <w:r w:rsidR="008E0146" w:rsidRPr="0093188D">
        <w:rPr>
          <w:sz w:val="24"/>
          <w:szCs w:val="24"/>
        </w:rPr>
        <w:t xml:space="preserve"> </w:t>
      </w:r>
      <w:r w:rsidR="00817AA3" w:rsidRPr="0093188D">
        <w:rPr>
          <w:sz w:val="24"/>
          <w:szCs w:val="24"/>
        </w:rPr>
        <w:t>along with (</w:t>
      </w:r>
      <w:r w:rsidR="00EB3396">
        <w:rPr>
          <w:sz w:val="24"/>
          <w:szCs w:val="24"/>
        </w:rPr>
        <w:t xml:space="preserve">the </w:t>
      </w:r>
      <w:r w:rsidR="00A36EF0">
        <w:rPr>
          <w:sz w:val="24"/>
          <w:szCs w:val="24"/>
        </w:rPr>
        <w:t xml:space="preserve">natural </w:t>
      </w:r>
      <w:r w:rsidR="00A36EF0" w:rsidRPr="0093188D">
        <w:rPr>
          <w:sz w:val="24"/>
          <w:szCs w:val="24"/>
        </w:rPr>
        <w:t>log</w:t>
      </w:r>
      <w:r w:rsidR="00A36EF0">
        <w:rPr>
          <w:sz w:val="24"/>
          <w:szCs w:val="24"/>
        </w:rPr>
        <w:t>arithm</w:t>
      </w:r>
      <w:r w:rsidR="00EB3396">
        <w:rPr>
          <w:sz w:val="24"/>
          <w:szCs w:val="24"/>
        </w:rPr>
        <w:t xml:space="preserve"> of</w:t>
      </w:r>
      <w:r w:rsidR="00817AA3" w:rsidRPr="0093188D">
        <w:rPr>
          <w:sz w:val="24"/>
          <w:szCs w:val="24"/>
        </w:rPr>
        <w:t xml:space="preserve">) farmhand wages </w:t>
      </w:r>
      <w:r w:rsidR="008E0146" w:rsidRPr="0093188D">
        <w:rPr>
          <w:sz w:val="24"/>
          <w:szCs w:val="24"/>
        </w:rPr>
        <w:t xml:space="preserve">in </w:t>
      </w:r>
      <w:r w:rsidR="00606FAE">
        <w:rPr>
          <w:sz w:val="24"/>
          <w:szCs w:val="24"/>
        </w:rPr>
        <w:t>F</w:t>
      </w:r>
      <w:r w:rsidR="00606FAE" w:rsidRPr="0093188D">
        <w:rPr>
          <w:sz w:val="24"/>
          <w:szCs w:val="24"/>
        </w:rPr>
        <w:t xml:space="preserve">igure </w:t>
      </w:r>
      <w:r w:rsidR="008E0146" w:rsidRPr="0093188D">
        <w:rPr>
          <w:sz w:val="24"/>
          <w:szCs w:val="24"/>
        </w:rPr>
        <w:t>2, we find that in the aggregate</w:t>
      </w:r>
      <w:r w:rsidR="00552871" w:rsidRPr="0093188D">
        <w:rPr>
          <w:sz w:val="24"/>
          <w:szCs w:val="24"/>
        </w:rPr>
        <w:t>,</w:t>
      </w:r>
      <w:r w:rsidR="008E0146" w:rsidRPr="0093188D">
        <w:rPr>
          <w:sz w:val="24"/>
          <w:szCs w:val="24"/>
        </w:rPr>
        <w:t xml:space="preserve"> grain price</w:t>
      </w:r>
      <w:r w:rsidR="00523072" w:rsidRPr="0093188D">
        <w:rPr>
          <w:sz w:val="24"/>
          <w:szCs w:val="24"/>
        </w:rPr>
        <w:t xml:space="preserve">s were falling in the years </w:t>
      </w:r>
      <w:r w:rsidR="008E0146" w:rsidRPr="0093188D">
        <w:rPr>
          <w:sz w:val="24"/>
          <w:szCs w:val="24"/>
        </w:rPr>
        <w:t>prior to the reintroduction o</w:t>
      </w:r>
      <w:r w:rsidR="00523072" w:rsidRPr="0093188D">
        <w:rPr>
          <w:sz w:val="24"/>
          <w:szCs w:val="24"/>
        </w:rPr>
        <w:t>f serfdom.</w:t>
      </w:r>
      <w:r w:rsidR="0066470D">
        <w:rPr>
          <w:rFonts w:ascii="ZWAdobeF" w:hAnsi="ZWAdobeF" w:cs="ZWAdobeF"/>
          <w:sz w:val="2"/>
          <w:szCs w:val="2"/>
        </w:rPr>
        <w:t>P18F</w:t>
      </w:r>
      <w:r w:rsidR="001E7D95" w:rsidRPr="0093188D">
        <w:rPr>
          <w:rStyle w:val="FootnoteReference"/>
          <w:sz w:val="24"/>
          <w:szCs w:val="24"/>
        </w:rPr>
        <w:footnoteReference w:id="21"/>
      </w:r>
      <w:r w:rsidR="0066470D">
        <w:rPr>
          <w:rFonts w:ascii="ZWAdobeF" w:hAnsi="ZWAdobeF" w:cs="ZWAdobeF"/>
          <w:sz w:val="2"/>
          <w:szCs w:val="2"/>
        </w:rPr>
        <w:t>P</w:t>
      </w:r>
      <w:r w:rsidR="00523072" w:rsidRPr="0093188D">
        <w:rPr>
          <w:sz w:val="24"/>
          <w:szCs w:val="24"/>
        </w:rPr>
        <w:t xml:space="preserve"> Yet, we note that the barley price was starting to </w:t>
      </w:r>
      <w:r w:rsidR="0020071D" w:rsidRPr="0093188D">
        <w:rPr>
          <w:sz w:val="24"/>
          <w:szCs w:val="24"/>
        </w:rPr>
        <w:t>increase from 1732</w:t>
      </w:r>
      <w:r w:rsidR="008E0146" w:rsidRPr="0093188D">
        <w:rPr>
          <w:sz w:val="24"/>
          <w:szCs w:val="24"/>
        </w:rPr>
        <w:t xml:space="preserve">. </w:t>
      </w:r>
      <w:r w:rsidR="001F1EEC" w:rsidRPr="0093188D">
        <w:rPr>
          <w:sz w:val="24"/>
          <w:szCs w:val="24"/>
        </w:rPr>
        <w:t xml:space="preserve">In fact, barley prices </w:t>
      </w:r>
      <w:r w:rsidR="001D41B5" w:rsidRPr="0093188D">
        <w:rPr>
          <w:sz w:val="24"/>
          <w:szCs w:val="24"/>
        </w:rPr>
        <w:t xml:space="preserve">were </w:t>
      </w:r>
      <w:r w:rsidR="001F1EEC" w:rsidRPr="0093188D">
        <w:rPr>
          <w:sz w:val="24"/>
          <w:szCs w:val="24"/>
        </w:rPr>
        <w:t>increasing</w:t>
      </w:r>
      <w:r w:rsidR="001D41B5" w:rsidRPr="0093188D">
        <w:rPr>
          <w:sz w:val="24"/>
          <w:szCs w:val="24"/>
        </w:rPr>
        <w:t xml:space="preserve"> in the 1730s </w:t>
      </w:r>
      <w:r w:rsidR="00552871" w:rsidRPr="0093188D">
        <w:rPr>
          <w:sz w:val="24"/>
          <w:szCs w:val="24"/>
        </w:rPr>
        <w:t xml:space="preserve">at </w:t>
      </w:r>
      <w:r w:rsidR="001D41B5" w:rsidRPr="0093188D">
        <w:rPr>
          <w:sz w:val="24"/>
          <w:szCs w:val="24"/>
        </w:rPr>
        <w:t xml:space="preserve">the same time </w:t>
      </w:r>
      <w:r w:rsidR="00552871" w:rsidRPr="0093188D">
        <w:rPr>
          <w:sz w:val="24"/>
          <w:szCs w:val="24"/>
        </w:rPr>
        <w:t xml:space="preserve">as </w:t>
      </w:r>
      <w:r w:rsidR="001D41B5" w:rsidRPr="0093188D">
        <w:rPr>
          <w:sz w:val="24"/>
          <w:szCs w:val="24"/>
        </w:rPr>
        <w:t xml:space="preserve">farmhand wages </w:t>
      </w:r>
      <w:r w:rsidR="00552871" w:rsidRPr="0093188D">
        <w:rPr>
          <w:sz w:val="24"/>
          <w:szCs w:val="24"/>
        </w:rPr>
        <w:t xml:space="preserve">were </w:t>
      </w:r>
      <w:r w:rsidR="001D41B5" w:rsidRPr="0093188D">
        <w:rPr>
          <w:sz w:val="24"/>
          <w:szCs w:val="24"/>
        </w:rPr>
        <w:t xml:space="preserve">decreasing. This suggests that it is unlikely that agricultural prices were driving </w:t>
      </w:r>
      <w:r w:rsidR="00384429" w:rsidRPr="0093188D">
        <w:rPr>
          <w:sz w:val="24"/>
          <w:szCs w:val="24"/>
        </w:rPr>
        <w:t xml:space="preserve">the reintroduction of </w:t>
      </w:r>
      <w:r w:rsidR="001D41B5" w:rsidRPr="0093188D">
        <w:rPr>
          <w:sz w:val="24"/>
          <w:szCs w:val="24"/>
        </w:rPr>
        <w:t>serfdom.</w:t>
      </w:r>
      <w:r w:rsidR="0066470D">
        <w:rPr>
          <w:rFonts w:ascii="ZWAdobeF" w:hAnsi="ZWAdobeF" w:cs="ZWAdobeF"/>
          <w:sz w:val="2"/>
          <w:szCs w:val="2"/>
        </w:rPr>
        <w:t>P19F</w:t>
      </w:r>
      <w:r w:rsidR="001D41B5" w:rsidRPr="0093188D">
        <w:rPr>
          <w:rStyle w:val="FootnoteReference"/>
          <w:sz w:val="24"/>
          <w:szCs w:val="24"/>
        </w:rPr>
        <w:footnoteReference w:id="22"/>
      </w:r>
      <w:r w:rsidR="0066470D">
        <w:rPr>
          <w:rFonts w:ascii="ZWAdobeF" w:hAnsi="ZWAdobeF" w:cs="ZWAdobeF"/>
          <w:sz w:val="2"/>
          <w:szCs w:val="2"/>
        </w:rPr>
        <w:t>P</w:t>
      </w:r>
      <w:r w:rsidR="001D41B5" w:rsidRPr="0093188D">
        <w:rPr>
          <w:sz w:val="24"/>
          <w:szCs w:val="24"/>
        </w:rPr>
        <w:t xml:space="preserve"> </w:t>
      </w:r>
      <w:r w:rsidR="00552871" w:rsidRPr="0093188D">
        <w:rPr>
          <w:sz w:val="24"/>
          <w:szCs w:val="24"/>
        </w:rPr>
        <w:t>Nevertheless</w:t>
      </w:r>
      <w:r w:rsidR="008E0146" w:rsidRPr="0093188D">
        <w:rPr>
          <w:sz w:val="24"/>
          <w:szCs w:val="24"/>
        </w:rPr>
        <w:t xml:space="preserve">, we will control for </w:t>
      </w:r>
      <w:r w:rsidR="00523072" w:rsidRPr="0093188D">
        <w:rPr>
          <w:sz w:val="24"/>
          <w:szCs w:val="24"/>
        </w:rPr>
        <w:t>the barley price</w:t>
      </w:r>
      <w:r w:rsidR="00552871" w:rsidRPr="0093188D">
        <w:rPr>
          <w:sz w:val="24"/>
          <w:szCs w:val="24"/>
        </w:rPr>
        <w:t xml:space="preserve"> in some estimations</w:t>
      </w:r>
      <w:r w:rsidR="008E0146" w:rsidRPr="0093188D">
        <w:rPr>
          <w:sz w:val="24"/>
          <w:szCs w:val="24"/>
        </w:rPr>
        <w:t>.</w:t>
      </w:r>
    </w:p>
    <w:p w14:paraId="4FE82A17" w14:textId="77777777" w:rsidR="005117EE" w:rsidRPr="0093188D" w:rsidRDefault="002A0711" w:rsidP="00951F87">
      <w:pPr>
        <w:spacing w:afterLines="60" w:after="144" w:line="360" w:lineRule="auto"/>
        <w:jc w:val="center"/>
        <w:rPr>
          <w:b/>
          <w:sz w:val="24"/>
          <w:szCs w:val="24"/>
        </w:rPr>
      </w:pPr>
      <w:r w:rsidRPr="0093188D">
        <w:rPr>
          <w:b/>
          <w:sz w:val="24"/>
          <w:szCs w:val="24"/>
        </w:rPr>
        <w:t>&lt;</w:t>
      </w:r>
      <w:r w:rsidR="005117EE" w:rsidRPr="0093188D">
        <w:rPr>
          <w:b/>
          <w:sz w:val="24"/>
          <w:szCs w:val="24"/>
        </w:rPr>
        <w:t>Figure 2 about here</w:t>
      </w:r>
      <w:r w:rsidRPr="0093188D">
        <w:rPr>
          <w:b/>
          <w:sz w:val="24"/>
          <w:szCs w:val="24"/>
        </w:rPr>
        <w:t>&gt;</w:t>
      </w:r>
    </w:p>
    <w:p w14:paraId="18A3A4E7" w14:textId="49B5ADE8" w:rsidR="0008172C" w:rsidRPr="0093188D" w:rsidRDefault="0008172C" w:rsidP="00951F87">
      <w:pPr>
        <w:spacing w:afterLines="60" w:after="144" w:line="360" w:lineRule="auto"/>
        <w:jc w:val="both"/>
        <w:rPr>
          <w:sz w:val="24"/>
          <w:szCs w:val="24"/>
        </w:rPr>
      </w:pPr>
      <w:r w:rsidRPr="0093188D">
        <w:rPr>
          <w:sz w:val="24"/>
          <w:szCs w:val="24"/>
        </w:rPr>
        <w:t xml:space="preserve">As noted above, </w:t>
      </w:r>
      <w:r w:rsidRPr="00914E26">
        <w:rPr>
          <w:i/>
          <w:sz w:val="24"/>
          <w:szCs w:val="24"/>
        </w:rPr>
        <w:t>vornedskab</w:t>
      </w:r>
      <w:r w:rsidRPr="0093188D">
        <w:rPr>
          <w:sz w:val="24"/>
          <w:szCs w:val="24"/>
        </w:rPr>
        <w:t xml:space="preserve"> was gradually abolished on Zealand, and so by February 1733, all farmhands of age 33 years or below were no</w:t>
      </w:r>
      <w:r w:rsidR="00705B33" w:rsidRPr="0093188D">
        <w:rPr>
          <w:sz w:val="24"/>
          <w:szCs w:val="24"/>
        </w:rPr>
        <w:t xml:space="preserve"> longer subject to it </w:t>
      </w:r>
      <w:r w:rsidRPr="0093188D">
        <w:rPr>
          <w:sz w:val="24"/>
          <w:szCs w:val="24"/>
        </w:rPr>
        <w:t xml:space="preserve">(Skrubbeltrang, 1978). Moreover, farmhands whose parents had migrated from Jutland and Funen had been free of </w:t>
      </w:r>
      <w:r w:rsidRPr="00914E26">
        <w:rPr>
          <w:i/>
          <w:sz w:val="24"/>
          <w:szCs w:val="24"/>
        </w:rPr>
        <w:t>vornedskab</w:t>
      </w:r>
      <w:r w:rsidR="00E21961" w:rsidRPr="0093188D">
        <w:rPr>
          <w:sz w:val="24"/>
          <w:szCs w:val="24"/>
        </w:rPr>
        <w:t xml:space="preserve"> (Skrubbeltrang, 1978</w:t>
      </w:r>
      <w:r w:rsidR="00705B33" w:rsidRPr="0093188D">
        <w:rPr>
          <w:sz w:val="24"/>
          <w:szCs w:val="24"/>
        </w:rPr>
        <w:t xml:space="preserve">, </w:t>
      </w:r>
      <w:r w:rsidR="00E21961" w:rsidRPr="0093188D">
        <w:rPr>
          <w:sz w:val="24"/>
          <w:szCs w:val="24"/>
        </w:rPr>
        <w:t xml:space="preserve">p. 178). This means that the effect of serfdom might plausibly </w:t>
      </w:r>
      <w:r w:rsidR="007C2935" w:rsidRPr="0093188D">
        <w:rPr>
          <w:sz w:val="24"/>
          <w:szCs w:val="24"/>
        </w:rPr>
        <w:t xml:space="preserve">have been </w:t>
      </w:r>
      <w:r w:rsidR="00E21961" w:rsidRPr="0093188D">
        <w:rPr>
          <w:sz w:val="24"/>
          <w:szCs w:val="24"/>
        </w:rPr>
        <w:t>smaller on Zealand as it would not affect all those aged between 33 and 36. To investigate this, we have plotted the average farmhand wages by two regions</w:t>
      </w:r>
      <w:r w:rsidR="00AA139C">
        <w:rPr>
          <w:sz w:val="24"/>
          <w:szCs w:val="24"/>
        </w:rPr>
        <w:t>,</w:t>
      </w:r>
      <w:r w:rsidR="00E21961" w:rsidRPr="0093188D">
        <w:rPr>
          <w:sz w:val="24"/>
          <w:szCs w:val="24"/>
        </w:rPr>
        <w:t xml:space="preserve"> Zealand and Funen/Jutland</w:t>
      </w:r>
      <w:r w:rsidR="00AA139C">
        <w:rPr>
          <w:sz w:val="24"/>
          <w:szCs w:val="24"/>
        </w:rPr>
        <w:t>,</w:t>
      </w:r>
      <w:r w:rsidR="00E21961" w:rsidRPr="0093188D">
        <w:rPr>
          <w:sz w:val="24"/>
          <w:szCs w:val="24"/>
        </w:rPr>
        <w:t xml:space="preserve"> in </w:t>
      </w:r>
      <w:r w:rsidR="00197ADF">
        <w:rPr>
          <w:sz w:val="24"/>
          <w:szCs w:val="24"/>
        </w:rPr>
        <w:t>Figure</w:t>
      </w:r>
      <w:r w:rsidR="00E21961" w:rsidRPr="0093188D">
        <w:rPr>
          <w:sz w:val="24"/>
          <w:szCs w:val="24"/>
        </w:rPr>
        <w:t>s A3 and A4. While we have fewer observations to compute the averages, the impression is similar for both regions in the sense that wages f</w:t>
      </w:r>
      <w:r w:rsidR="00705B33" w:rsidRPr="0093188D">
        <w:rPr>
          <w:sz w:val="24"/>
          <w:szCs w:val="24"/>
        </w:rPr>
        <w:t>e</w:t>
      </w:r>
      <w:r w:rsidR="00E21961" w:rsidRPr="0093188D">
        <w:rPr>
          <w:sz w:val="24"/>
          <w:szCs w:val="24"/>
        </w:rPr>
        <w:t xml:space="preserve">ll after 1733. </w:t>
      </w:r>
      <w:r w:rsidR="00705B33" w:rsidRPr="0093188D">
        <w:rPr>
          <w:sz w:val="24"/>
          <w:szCs w:val="24"/>
        </w:rPr>
        <w:t>However</w:t>
      </w:r>
      <w:r w:rsidR="00E21961" w:rsidRPr="0093188D">
        <w:rPr>
          <w:sz w:val="24"/>
          <w:szCs w:val="24"/>
        </w:rPr>
        <w:t>, th</w:t>
      </w:r>
      <w:r w:rsidR="00705B33" w:rsidRPr="0093188D">
        <w:rPr>
          <w:sz w:val="24"/>
          <w:szCs w:val="24"/>
        </w:rPr>
        <w:t>is</w:t>
      </w:r>
      <w:r w:rsidR="00E21961" w:rsidRPr="0093188D">
        <w:rPr>
          <w:sz w:val="24"/>
          <w:szCs w:val="24"/>
        </w:rPr>
        <w:t xml:space="preserve"> fall seems more pronounced for Funen and Jutland</w:t>
      </w:r>
      <w:r w:rsidR="00705B33" w:rsidRPr="0093188D">
        <w:rPr>
          <w:sz w:val="24"/>
          <w:szCs w:val="24"/>
        </w:rPr>
        <w:t xml:space="preserve">, something that will also be apparent from our </w:t>
      </w:r>
      <w:r w:rsidR="00E21961" w:rsidRPr="0093188D">
        <w:rPr>
          <w:sz w:val="24"/>
          <w:szCs w:val="24"/>
        </w:rPr>
        <w:t xml:space="preserve">differences-in-differences </w:t>
      </w:r>
      <w:r w:rsidR="00705B33" w:rsidRPr="0093188D">
        <w:rPr>
          <w:sz w:val="24"/>
          <w:szCs w:val="24"/>
        </w:rPr>
        <w:t xml:space="preserve">analysis </w:t>
      </w:r>
      <w:r w:rsidR="00E21961" w:rsidRPr="0093188D">
        <w:rPr>
          <w:sz w:val="24"/>
          <w:szCs w:val="24"/>
        </w:rPr>
        <w:t xml:space="preserve">below. </w:t>
      </w:r>
    </w:p>
    <w:p w14:paraId="04DF7102" w14:textId="77777777" w:rsidR="002967B0" w:rsidRPr="0093188D" w:rsidRDefault="00891B7A" w:rsidP="00951F87">
      <w:pPr>
        <w:autoSpaceDE w:val="0"/>
        <w:autoSpaceDN w:val="0"/>
        <w:adjustRightInd w:val="0"/>
        <w:spacing w:afterLines="60" w:after="144" w:line="360" w:lineRule="auto"/>
        <w:jc w:val="both"/>
        <w:rPr>
          <w:rFonts w:cstheme="minorHAnsi"/>
          <w:i/>
          <w:sz w:val="24"/>
          <w:szCs w:val="24"/>
        </w:rPr>
      </w:pPr>
      <w:r w:rsidRPr="0093188D">
        <w:rPr>
          <w:rFonts w:cstheme="minorHAnsi"/>
          <w:i/>
          <w:sz w:val="24"/>
          <w:szCs w:val="24"/>
        </w:rPr>
        <w:t>Tightening and abolition of serfdom</w:t>
      </w:r>
    </w:p>
    <w:p w14:paraId="73B06C52" w14:textId="33BD9785" w:rsidR="006B1526" w:rsidRDefault="00891B7A" w:rsidP="00951F87">
      <w:pPr>
        <w:autoSpaceDE w:val="0"/>
        <w:autoSpaceDN w:val="0"/>
        <w:adjustRightInd w:val="0"/>
        <w:spacing w:afterLines="60" w:after="144" w:line="360" w:lineRule="auto"/>
        <w:jc w:val="both"/>
        <w:rPr>
          <w:rFonts w:cstheme="minorHAnsi"/>
          <w:sz w:val="24"/>
          <w:szCs w:val="24"/>
        </w:rPr>
      </w:pPr>
      <w:r w:rsidRPr="0093188D">
        <w:rPr>
          <w:rFonts w:cstheme="minorHAnsi"/>
          <w:sz w:val="24"/>
          <w:szCs w:val="24"/>
        </w:rPr>
        <w:t>From 1742, serfdom was tightened to the age group 9 to 40 years old. Further edicts from the 1740s link the reduced mobility to the presence of cattle plague (Christensen</w:t>
      </w:r>
      <w:r w:rsidR="00703784" w:rsidRPr="0093188D">
        <w:rPr>
          <w:rFonts w:cstheme="minorHAnsi"/>
          <w:sz w:val="24"/>
          <w:szCs w:val="24"/>
        </w:rPr>
        <w:t xml:space="preserve"> et al.</w:t>
      </w:r>
      <w:r w:rsidR="002C3A8B">
        <w:rPr>
          <w:rFonts w:cstheme="minorHAnsi"/>
          <w:sz w:val="24"/>
          <w:szCs w:val="24"/>
        </w:rPr>
        <w:t>, 1934</w:t>
      </w:r>
      <w:r w:rsidR="00EB3396">
        <w:rPr>
          <w:rFonts w:cstheme="minorHAnsi"/>
          <w:sz w:val="24"/>
          <w:szCs w:val="24"/>
        </w:rPr>
        <w:t>:</w:t>
      </w:r>
      <w:r w:rsidRPr="0093188D">
        <w:rPr>
          <w:rFonts w:cstheme="minorHAnsi"/>
          <w:sz w:val="24"/>
          <w:szCs w:val="24"/>
        </w:rPr>
        <w:t xml:space="preserve"> p. 75). From 1764, serfdom was further tightened to the age group 4 to 40 years. </w:t>
      </w:r>
      <w:r w:rsidR="00125F23" w:rsidRPr="0093188D">
        <w:rPr>
          <w:rFonts w:cstheme="minorHAnsi"/>
          <w:sz w:val="24"/>
          <w:szCs w:val="24"/>
        </w:rPr>
        <w:t xml:space="preserve">As part of </w:t>
      </w:r>
      <w:r w:rsidR="00E23DB2" w:rsidRPr="0093188D">
        <w:rPr>
          <w:rFonts w:cstheme="minorHAnsi"/>
          <w:sz w:val="24"/>
          <w:szCs w:val="24"/>
        </w:rPr>
        <w:t xml:space="preserve">wider </w:t>
      </w:r>
      <w:r w:rsidR="00125F23" w:rsidRPr="0093188D">
        <w:rPr>
          <w:rFonts w:cstheme="minorHAnsi"/>
          <w:sz w:val="24"/>
          <w:szCs w:val="24"/>
        </w:rPr>
        <w:t>agrarian reform</w:t>
      </w:r>
      <w:r w:rsidR="005C348E" w:rsidRPr="0093188D">
        <w:rPr>
          <w:rFonts w:cstheme="minorHAnsi"/>
          <w:sz w:val="24"/>
          <w:szCs w:val="24"/>
        </w:rPr>
        <w:t xml:space="preserve">s, </w:t>
      </w:r>
      <w:r w:rsidR="005C348E" w:rsidRPr="0093188D">
        <w:rPr>
          <w:rFonts w:cstheme="minorHAnsi"/>
          <w:sz w:val="24"/>
          <w:szCs w:val="24"/>
        </w:rPr>
        <w:lastRenderedPageBreak/>
        <w:t>serfdom reverted to the 1733 version in 1788 and was finally abolished in 1800.</w:t>
      </w:r>
      <w:r w:rsidR="0066470D">
        <w:rPr>
          <w:rFonts w:ascii="ZWAdobeF" w:hAnsi="ZWAdobeF" w:cs="ZWAdobeF"/>
          <w:sz w:val="2"/>
          <w:szCs w:val="2"/>
        </w:rPr>
        <w:t>P20F</w:t>
      </w:r>
      <w:r w:rsidR="0056237D" w:rsidRPr="0093188D">
        <w:rPr>
          <w:rStyle w:val="FootnoteReference"/>
          <w:rFonts w:cstheme="minorHAnsi"/>
          <w:sz w:val="24"/>
          <w:szCs w:val="24"/>
        </w:rPr>
        <w:footnoteReference w:id="23"/>
      </w:r>
      <w:r w:rsidR="0066470D">
        <w:rPr>
          <w:rFonts w:ascii="ZWAdobeF" w:hAnsi="ZWAdobeF" w:cs="ZWAdobeF"/>
          <w:sz w:val="2"/>
          <w:szCs w:val="2"/>
        </w:rPr>
        <w:t>P</w:t>
      </w:r>
      <w:r w:rsidR="00CA4070">
        <w:rPr>
          <w:rFonts w:cstheme="minorHAnsi"/>
          <w:sz w:val="24"/>
          <w:szCs w:val="24"/>
        </w:rPr>
        <w:t xml:space="preserve"> </w:t>
      </w:r>
      <w:r w:rsidR="006B1526" w:rsidRPr="0093188D">
        <w:rPr>
          <w:rFonts w:cstheme="minorHAnsi"/>
          <w:sz w:val="24"/>
          <w:szCs w:val="24"/>
        </w:rPr>
        <w:t xml:space="preserve">Tightening the rules could have been an endogenous response to problems with </w:t>
      </w:r>
      <w:r w:rsidR="009807D3" w:rsidRPr="0093188D">
        <w:rPr>
          <w:rFonts w:cstheme="minorHAnsi"/>
          <w:sz w:val="24"/>
          <w:szCs w:val="24"/>
        </w:rPr>
        <w:t>for example</w:t>
      </w:r>
      <w:r w:rsidR="006B1526" w:rsidRPr="0093188D">
        <w:rPr>
          <w:rFonts w:cstheme="minorHAnsi"/>
          <w:sz w:val="24"/>
          <w:szCs w:val="24"/>
        </w:rPr>
        <w:t xml:space="preserve"> runaways</w:t>
      </w:r>
      <w:r w:rsidR="00752745" w:rsidRPr="0093188D">
        <w:rPr>
          <w:rFonts w:cstheme="minorHAnsi"/>
          <w:sz w:val="24"/>
          <w:szCs w:val="24"/>
        </w:rPr>
        <w:t xml:space="preserve"> leaving the country</w:t>
      </w:r>
      <w:r w:rsidR="006B1526" w:rsidRPr="0093188D">
        <w:rPr>
          <w:rFonts w:cstheme="minorHAnsi"/>
          <w:sz w:val="24"/>
          <w:szCs w:val="24"/>
        </w:rPr>
        <w:t>. Yet, if we consider t</w:t>
      </w:r>
      <w:r w:rsidR="00213D2B" w:rsidRPr="0093188D">
        <w:rPr>
          <w:rFonts w:cstheme="minorHAnsi"/>
          <w:sz w:val="24"/>
          <w:szCs w:val="24"/>
        </w:rPr>
        <w:t>he 1742 changes, Holmgaard (2003</w:t>
      </w:r>
      <w:r w:rsidR="006B1526" w:rsidRPr="0093188D">
        <w:rPr>
          <w:rFonts w:cstheme="minorHAnsi"/>
          <w:sz w:val="24"/>
          <w:szCs w:val="24"/>
        </w:rPr>
        <w:t xml:space="preserve">, p.31) </w:t>
      </w:r>
      <w:r w:rsidR="009807D3" w:rsidRPr="0093188D">
        <w:rPr>
          <w:rFonts w:cstheme="minorHAnsi"/>
          <w:sz w:val="24"/>
          <w:szCs w:val="24"/>
        </w:rPr>
        <w:t xml:space="preserve">has noted </w:t>
      </w:r>
      <w:r w:rsidR="00752745" w:rsidRPr="0093188D">
        <w:rPr>
          <w:rFonts w:cstheme="minorHAnsi"/>
          <w:sz w:val="24"/>
          <w:szCs w:val="24"/>
        </w:rPr>
        <w:t xml:space="preserve">that a main reason given </w:t>
      </w:r>
      <w:r w:rsidR="006B1526" w:rsidRPr="0093188D">
        <w:rPr>
          <w:rFonts w:cstheme="minorHAnsi"/>
          <w:sz w:val="24"/>
          <w:szCs w:val="24"/>
        </w:rPr>
        <w:t xml:space="preserve">by the estate owners for changing the rules was </w:t>
      </w:r>
      <w:r w:rsidR="005E0FE7" w:rsidRPr="0093188D">
        <w:rPr>
          <w:rFonts w:cstheme="minorHAnsi"/>
          <w:sz w:val="24"/>
          <w:szCs w:val="24"/>
        </w:rPr>
        <w:t xml:space="preserve">not that they were </w:t>
      </w:r>
      <w:r w:rsidR="00D83C09" w:rsidRPr="0093188D">
        <w:rPr>
          <w:rFonts w:cstheme="minorHAnsi"/>
          <w:sz w:val="24"/>
          <w:szCs w:val="24"/>
        </w:rPr>
        <w:t>being broken</w:t>
      </w:r>
      <w:r w:rsidR="005E0FE7" w:rsidRPr="0093188D">
        <w:rPr>
          <w:rFonts w:cstheme="minorHAnsi"/>
          <w:sz w:val="24"/>
          <w:szCs w:val="24"/>
        </w:rPr>
        <w:t xml:space="preserve">, but rather </w:t>
      </w:r>
      <w:r w:rsidR="006B1526" w:rsidRPr="0093188D">
        <w:rPr>
          <w:rFonts w:cstheme="minorHAnsi"/>
          <w:sz w:val="24"/>
          <w:szCs w:val="24"/>
        </w:rPr>
        <w:t>that males younger than 14 years of age were leaving the estate</w:t>
      </w:r>
      <w:r w:rsidR="00752745" w:rsidRPr="0093188D">
        <w:rPr>
          <w:rFonts w:cstheme="minorHAnsi"/>
          <w:sz w:val="24"/>
          <w:szCs w:val="24"/>
        </w:rPr>
        <w:t xml:space="preserve"> </w:t>
      </w:r>
      <w:r w:rsidR="00D83C09" w:rsidRPr="0093188D">
        <w:rPr>
          <w:rFonts w:cstheme="minorHAnsi"/>
          <w:sz w:val="24"/>
          <w:szCs w:val="24"/>
        </w:rPr>
        <w:t xml:space="preserve">in order </w:t>
      </w:r>
      <w:r w:rsidR="00752745" w:rsidRPr="0093188D">
        <w:rPr>
          <w:rFonts w:cstheme="minorHAnsi"/>
          <w:sz w:val="24"/>
          <w:szCs w:val="24"/>
        </w:rPr>
        <w:t xml:space="preserve">to avoid serfdom. </w:t>
      </w:r>
      <w:r w:rsidR="006C3F83">
        <w:rPr>
          <w:rFonts w:cstheme="minorHAnsi"/>
          <w:sz w:val="24"/>
          <w:szCs w:val="24"/>
        </w:rPr>
        <w:t>H</w:t>
      </w:r>
      <w:r w:rsidR="00D83C09" w:rsidRPr="0093188D">
        <w:rPr>
          <w:rFonts w:cstheme="minorHAnsi"/>
          <w:sz w:val="24"/>
          <w:szCs w:val="24"/>
        </w:rPr>
        <w:t xml:space="preserve">e </w:t>
      </w:r>
      <w:r w:rsidR="001A5C99" w:rsidRPr="0093188D">
        <w:rPr>
          <w:rFonts w:cstheme="minorHAnsi"/>
          <w:sz w:val="24"/>
          <w:szCs w:val="24"/>
        </w:rPr>
        <w:t xml:space="preserve">also finds, however, based on a review </w:t>
      </w:r>
      <w:r w:rsidR="00653117">
        <w:rPr>
          <w:rFonts w:cstheme="minorHAnsi"/>
          <w:sz w:val="24"/>
          <w:szCs w:val="24"/>
        </w:rPr>
        <w:t xml:space="preserve">of </w:t>
      </w:r>
      <w:r w:rsidR="000A3A79" w:rsidRPr="0093188D">
        <w:rPr>
          <w:rFonts w:cstheme="minorHAnsi"/>
          <w:sz w:val="24"/>
          <w:szCs w:val="24"/>
        </w:rPr>
        <w:t>primary evidence</w:t>
      </w:r>
      <w:r w:rsidR="00FC0D0F" w:rsidRPr="0093188D">
        <w:rPr>
          <w:rFonts w:cstheme="minorHAnsi"/>
          <w:sz w:val="24"/>
          <w:szCs w:val="24"/>
        </w:rPr>
        <w:t>,</w:t>
      </w:r>
      <w:r w:rsidR="00752745" w:rsidRPr="0093188D">
        <w:rPr>
          <w:rFonts w:cstheme="minorHAnsi"/>
          <w:sz w:val="24"/>
          <w:szCs w:val="24"/>
        </w:rPr>
        <w:t xml:space="preserve"> that this was </w:t>
      </w:r>
      <w:r w:rsidR="001A5C99" w:rsidRPr="0093188D">
        <w:rPr>
          <w:rFonts w:cstheme="minorHAnsi"/>
          <w:sz w:val="24"/>
          <w:szCs w:val="24"/>
        </w:rPr>
        <w:t xml:space="preserve">only </w:t>
      </w:r>
      <w:r w:rsidR="00752745" w:rsidRPr="0093188D">
        <w:rPr>
          <w:rFonts w:cstheme="minorHAnsi"/>
          <w:sz w:val="24"/>
          <w:szCs w:val="24"/>
        </w:rPr>
        <w:t>happening to a very limited extent.</w:t>
      </w:r>
      <w:r w:rsidR="0066470D">
        <w:rPr>
          <w:rFonts w:ascii="ZWAdobeF" w:hAnsi="ZWAdobeF" w:cs="ZWAdobeF"/>
          <w:sz w:val="2"/>
          <w:szCs w:val="2"/>
        </w:rPr>
        <w:t>P21F</w:t>
      </w:r>
      <w:r w:rsidR="00DF21CD" w:rsidRPr="0093188D">
        <w:rPr>
          <w:rStyle w:val="FootnoteReference"/>
          <w:rFonts w:cstheme="minorHAnsi"/>
          <w:sz w:val="24"/>
          <w:szCs w:val="24"/>
        </w:rPr>
        <w:footnoteReference w:id="24"/>
      </w:r>
      <w:r w:rsidR="0066470D">
        <w:rPr>
          <w:rFonts w:ascii="ZWAdobeF" w:hAnsi="ZWAdobeF" w:cs="ZWAdobeF"/>
          <w:sz w:val="2"/>
          <w:szCs w:val="2"/>
        </w:rPr>
        <w:t>P</w:t>
      </w:r>
      <w:r w:rsidR="00C00EEB" w:rsidRPr="0093188D">
        <w:rPr>
          <w:rFonts w:cstheme="minorHAnsi"/>
          <w:sz w:val="24"/>
          <w:szCs w:val="24"/>
        </w:rPr>
        <w:t xml:space="preserve"> Returning to </w:t>
      </w:r>
      <w:r w:rsidR="00CA4070">
        <w:rPr>
          <w:rFonts w:cstheme="minorHAnsi"/>
          <w:sz w:val="24"/>
          <w:szCs w:val="24"/>
        </w:rPr>
        <w:t>F</w:t>
      </w:r>
      <w:r w:rsidR="00C00EEB" w:rsidRPr="0093188D">
        <w:rPr>
          <w:rFonts w:cstheme="minorHAnsi"/>
          <w:sz w:val="24"/>
          <w:szCs w:val="24"/>
        </w:rPr>
        <w:t xml:space="preserve">igure 1, we do not see any visible effect of the 1742 tightening, but notice that this would have been a smaller shock </w:t>
      </w:r>
      <w:r w:rsidR="00CA4070">
        <w:rPr>
          <w:rFonts w:cstheme="minorHAnsi"/>
          <w:sz w:val="24"/>
          <w:szCs w:val="24"/>
        </w:rPr>
        <w:t>compared to</w:t>
      </w:r>
      <w:r w:rsidR="00CA4070" w:rsidRPr="0093188D">
        <w:rPr>
          <w:rFonts w:cstheme="minorHAnsi"/>
          <w:sz w:val="24"/>
          <w:szCs w:val="24"/>
        </w:rPr>
        <w:t xml:space="preserve"> </w:t>
      </w:r>
      <w:r w:rsidR="00C00EEB" w:rsidRPr="0093188D">
        <w:rPr>
          <w:rFonts w:cstheme="minorHAnsi"/>
          <w:sz w:val="24"/>
          <w:szCs w:val="24"/>
        </w:rPr>
        <w:t>the initial one.</w:t>
      </w:r>
      <w:r w:rsidR="00752745" w:rsidRPr="0093188D">
        <w:rPr>
          <w:rFonts w:cstheme="minorHAnsi"/>
          <w:sz w:val="24"/>
          <w:szCs w:val="24"/>
        </w:rPr>
        <w:t xml:space="preserve"> </w:t>
      </w:r>
      <w:r w:rsidR="00CA4070">
        <w:rPr>
          <w:rFonts w:cstheme="minorHAnsi"/>
          <w:sz w:val="24"/>
          <w:szCs w:val="24"/>
        </w:rPr>
        <w:t xml:space="preserve">Similarly, </w:t>
      </w:r>
      <w:r w:rsidR="000A3A79" w:rsidRPr="0093188D">
        <w:rPr>
          <w:rFonts w:cstheme="minorHAnsi"/>
          <w:sz w:val="24"/>
          <w:szCs w:val="24"/>
        </w:rPr>
        <w:t xml:space="preserve">the data </w:t>
      </w:r>
      <w:r w:rsidR="00577713" w:rsidRPr="0093188D">
        <w:rPr>
          <w:rFonts w:cstheme="minorHAnsi"/>
          <w:sz w:val="24"/>
          <w:szCs w:val="24"/>
        </w:rPr>
        <w:t>for the</w:t>
      </w:r>
      <w:r w:rsidR="006F6D21" w:rsidRPr="0093188D">
        <w:rPr>
          <w:rFonts w:cstheme="minorHAnsi"/>
          <w:sz w:val="24"/>
          <w:szCs w:val="24"/>
        </w:rPr>
        <w:t xml:space="preserve"> period 1705-1799</w:t>
      </w:r>
      <w:r w:rsidR="00577713" w:rsidRPr="0093188D">
        <w:rPr>
          <w:rFonts w:cstheme="minorHAnsi"/>
          <w:sz w:val="24"/>
          <w:szCs w:val="24"/>
        </w:rPr>
        <w:t xml:space="preserve"> </w:t>
      </w:r>
      <w:r w:rsidR="00CA4070">
        <w:rPr>
          <w:rFonts w:cstheme="minorHAnsi"/>
          <w:sz w:val="24"/>
          <w:szCs w:val="24"/>
        </w:rPr>
        <w:t xml:space="preserve">fails to </w:t>
      </w:r>
      <w:r w:rsidR="000A3A79" w:rsidRPr="0093188D">
        <w:rPr>
          <w:rFonts w:cstheme="minorHAnsi"/>
          <w:sz w:val="24"/>
          <w:szCs w:val="24"/>
        </w:rPr>
        <w:t xml:space="preserve">reveal any </w:t>
      </w:r>
      <w:r w:rsidR="006F6D21" w:rsidRPr="0093188D">
        <w:rPr>
          <w:rFonts w:cstheme="minorHAnsi"/>
          <w:sz w:val="24"/>
          <w:szCs w:val="24"/>
        </w:rPr>
        <w:t xml:space="preserve">visible effects of </w:t>
      </w:r>
      <w:r w:rsidR="000A3A79" w:rsidRPr="0093188D">
        <w:rPr>
          <w:rFonts w:cstheme="minorHAnsi"/>
          <w:sz w:val="24"/>
          <w:szCs w:val="24"/>
        </w:rPr>
        <w:t xml:space="preserve">the 1764 </w:t>
      </w:r>
      <w:r w:rsidR="0020071D" w:rsidRPr="0093188D">
        <w:rPr>
          <w:rFonts w:cstheme="minorHAnsi"/>
          <w:sz w:val="24"/>
          <w:szCs w:val="24"/>
        </w:rPr>
        <w:t>tightening</w:t>
      </w:r>
      <w:r w:rsidR="00AC53F9" w:rsidRPr="0093188D">
        <w:rPr>
          <w:rFonts w:cstheme="minorHAnsi"/>
          <w:sz w:val="24"/>
          <w:szCs w:val="24"/>
        </w:rPr>
        <w:t xml:space="preserve"> </w:t>
      </w:r>
      <w:r w:rsidR="00AC53F9" w:rsidRPr="00914E26">
        <w:rPr>
          <w:rFonts w:cstheme="minorHAnsi"/>
          <w:sz w:val="24"/>
          <w:szCs w:val="24"/>
        </w:rPr>
        <w:t>(see</w:t>
      </w:r>
      <w:r w:rsidR="00AC53F9" w:rsidRPr="0093188D">
        <w:rPr>
          <w:rFonts w:cstheme="minorHAnsi"/>
          <w:sz w:val="24"/>
          <w:szCs w:val="24"/>
        </w:rPr>
        <w:t xml:space="preserve"> </w:t>
      </w:r>
      <w:r w:rsidR="00606FAE">
        <w:rPr>
          <w:rFonts w:cstheme="minorHAnsi"/>
          <w:sz w:val="24"/>
          <w:szCs w:val="24"/>
        </w:rPr>
        <w:t>F</w:t>
      </w:r>
      <w:r w:rsidR="00606FAE" w:rsidRPr="0093188D">
        <w:rPr>
          <w:rFonts w:cstheme="minorHAnsi"/>
          <w:sz w:val="24"/>
          <w:szCs w:val="24"/>
        </w:rPr>
        <w:t xml:space="preserve">igure </w:t>
      </w:r>
      <w:r w:rsidR="00AC53F9" w:rsidRPr="0093188D">
        <w:rPr>
          <w:rFonts w:cstheme="minorHAnsi"/>
          <w:sz w:val="24"/>
          <w:szCs w:val="24"/>
        </w:rPr>
        <w:t>A1 in the supplementary appendix)</w:t>
      </w:r>
      <w:r w:rsidR="006F6D21" w:rsidRPr="0093188D">
        <w:rPr>
          <w:rFonts w:cstheme="minorHAnsi"/>
          <w:sz w:val="24"/>
          <w:szCs w:val="24"/>
        </w:rPr>
        <w:t>.</w:t>
      </w:r>
      <w:r w:rsidR="0066470D">
        <w:rPr>
          <w:rFonts w:ascii="ZWAdobeF" w:hAnsi="ZWAdobeF" w:cs="ZWAdobeF"/>
          <w:sz w:val="2"/>
          <w:szCs w:val="2"/>
        </w:rPr>
        <w:t>P22F</w:t>
      </w:r>
      <w:r w:rsidR="006F6D21" w:rsidRPr="0093188D">
        <w:rPr>
          <w:rStyle w:val="FootnoteReference"/>
          <w:rFonts w:cstheme="minorHAnsi"/>
          <w:sz w:val="24"/>
          <w:szCs w:val="24"/>
        </w:rPr>
        <w:footnoteReference w:id="25"/>
      </w:r>
    </w:p>
    <w:p w14:paraId="2A60FD8E" w14:textId="77777777" w:rsidR="00D74744" w:rsidRDefault="00D74744" w:rsidP="00951F87">
      <w:pPr>
        <w:spacing w:afterLines="60" w:after="144"/>
        <w:jc w:val="both"/>
        <w:rPr>
          <w:b/>
          <w:sz w:val="24"/>
          <w:szCs w:val="24"/>
        </w:rPr>
      </w:pPr>
    </w:p>
    <w:p w14:paraId="6D1E9016" w14:textId="3B7248D6" w:rsidR="00973439" w:rsidRPr="00914E26" w:rsidRDefault="000507DD" w:rsidP="00951F87">
      <w:pPr>
        <w:spacing w:afterLines="60" w:after="144"/>
        <w:jc w:val="both"/>
        <w:rPr>
          <w:b/>
          <w:sz w:val="24"/>
          <w:szCs w:val="24"/>
        </w:rPr>
      </w:pPr>
      <w:r>
        <w:rPr>
          <w:b/>
          <w:sz w:val="24"/>
          <w:szCs w:val="24"/>
        </w:rPr>
        <w:t>4</w:t>
      </w:r>
      <w:r w:rsidR="000442C6" w:rsidRPr="0093188D">
        <w:rPr>
          <w:b/>
          <w:sz w:val="24"/>
          <w:szCs w:val="24"/>
        </w:rPr>
        <w:t xml:space="preserve">. </w:t>
      </w:r>
      <w:r w:rsidR="00A12416" w:rsidRPr="00914E26">
        <w:rPr>
          <w:b/>
          <w:sz w:val="24"/>
          <w:szCs w:val="24"/>
        </w:rPr>
        <w:t>Data</w:t>
      </w:r>
    </w:p>
    <w:p w14:paraId="488A906E" w14:textId="6ADCBD3D" w:rsidR="00743E7D" w:rsidRPr="0093188D" w:rsidRDefault="00F16C4C" w:rsidP="00951F87">
      <w:pPr>
        <w:spacing w:afterLines="60" w:after="144" w:line="360" w:lineRule="auto"/>
        <w:jc w:val="both"/>
        <w:rPr>
          <w:rFonts w:cstheme="minorHAnsi"/>
          <w:sz w:val="24"/>
          <w:szCs w:val="24"/>
        </w:rPr>
      </w:pPr>
      <w:r>
        <w:rPr>
          <w:sz w:val="24"/>
          <w:szCs w:val="24"/>
        </w:rPr>
        <w:t xml:space="preserve">Here, we describe </w:t>
      </w:r>
      <w:r w:rsidR="000507DD">
        <w:rPr>
          <w:sz w:val="24"/>
          <w:szCs w:val="24"/>
        </w:rPr>
        <w:t>how we obtain our</w:t>
      </w:r>
      <w:r w:rsidR="00A07B8F" w:rsidRPr="0093188D">
        <w:rPr>
          <w:sz w:val="24"/>
          <w:szCs w:val="24"/>
        </w:rPr>
        <w:t xml:space="preserve"> measure of individual wages as well </w:t>
      </w:r>
      <w:r w:rsidR="00F066B7" w:rsidRPr="0093188D">
        <w:rPr>
          <w:sz w:val="24"/>
          <w:szCs w:val="24"/>
        </w:rPr>
        <w:t>as an indication of wh</w:t>
      </w:r>
      <w:r w:rsidR="000F6FAC" w:rsidRPr="0093188D">
        <w:rPr>
          <w:sz w:val="24"/>
          <w:szCs w:val="24"/>
        </w:rPr>
        <w:t>ich</w:t>
      </w:r>
      <w:r w:rsidR="00F066B7" w:rsidRPr="0093188D">
        <w:rPr>
          <w:sz w:val="24"/>
          <w:szCs w:val="24"/>
        </w:rPr>
        <w:t xml:space="preserve"> individuals are unskilled farmhands. Fortunately, i</w:t>
      </w:r>
      <w:r w:rsidR="00A12416" w:rsidRPr="0093188D">
        <w:rPr>
          <w:rFonts w:cstheme="minorHAnsi"/>
          <w:sz w:val="24"/>
          <w:szCs w:val="24"/>
        </w:rPr>
        <w:t>t turns out that for the eighteenth century, a vast amount of data was collected by the Danish Price History Project, which was started at the University of Copenhagen in 1939 and terminated in 2004</w:t>
      </w:r>
      <w:r w:rsidR="000D0CFF" w:rsidRPr="0093188D">
        <w:rPr>
          <w:rFonts w:cstheme="minorHAnsi"/>
          <w:sz w:val="24"/>
          <w:szCs w:val="24"/>
        </w:rPr>
        <w:t>.</w:t>
      </w:r>
      <w:r w:rsidR="000E1509">
        <w:rPr>
          <w:rFonts w:cstheme="minorHAnsi"/>
          <w:sz w:val="24"/>
          <w:szCs w:val="24"/>
        </w:rPr>
        <w:t xml:space="preserve"> </w:t>
      </w:r>
      <w:r w:rsidR="00A1012D">
        <w:rPr>
          <w:rFonts w:cstheme="minorHAnsi"/>
          <w:sz w:val="24"/>
          <w:szCs w:val="24"/>
        </w:rPr>
        <w:t>T</w:t>
      </w:r>
      <w:r w:rsidR="00A12416" w:rsidRPr="0093188D">
        <w:rPr>
          <w:rFonts w:cstheme="minorHAnsi"/>
          <w:sz w:val="24"/>
          <w:szCs w:val="24"/>
        </w:rPr>
        <w:t>he</w:t>
      </w:r>
      <w:r w:rsidR="00C0299C">
        <w:rPr>
          <w:rFonts w:cstheme="minorHAnsi"/>
          <w:sz w:val="24"/>
          <w:szCs w:val="24"/>
        </w:rPr>
        <w:t xml:space="preserve"> wage</w:t>
      </w:r>
      <w:r w:rsidR="00A12416" w:rsidRPr="0093188D">
        <w:rPr>
          <w:rFonts w:cstheme="minorHAnsi"/>
          <w:sz w:val="24"/>
          <w:szCs w:val="24"/>
        </w:rPr>
        <w:t xml:space="preserve"> data are referenced and briefly summarized in </w:t>
      </w:r>
      <w:r w:rsidR="00A1012D">
        <w:rPr>
          <w:rFonts w:cstheme="minorHAnsi"/>
          <w:sz w:val="24"/>
          <w:szCs w:val="24"/>
        </w:rPr>
        <w:t>volume II of</w:t>
      </w:r>
      <w:r>
        <w:rPr>
          <w:rFonts w:cstheme="minorHAnsi"/>
          <w:sz w:val="24"/>
          <w:szCs w:val="24"/>
        </w:rPr>
        <w:t xml:space="preserve"> the</w:t>
      </w:r>
      <w:r w:rsidR="00A1012D">
        <w:rPr>
          <w:rFonts w:cstheme="minorHAnsi"/>
          <w:sz w:val="24"/>
          <w:szCs w:val="24"/>
        </w:rPr>
        <w:t xml:space="preserve"> </w:t>
      </w:r>
      <w:r w:rsidR="00A12416" w:rsidRPr="0093188D">
        <w:rPr>
          <w:rFonts w:cstheme="minorHAnsi"/>
          <w:i/>
          <w:sz w:val="24"/>
          <w:szCs w:val="24"/>
        </w:rPr>
        <w:t>History of Prices and Wages in Denmark 1660-1800</w:t>
      </w:r>
      <w:r w:rsidR="00586AE9" w:rsidRPr="0093188D">
        <w:rPr>
          <w:rFonts w:cstheme="minorHAnsi"/>
          <w:i/>
          <w:sz w:val="24"/>
          <w:szCs w:val="24"/>
        </w:rPr>
        <w:t xml:space="preserve"> </w:t>
      </w:r>
      <w:r w:rsidR="00586AE9" w:rsidRPr="0093188D">
        <w:rPr>
          <w:rFonts w:cstheme="minorHAnsi"/>
          <w:sz w:val="24"/>
          <w:szCs w:val="24"/>
        </w:rPr>
        <w:t>(Friis and Glamann, 1958; Andersen and Pedersen</w:t>
      </w:r>
      <w:r w:rsidR="006C3F83">
        <w:rPr>
          <w:rFonts w:cstheme="minorHAnsi"/>
          <w:sz w:val="24"/>
          <w:szCs w:val="24"/>
        </w:rPr>
        <w:t xml:space="preserve"> </w:t>
      </w:r>
      <w:r w:rsidR="00586AE9" w:rsidRPr="0093188D">
        <w:rPr>
          <w:rFonts w:cstheme="minorHAnsi"/>
          <w:sz w:val="24"/>
          <w:szCs w:val="24"/>
        </w:rPr>
        <w:t>2004)</w:t>
      </w:r>
      <w:r w:rsidR="00A1012D">
        <w:rPr>
          <w:rFonts w:cstheme="minorHAnsi"/>
          <w:sz w:val="24"/>
          <w:szCs w:val="24"/>
        </w:rPr>
        <w:t>. The data come from manorial accounts (Andersen and Pedersen, 2004: p.16) and t</w:t>
      </w:r>
      <w:r w:rsidR="00A12416" w:rsidRPr="0093188D">
        <w:rPr>
          <w:rFonts w:cstheme="minorHAnsi"/>
          <w:sz w:val="24"/>
          <w:szCs w:val="24"/>
        </w:rPr>
        <w:t>he period covered</w:t>
      </w:r>
      <w:r w:rsidR="002A16B3" w:rsidRPr="0093188D">
        <w:rPr>
          <w:rFonts w:cstheme="minorHAnsi"/>
          <w:sz w:val="24"/>
          <w:szCs w:val="24"/>
        </w:rPr>
        <w:t xml:space="preserve"> </w:t>
      </w:r>
      <w:r w:rsidR="00A12416" w:rsidRPr="0093188D">
        <w:rPr>
          <w:rFonts w:cstheme="minorHAnsi"/>
          <w:sz w:val="24"/>
          <w:szCs w:val="24"/>
        </w:rPr>
        <w:t xml:space="preserve">overlaps </w:t>
      </w:r>
      <w:r w:rsidR="00336EF0">
        <w:rPr>
          <w:rFonts w:cstheme="minorHAnsi"/>
          <w:sz w:val="24"/>
          <w:szCs w:val="24"/>
        </w:rPr>
        <w:t xml:space="preserve">that </w:t>
      </w:r>
      <w:r w:rsidR="00036CAF" w:rsidRPr="0093188D">
        <w:rPr>
          <w:rFonts w:cstheme="minorHAnsi"/>
          <w:sz w:val="24"/>
          <w:szCs w:val="24"/>
        </w:rPr>
        <w:t>when serfdom was reintroduced</w:t>
      </w:r>
      <w:r w:rsidR="00A1012D">
        <w:rPr>
          <w:rFonts w:cstheme="minorHAnsi"/>
          <w:sz w:val="24"/>
          <w:szCs w:val="24"/>
        </w:rPr>
        <w:t>.</w:t>
      </w:r>
      <w:r w:rsidR="000E1509">
        <w:rPr>
          <w:rFonts w:cstheme="minorHAnsi"/>
          <w:sz w:val="24"/>
          <w:szCs w:val="24"/>
        </w:rPr>
        <w:t xml:space="preserve"> </w:t>
      </w:r>
      <w:r w:rsidR="00A1012D">
        <w:rPr>
          <w:rFonts w:cstheme="minorHAnsi"/>
          <w:sz w:val="24"/>
          <w:szCs w:val="24"/>
        </w:rPr>
        <w:t xml:space="preserve">They represent </w:t>
      </w:r>
      <w:r w:rsidR="00A12416" w:rsidRPr="0093188D">
        <w:rPr>
          <w:rFonts w:cstheme="minorHAnsi"/>
          <w:sz w:val="24"/>
          <w:szCs w:val="24"/>
        </w:rPr>
        <w:t xml:space="preserve">a unique dataset on labor and product markets during that time, unrivaled in detail by anything available for other countries. </w:t>
      </w:r>
      <w:r w:rsidR="0075111E">
        <w:rPr>
          <w:rFonts w:cstheme="minorHAnsi"/>
          <w:sz w:val="24"/>
          <w:szCs w:val="24"/>
        </w:rPr>
        <w:t>Radu (2018</w:t>
      </w:r>
      <w:r w:rsidR="00A07B8F" w:rsidRPr="0093188D">
        <w:rPr>
          <w:rFonts w:cstheme="minorHAnsi"/>
          <w:sz w:val="24"/>
          <w:szCs w:val="24"/>
        </w:rPr>
        <w:t>) details how the wage data are harm</w:t>
      </w:r>
      <w:r w:rsidR="00171C78" w:rsidRPr="0093188D">
        <w:rPr>
          <w:rFonts w:cstheme="minorHAnsi"/>
          <w:sz w:val="24"/>
          <w:szCs w:val="24"/>
        </w:rPr>
        <w:t xml:space="preserve">onized at the individual level, </w:t>
      </w:r>
      <w:r w:rsidR="00047E34" w:rsidRPr="0093188D">
        <w:rPr>
          <w:rFonts w:cstheme="minorHAnsi"/>
          <w:sz w:val="24"/>
          <w:szCs w:val="24"/>
        </w:rPr>
        <w:t xml:space="preserve">and it should be </w:t>
      </w:r>
      <w:r w:rsidR="00171C78" w:rsidRPr="0093188D">
        <w:rPr>
          <w:rFonts w:cstheme="minorHAnsi"/>
          <w:sz w:val="24"/>
          <w:szCs w:val="24"/>
        </w:rPr>
        <w:t>note</w:t>
      </w:r>
      <w:r w:rsidR="00047E34" w:rsidRPr="0093188D">
        <w:rPr>
          <w:rFonts w:cstheme="minorHAnsi"/>
          <w:sz w:val="24"/>
          <w:szCs w:val="24"/>
        </w:rPr>
        <w:t>d</w:t>
      </w:r>
      <w:r w:rsidR="00171C78" w:rsidRPr="0093188D">
        <w:rPr>
          <w:rFonts w:cstheme="minorHAnsi"/>
          <w:sz w:val="24"/>
          <w:szCs w:val="24"/>
        </w:rPr>
        <w:t xml:space="preserve"> that the</w:t>
      </w:r>
      <w:r w:rsidR="00047E34" w:rsidRPr="0093188D">
        <w:rPr>
          <w:rFonts w:cstheme="minorHAnsi"/>
          <w:sz w:val="24"/>
          <w:szCs w:val="24"/>
        </w:rPr>
        <w:t>y</w:t>
      </w:r>
      <w:r w:rsidR="00171C78" w:rsidRPr="0093188D">
        <w:rPr>
          <w:rFonts w:cstheme="minorHAnsi"/>
          <w:sz w:val="24"/>
          <w:szCs w:val="24"/>
        </w:rPr>
        <w:t xml:space="preserve"> have been </w:t>
      </w:r>
      <w:r w:rsidR="00743E7D" w:rsidRPr="0093188D">
        <w:rPr>
          <w:rFonts w:cstheme="minorHAnsi"/>
          <w:sz w:val="24"/>
          <w:szCs w:val="24"/>
        </w:rPr>
        <w:t>corrected for in-kind payments</w:t>
      </w:r>
      <w:r w:rsidR="0014142D" w:rsidRPr="0093188D">
        <w:rPr>
          <w:rFonts w:cstheme="minorHAnsi"/>
          <w:sz w:val="24"/>
          <w:szCs w:val="24"/>
        </w:rPr>
        <w:t xml:space="preserve"> (also </w:t>
      </w:r>
      <w:r w:rsidR="0014142D" w:rsidRPr="0093188D">
        <w:rPr>
          <w:rFonts w:cstheme="minorHAnsi"/>
          <w:sz w:val="24"/>
          <w:szCs w:val="24"/>
        </w:rPr>
        <w:lastRenderedPageBreak/>
        <w:t>documented in the data)</w:t>
      </w:r>
      <w:r w:rsidR="00743E7D" w:rsidRPr="0093188D">
        <w:rPr>
          <w:rFonts w:cstheme="minorHAnsi"/>
          <w:sz w:val="24"/>
          <w:szCs w:val="24"/>
        </w:rPr>
        <w:t xml:space="preserve">, which however is only relevant for a small </w:t>
      </w:r>
      <w:r w:rsidR="0055110F" w:rsidRPr="0093188D">
        <w:rPr>
          <w:rFonts w:cstheme="minorHAnsi"/>
          <w:sz w:val="24"/>
          <w:szCs w:val="24"/>
        </w:rPr>
        <w:t xml:space="preserve">proportion </w:t>
      </w:r>
      <w:r w:rsidR="00743E7D" w:rsidRPr="0093188D">
        <w:rPr>
          <w:rFonts w:cstheme="minorHAnsi"/>
          <w:sz w:val="24"/>
          <w:szCs w:val="24"/>
        </w:rPr>
        <w:t xml:space="preserve">of the observations for every year and is never above </w:t>
      </w:r>
      <w:r w:rsidR="0055110F" w:rsidRPr="0093188D">
        <w:rPr>
          <w:rFonts w:cstheme="minorHAnsi"/>
          <w:sz w:val="24"/>
          <w:szCs w:val="24"/>
        </w:rPr>
        <w:t xml:space="preserve">five </w:t>
      </w:r>
      <w:r w:rsidR="00743E7D" w:rsidRPr="0093188D">
        <w:rPr>
          <w:rFonts w:cstheme="minorHAnsi"/>
          <w:sz w:val="24"/>
          <w:szCs w:val="24"/>
        </w:rPr>
        <w:t>percent.</w:t>
      </w:r>
      <w:r w:rsidR="0066470D">
        <w:rPr>
          <w:rFonts w:ascii="ZWAdobeF" w:hAnsi="ZWAdobeF" w:cs="ZWAdobeF"/>
          <w:sz w:val="2"/>
          <w:szCs w:val="2"/>
        </w:rPr>
        <w:t>P23F</w:t>
      </w:r>
      <w:r w:rsidR="0014142D" w:rsidRPr="0093188D">
        <w:rPr>
          <w:rStyle w:val="FootnoteReference"/>
          <w:rFonts w:cstheme="minorHAnsi"/>
          <w:sz w:val="24"/>
          <w:szCs w:val="24"/>
        </w:rPr>
        <w:footnoteReference w:id="26"/>
      </w:r>
      <w:r w:rsidR="0066470D">
        <w:rPr>
          <w:rFonts w:ascii="ZWAdobeF" w:hAnsi="ZWAdobeF" w:cs="ZWAdobeF"/>
          <w:sz w:val="2"/>
          <w:szCs w:val="2"/>
        </w:rPr>
        <w:t>P</w:t>
      </w:r>
      <w:r w:rsidR="00743E7D" w:rsidRPr="0093188D">
        <w:rPr>
          <w:rFonts w:cstheme="minorHAnsi"/>
          <w:sz w:val="24"/>
          <w:szCs w:val="24"/>
        </w:rPr>
        <w:t xml:space="preserve"> </w:t>
      </w:r>
    </w:p>
    <w:p w14:paraId="06D3B04B" w14:textId="4392609F" w:rsidR="007D776C" w:rsidRPr="0093188D" w:rsidRDefault="00A07B8F" w:rsidP="00951F87">
      <w:pPr>
        <w:spacing w:afterLines="60" w:after="144" w:line="360" w:lineRule="auto"/>
        <w:jc w:val="both"/>
        <w:rPr>
          <w:rFonts w:cstheme="minorHAnsi"/>
          <w:sz w:val="24"/>
          <w:szCs w:val="24"/>
        </w:rPr>
      </w:pPr>
      <w:r w:rsidRPr="0093188D">
        <w:rPr>
          <w:rFonts w:cstheme="minorHAnsi"/>
          <w:sz w:val="24"/>
          <w:szCs w:val="24"/>
        </w:rPr>
        <w:t xml:space="preserve">We are </w:t>
      </w:r>
      <w:r w:rsidR="0014142D" w:rsidRPr="0093188D">
        <w:rPr>
          <w:rFonts w:cstheme="minorHAnsi"/>
          <w:sz w:val="24"/>
          <w:szCs w:val="24"/>
        </w:rPr>
        <w:t xml:space="preserve">unfortunately </w:t>
      </w:r>
      <w:r w:rsidRPr="0093188D">
        <w:rPr>
          <w:rFonts w:cstheme="minorHAnsi"/>
          <w:sz w:val="24"/>
          <w:szCs w:val="24"/>
        </w:rPr>
        <w:t xml:space="preserve">not able to track individuals across time, but we have data for individuals working for a total of 16 </w:t>
      </w:r>
      <w:r w:rsidR="0020419C" w:rsidRPr="0093188D">
        <w:rPr>
          <w:rFonts w:cstheme="minorHAnsi"/>
          <w:sz w:val="24"/>
          <w:szCs w:val="24"/>
        </w:rPr>
        <w:t>estate</w:t>
      </w:r>
      <w:r w:rsidRPr="0093188D">
        <w:rPr>
          <w:rFonts w:cstheme="minorHAnsi"/>
          <w:sz w:val="24"/>
          <w:szCs w:val="24"/>
        </w:rPr>
        <w:t>s</w:t>
      </w:r>
      <w:r w:rsidR="0066470D">
        <w:rPr>
          <w:rFonts w:ascii="ZWAdobeF" w:hAnsi="ZWAdobeF" w:cs="ZWAdobeF"/>
          <w:sz w:val="2"/>
          <w:szCs w:val="2"/>
        </w:rPr>
        <w:t>P24F</w:t>
      </w:r>
      <w:r w:rsidR="00A1012D">
        <w:rPr>
          <w:rStyle w:val="FootnoteReference"/>
          <w:rFonts w:cstheme="minorHAnsi"/>
          <w:sz w:val="24"/>
          <w:szCs w:val="24"/>
        </w:rPr>
        <w:footnoteReference w:id="27"/>
      </w:r>
      <w:r w:rsidR="0066470D">
        <w:rPr>
          <w:rFonts w:ascii="ZWAdobeF" w:hAnsi="ZWAdobeF" w:cs="ZWAdobeF"/>
          <w:sz w:val="2"/>
          <w:szCs w:val="2"/>
        </w:rPr>
        <w:t>P</w:t>
      </w:r>
      <w:r w:rsidRPr="0093188D">
        <w:rPr>
          <w:rFonts w:cstheme="minorHAnsi"/>
          <w:sz w:val="24"/>
          <w:szCs w:val="24"/>
        </w:rPr>
        <w:t xml:space="preserve"> </w:t>
      </w:r>
      <w:r w:rsidR="003C5F4E" w:rsidRPr="0093188D">
        <w:rPr>
          <w:rFonts w:cstheme="minorHAnsi"/>
          <w:sz w:val="24"/>
          <w:szCs w:val="24"/>
        </w:rPr>
        <w:t xml:space="preserve">across the regions of Funen, Jutland and Zealand </w:t>
      </w:r>
      <w:r w:rsidRPr="0093188D">
        <w:rPr>
          <w:rFonts w:cstheme="minorHAnsi"/>
          <w:sz w:val="24"/>
          <w:szCs w:val="24"/>
        </w:rPr>
        <w:t xml:space="preserve">in the </w:t>
      </w:r>
      <w:r w:rsidR="002F7D2D" w:rsidRPr="0093188D">
        <w:rPr>
          <w:rFonts w:cstheme="minorHAnsi"/>
          <w:sz w:val="24"/>
          <w:szCs w:val="24"/>
        </w:rPr>
        <w:t>full dataset covering 1705-1799</w:t>
      </w:r>
      <w:r w:rsidR="0014142D" w:rsidRPr="0093188D">
        <w:rPr>
          <w:rFonts w:cstheme="minorHAnsi"/>
          <w:sz w:val="24"/>
          <w:szCs w:val="24"/>
        </w:rPr>
        <w:t>:</w:t>
      </w:r>
      <w:r w:rsidR="003C5F4E" w:rsidRPr="0093188D">
        <w:rPr>
          <w:rFonts w:cstheme="minorHAnsi"/>
          <w:sz w:val="24"/>
          <w:szCs w:val="24"/>
        </w:rPr>
        <w:t xml:space="preserve"> see </w:t>
      </w:r>
      <w:r w:rsidR="00031F9D">
        <w:rPr>
          <w:rFonts w:cstheme="minorHAnsi"/>
          <w:sz w:val="24"/>
          <w:szCs w:val="24"/>
        </w:rPr>
        <w:t>F</w:t>
      </w:r>
      <w:r w:rsidR="003C5F4E" w:rsidRPr="0093188D">
        <w:rPr>
          <w:rFonts w:cstheme="minorHAnsi"/>
          <w:sz w:val="24"/>
          <w:szCs w:val="24"/>
        </w:rPr>
        <w:t xml:space="preserve">igure 3 for a map of Denmark with the estates </w:t>
      </w:r>
      <w:r w:rsidR="0014142D" w:rsidRPr="0093188D">
        <w:rPr>
          <w:rFonts w:cstheme="minorHAnsi"/>
          <w:sz w:val="24"/>
          <w:szCs w:val="24"/>
        </w:rPr>
        <w:t xml:space="preserve">marked </w:t>
      </w:r>
      <w:r w:rsidR="009C031E" w:rsidRPr="0093188D">
        <w:rPr>
          <w:rFonts w:cstheme="minorHAnsi"/>
          <w:sz w:val="24"/>
          <w:szCs w:val="24"/>
        </w:rPr>
        <w:t xml:space="preserve">and </w:t>
      </w:r>
      <w:r w:rsidR="00031F9D">
        <w:rPr>
          <w:rFonts w:cstheme="minorHAnsi"/>
          <w:sz w:val="24"/>
          <w:szCs w:val="24"/>
        </w:rPr>
        <w:t>T</w:t>
      </w:r>
      <w:r w:rsidR="00ED195C">
        <w:rPr>
          <w:rFonts w:cstheme="minorHAnsi"/>
          <w:sz w:val="24"/>
          <w:szCs w:val="24"/>
        </w:rPr>
        <w:t>able A3</w:t>
      </w:r>
      <w:r w:rsidR="009C031E" w:rsidRPr="0093188D">
        <w:rPr>
          <w:rFonts w:cstheme="minorHAnsi"/>
          <w:sz w:val="24"/>
          <w:szCs w:val="24"/>
        </w:rPr>
        <w:t xml:space="preserve"> for a list of the estates</w:t>
      </w:r>
      <w:r w:rsidRPr="0093188D">
        <w:rPr>
          <w:rFonts w:cstheme="minorHAnsi"/>
          <w:sz w:val="24"/>
          <w:szCs w:val="24"/>
        </w:rPr>
        <w:t xml:space="preserve">. </w:t>
      </w:r>
      <w:r w:rsidR="00047E34" w:rsidRPr="0093188D">
        <w:rPr>
          <w:rFonts w:cstheme="minorHAnsi"/>
          <w:sz w:val="24"/>
          <w:szCs w:val="24"/>
        </w:rPr>
        <w:t xml:space="preserve">We restrict ourselves </w:t>
      </w:r>
      <w:r w:rsidR="006C3F83">
        <w:rPr>
          <w:rFonts w:cstheme="minorHAnsi"/>
          <w:sz w:val="24"/>
          <w:szCs w:val="24"/>
        </w:rPr>
        <w:t>to these years since the data are</w:t>
      </w:r>
      <w:r w:rsidR="00047E34" w:rsidRPr="0093188D">
        <w:rPr>
          <w:rFonts w:cstheme="minorHAnsi"/>
          <w:sz w:val="24"/>
          <w:szCs w:val="24"/>
        </w:rPr>
        <w:t xml:space="preserve"> very thin before and after. Thus, </w:t>
      </w:r>
      <w:r w:rsidRPr="0093188D">
        <w:rPr>
          <w:rFonts w:cstheme="minorHAnsi"/>
          <w:sz w:val="24"/>
          <w:szCs w:val="24"/>
        </w:rPr>
        <w:t>the dataset consists of repeated cross-section</w:t>
      </w:r>
      <w:r w:rsidR="000F6FAC" w:rsidRPr="0093188D">
        <w:rPr>
          <w:rFonts w:cstheme="minorHAnsi"/>
          <w:sz w:val="24"/>
          <w:szCs w:val="24"/>
        </w:rPr>
        <w:t>s</w:t>
      </w:r>
      <w:r w:rsidRPr="0093188D">
        <w:rPr>
          <w:rFonts w:cstheme="minorHAnsi"/>
          <w:sz w:val="24"/>
          <w:szCs w:val="24"/>
        </w:rPr>
        <w:t xml:space="preserve"> available at an annual level.</w:t>
      </w:r>
      <w:r w:rsidR="00D109E5" w:rsidRPr="0093188D">
        <w:rPr>
          <w:rFonts w:cstheme="minorHAnsi"/>
          <w:sz w:val="24"/>
          <w:szCs w:val="24"/>
        </w:rPr>
        <w:t xml:space="preserve"> </w:t>
      </w:r>
      <w:r w:rsidR="00F066B7" w:rsidRPr="0093188D">
        <w:rPr>
          <w:rFonts w:cstheme="minorHAnsi"/>
          <w:sz w:val="24"/>
          <w:szCs w:val="24"/>
        </w:rPr>
        <w:t>For measuring whether a person is a farmhand, we use the fact that we have information o</w:t>
      </w:r>
      <w:r w:rsidR="001A6E37" w:rsidRPr="0093188D">
        <w:rPr>
          <w:rFonts w:cstheme="minorHAnsi"/>
          <w:sz w:val="24"/>
          <w:szCs w:val="24"/>
        </w:rPr>
        <w:t>n</w:t>
      </w:r>
      <w:r w:rsidR="00F066B7" w:rsidRPr="0093188D">
        <w:rPr>
          <w:rFonts w:cstheme="minorHAnsi"/>
          <w:sz w:val="24"/>
          <w:szCs w:val="24"/>
        </w:rPr>
        <w:t xml:space="preserve"> occupation, </w:t>
      </w:r>
      <w:r w:rsidR="00E74746" w:rsidRPr="0093188D">
        <w:rPr>
          <w:rFonts w:cstheme="minorHAnsi"/>
          <w:sz w:val="24"/>
          <w:szCs w:val="24"/>
        </w:rPr>
        <w:t>which we have coded according to the HISCO system (</w:t>
      </w:r>
      <w:r w:rsidR="007D776C" w:rsidRPr="0093188D">
        <w:rPr>
          <w:rFonts w:cstheme="minorHAnsi"/>
          <w:sz w:val="24"/>
          <w:szCs w:val="24"/>
        </w:rPr>
        <w:t>van Leeuwen, Maas and Miles</w:t>
      </w:r>
      <w:r w:rsidR="00EB3396">
        <w:rPr>
          <w:rFonts w:cstheme="minorHAnsi"/>
          <w:sz w:val="24"/>
          <w:szCs w:val="24"/>
        </w:rPr>
        <w:t xml:space="preserve"> </w:t>
      </w:r>
      <w:r w:rsidR="007D776C" w:rsidRPr="0093188D">
        <w:rPr>
          <w:rFonts w:cstheme="minorHAnsi"/>
          <w:sz w:val="24"/>
          <w:szCs w:val="24"/>
        </w:rPr>
        <w:t>2002</w:t>
      </w:r>
      <w:r w:rsidR="00E74746" w:rsidRPr="0093188D">
        <w:rPr>
          <w:rFonts w:cstheme="minorHAnsi"/>
          <w:sz w:val="24"/>
          <w:szCs w:val="24"/>
        </w:rPr>
        <w:t>). We code as farmhands those who are designated as “</w:t>
      </w:r>
      <w:r w:rsidR="000622FC" w:rsidRPr="0093188D">
        <w:rPr>
          <w:rFonts w:cstheme="minorHAnsi"/>
          <w:sz w:val="24"/>
          <w:szCs w:val="24"/>
        </w:rPr>
        <w:t xml:space="preserve">farm </w:t>
      </w:r>
      <w:r w:rsidR="00E74746" w:rsidRPr="0093188D">
        <w:rPr>
          <w:rFonts w:cstheme="minorHAnsi"/>
          <w:sz w:val="24"/>
          <w:szCs w:val="24"/>
        </w:rPr>
        <w:t>labo</w:t>
      </w:r>
      <w:r w:rsidR="000622FC" w:rsidRPr="0093188D">
        <w:rPr>
          <w:rFonts w:cstheme="minorHAnsi"/>
          <w:sz w:val="24"/>
          <w:szCs w:val="24"/>
        </w:rPr>
        <w:t>rers”, “day laborers” and “</w:t>
      </w:r>
      <w:r w:rsidR="00E74746" w:rsidRPr="0093188D">
        <w:rPr>
          <w:rFonts w:cstheme="minorHAnsi"/>
          <w:sz w:val="24"/>
          <w:szCs w:val="24"/>
        </w:rPr>
        <w:t>laborers”</w:t>
      </w:r>
      <w:r w:rsidR="0066470D">
        <w:rPr>
          <w:rFonts w:ascii="ZWAdobeF" w:hAnsi="ZWAdobeF" w:cs="ZWAdobeF"/>
          <w:sz w:val="2"/>
          <w:szCs w:val="2"/>
        </w:rPr>
        <w:t>P25F</w:t>
      </w:r>
      <w:r w:rsidR="000622FC" w:rsidRPr="0093188D">
        <w:rPr>
          <w:rStyle w:val="FootnoteReference"/>
          <w:rFonts w:cstheme="minorHAnsi"/>
          <w:sz w:val="24"/>
          <w:szCs w:val="24"/>
        </w:rPr>
        <w:footnoteReference w:id="28"/>
      </w:r>
      <w:r w:rsidR="0066470D">
        <w:rPr>
          <w:rFonts w:ascii="ZWAdobeF" w:hAnsi="ZWAdobeF" w:cs="ZWAdobeF"/>
          <w:sz w:val="2"/>
          <w:szCs w:val="2"/>
        </w:rPr>
        <w:t>P</w:t>
      </w:r>
      <w:r w:rsidR="004B7846" w:rsidRPr="0093188D">
        <w:rPr>
          <w:rFonts w:cstheme="minorHAnsi"/>
          <w:sz w:val="24"/>
          <w:szCs w:val="24"/>
        </w:rPr>
        <w:t xml:space="preserve"> </w:t>
      </w:r>
      <w:r w:rsidR="00EE3670" w:rsidRPr="0093188D">
        <w:rPr>
          <w:rFonts w:cstheme="minorHAnsi"/>
          <w:sz w:val="24"/>
          <w:szCs w:val="24"/>
        </w:rPr>
        <w:t>as our baseline, but also consider specifications in which we only use “farm laborers”</w:t>
      </w:r>
      <w:r w:rsidR="00445508" w:rsidRPr="0093188D">
        <w:rPr>
          <w:rFonts w:cstheme="minorHAnsi"/>
          <w:sz w:val="24"/>
          <w:szCs w:val="24"/>
        </w:rPr>
        <w:t>, which arguably captures most closely those who worked the field</w:t>
      </w:r>
      <w:r w:rsidR="00E74746" w:rsidRPr="0093188D">
        <w:rPr>
          <w:rFonts w:cstheme="minorHAnsi"/>
          <w:sz w:val="24"/>
          <w:szCs w:val="24"/>
        </w:rPr>
        <w:t>.</w:t>
      </w:r>
    </w:p>
    <w:p w14:paraId="76DEFC85" w14:textId="703F6FD3" w:rsidR="00356D32" w:rsidRPr="0093188D" w:rsidRDefault="002B28B7" w:rsidP="00951F87">
      <w:pPr>
        <w:spacing w:afterLines="60" w:after="144" w:line="360" w:lineRule="auto"/>
        <w:jc w:val="both"/>
        <w:rPr>
          <w:rFonts w:cstheme="minorHAnsi"/>
          <w:sz w:val="24"/>
          <w:szCs w:val="24"/>
        </w:rPr>
      </w:pPr>
      <w:r w:rsidRPr="0093188D">
        <w:rPr>
          <w:rFonts w:cstheme="minorHAnsi"/>
          <w:sz w:val="24"/>
          <w:szCs w:val="24"/>
        </w:rPr>
        <w:t xml:space="preserve">Table 1 summarizes </w:t>
      </w:r>
      <w:r w:rsidR="008C614C" w:rsidRPr="0093188D">
        <w:rPr>
          <w:rFonts w:cstheme="minorHAnsi"/>
          <w:sz w:val="24"/>
          <w:szCs w:val="24"/>
        </w:rPr>
        <w:t xml:space="preserve">the </w:t>
      </w:r>
      <w:r w:rsidR="000A437D" w:rsidRPr="0093188D">
        <w:rPr>
          <w:rFonts w:cstheme="minorHAnsi"/>
          <w:sz w:val="24"/>
          <w:szCs w:val="24"/>
        </w:rPr>
        <w:t xml:space="preserve">available </w:t>
      </w:r>
      <w:r w:rsidRPr="0093188D">
        <w:rPr>
          <w:rFonts w:cstheme="minorHAnsi"/>
          <w:sz w:val="24"/>
          <w:szCs w:val="24"/>
        </w:rPr>
        <w:t xml:space="preserve">data </w:t>
      </w:r>
      <w:r w:rsidR="00BE04A4" w:rsidRPr="0093188D">
        <w:rPr>
          <w:rFonts w:cstheme="minorHAnsi"/>
          <w:sz w:val="24"/>
          <w:szCs w:val="24"/>
        </w:rPr>
        <w:t xml:space="preserve">for the three regions of Jutland, Funen and Zealand. </w:t>
      </w:r>
      <w:r w:rsidR="00876EEE" w:rsidRPr="0093188D">
        <w:rPr>
          <w:rFonts w:cstheme="minorHAnsi"/>
          <w:sz w:val="24"/>
          <w:szCs w:val="24"/>
        </w:rPr>
        <w:t xml:space="preserve">While we have observations for all three regions in the four periods, eight estates do not have any observations </w:t>
      </w:r>
      <w:r w:rsidR="00BE04A4" w:rsidRPr="0093188D">
        <w:rPr>
          <w:rFonts w:cstheme="minorHAnsi"/>
          <w:sz w:val="24"/>
          <w:szCs w:val="24"/>
        </w:rPr>
        <w:t>in the period which contains the reintroduction of serfdom (1705-1741)</w:t>
      </w:r>
      <w:r w:rsidR="00FE0C0E" w:rsidRPr="0093188D">
        <w:rPr>
          <w:rFonts w:cstheme="minorHAnsi"/>
          <w:sz w:val="24"/>
          <w:szCs w:val="24"/>
        </w:rPr>
        <w:t xml:space="preserve"> and we therefore only have 731 observations for this period. The data become thicker over time and</w:t>
      </w:r>
      <w:r w:rsidR="00171C78" w:rsidRPr="0093188D">
        <w:rPr>
          <w:rFonts w:cstheme="minorHAnsi"/>
          <w:sz w:val="24"/>
          <w:szCs w:val="24"/>
        </w:rPr>
        <w:t xml:space="preserve"> are thickest</w:t>
      </w:r>
      <w:r w:rsidR="00BE04A4" w:rsidRPr="0093188D">
        <w:rPr>
          <w:rFonts w:cstheme="minorHAnsi"/>
          <w:sz w:val="24"/>
          <w:szCs w:val="24"/>
        </w:rPr>
        <w:t xml:space="preserve"> for the period 1764-1787.</w:t>
      </w:r>
      <w:r w:rsidR="00171C78" w:rsidRPr="0093188D">
        <w:rPr>
          <w:rFonts w:cstheme="minorHAnsi"/>
          <w:sz w:val="24"/>
          <w:szCs w:val="24"/>
        </w:rPr>
        <w:t xml:space="preserve"> </w:t>
      </w:r>
      <w:r w:rsidR="00182268" w:rsidRPr="0093188D">
        <w:rPr>
          <w:rFonts w:cstheme="minorHAnsi"/>
          <w:sz w:val="24"/>
          <w:szCs w:val="24"/>
        </w:rPr>
        <w:t xml:space="preserve">The </w:t>
      </w:r>
      <w:r w:rsidR="000A437D" w:rsidRPr="0093188D">
        <w:rPr>
          <w:rFonts w:cstheme="minorHAnsi"/>
          <w:sz w:val="24"/>
          <w:szCs w:val="24"/>
        </w:rPr>
        <w:t xml:space="preserve">Danish </w:t>
      </w:r>
      <w:r w:rsidR="00182268" w:rsidRPr="0093188D">
        <w:rPr>
          <w:rFonts w:cstheme="minorHAnsi"/>
          <w:sz w:val="24"/>
          <w:szCs w:val="24"/>
        </w:rPr>
        <w:t xml:space="preserve">price history does not provide detailed descriptions of who these laborers were, but it indicates that the day laborers working in the field were usually cottagers renting a house, often with a small field. They had to work as farmhands with a contract for 6 or 12 months. The day laborers would receive money wages and if they worked on </w:t>
      </w:r>
      <w:r w:rsidR="007D7EB8">
        <w:rPr>
          <w:rFonts w:cstheme="minorHAnsi"/>
          <w:sz w:val="24"/>
          <w:szCs w:val="24"/>
        </w:rPr>
        <w:t xml:space="preserve">medium </w:t>
      </w:r>
      <w:r w:rsidR="00182268" w:rsidRPr="0093188D">
        <w:rPr>
          <w:rFonts w:cstheme="minorHAnsi"/>
          <w:sz w:val="24"/>
          <w:szCs w:val="24"/>
        </w:rPr>
        <w:t xml:space="preserve">sized farms they would </w:t>
      </w:r>
      <w:r w:rsidR="00182268" w:rsidRPr="0093188D">
        <w:rPr>
          <w:rFonts w:cstheme="minorHAnsi"/>
          <w:sz w:val="24"/>
          <w:szCs w:val="24"/>
        </w:rPr>
        <w:lastRenderedPageBreak/>
        <w:t>typically receive payment in kind (Andersen and Pedersen, pp. 19-20).</w:t>
      </w:r>
      <w:r w:rsidR="00061845" w:rsidRPr="0093188D">
        <w:rPr>
          <w:rFonts w:cstheme="minorHAnsi"/>
          <w:sz w:val="24"/>
          <w:szCs w:val="24"/>
        </w:rPr>
        <w:t xml:space="preserve"> </w:t>
      </w:r>
      <w:r w:rsidR="005C6984" w:rsidRPr="0093188D">
        <w:rPr>
          <w:rFonts w:cstheme="minorHAnsi"/>
          <w:sz w:val="24"/>
          <w:szCs w:val="24"/>
        </w:rPr>
        <w:t xml:space="preserve">Skrubbeltrang (1978, p. 143) mentions that threshers would not be subject to the contract requirement and could be hired at any time. </w:t>
      </w:r>
      <w:r w:rsidR="00061845" w:rsidRPr="0093188D">
        <w:rPr>
          <w:rFonts w:cstheme="minorHAnsi"/>
          <w:sz w:val="24"/>
          <w:szCs w:val="24"/>
        </w:rPr>
        <w:t xml:space="preserve">The data may also include farmhands who </w:t>
      </w:r>
      <w:r w:rsidR="00171C78" w:rsidRPr="0093188D">
        <w:rPr>
          <w:rFonts w:cstheme="minorHAnsi"/>
          <w:sz w:val="24"/>
          <w:szCs w:val="24"/>
        </w:rPr>
        <w:t xml:space="preserve">were allowed to work on other </w:t>
      </w:r>
      <w:r w:rsidR="00BC3151" w:rsidRPr="0093188D">
        <w:rPr>
          <w:rFonts w:cstheme="minorHAnsi"/>
          <w:sz w:val="24"/>
          <w:szCs w:val="24"/>
        </w:rPr>
        <w:t>estates</w:t>
      </w:r>
      <w:r w:rsidR="00171C78" w:rsidRPr="0093188D">
        <w:rPr>
          <w:rFonts w:cstheme="minorHAnsi"/>
          <w:sz w:val="24"/>
          <w:szCs w:val="24"/>
        </w:rPr>
        <w:t xml:space="preserve"> (see Olsen</w:t>
      </w:r>
      <w:r w:rsidR="002F406E">
        <w:rPr>
          <w:rFonts w:cstheme="minorHAnsi"/>
          <w:sz w:val="24"/>
          <w:szCs w:val="24"/>
        </w:rPr>
        <w:t xml:space="preserve"> </w:t>
      </w:r>
      <w:r w:rsidR="00171C78" w:rsidRPr="0093188D">
        <w:rPr>
          <w:rFonts w:cstheme="minorHAnsi"/>
          <w:sz w:val="24"/>
          <w:szCs w:val="24"/>
        </w:rPr>
        <w:t>1950)</w:t>
      </w:r>
      <w:r w:rsidR="00445508" w:rsidRPr="0093188D">
        <w:rPr>
          <w:rFonts w:cstheme="minorHAnsi"/>
          <w:sz w:val="24"/>
          <w:szCs w:val="24"/>
        </w:rPr>
        <w:t xml:space="preserve"> for wages</w:t>
      </w:r>
      <w:r w:rsidR="005930BD" w:rsidRPr="0093188D">
        <w:rPr>
          <w:rFonts w:cstheme="minorHAnsi"/>
          <w:sz w:val="24"/>
          <w:szCs w:val="24"/>
        </w:rPr>
        <w:t xml:space="preserve"> </w:t>
      </w:r>
      <w:r w:rsidR="00356D32" w:rsidRPr="0093188D">
        <w:rPr>
          <w:rFonts w:cstheme="minorHAnsi"/>
          <w:sz w:val="24"/>
          <w:szCs w:val="24"/>
        </w:rPr>
        <w:t>on a temporary basis</w:t>
      </w:r>
      <w:r w:rsidR="00171C78" w:rsidRPr="0093188D">
        <w:rPr>
          <w:rFonts w:cstheme="minorHAnsi"/>
          <w:sz w:val="24"/>
          <w:szCs w:val="24"/>
        </w:rPr>
        <w:t xml:space="preserve">. </w:t>
      </w:r>
      <w:r w:rsidR="00356D32" w:rsidRPr="0093188D">
        <w:rPr>
          <w:rFonts w:cstheme="minorHAnsi"/>
          <w:sz w:val="24"/>
          <w:szCs w:val="24"/>
        </w:rPr>
        <w:t>However</w:t>
      </w:r>
      <w:r w:rsidR="00171C78" w:rsidRPr="0093188D">
        <w:rPr>
          <w:rFonts w:cstheme="minorHAnsi"/>
          <w:sz w:val="24"/>
          <w:szCs w:val="24"/>
        </w:rPr>
        <w:t xml:space="preserve">, we stress that given that landlords had the right to </w:t>
      </w:r>
      <w:r w:rsidR="005930BD" w:rsidRPr="0093188D">
        <w:rPr>
          <w:rFonts w:cstheme="minorHAnsi"/>
          <w:sz w:val="24"/>
          <w:szCs w:val="24"/>
        </w:rPr>
        <w:t>make the local peasants stay to farm the land</w:t>
      </w:r>
      <w:r w:rsidR="00171C78" w:rsidRPr="0093188D">
        <w:rPr>
          <w:rFonts w:cstheme="minorHAnsi"/>
          <w:sz w:val="24"/>
          <w:szCs w:val="24"/>
        </w:rPr>
        <w:t xml:space="preserve"> on their </w:t>
      </w:r>
      <w:r w:rsidR="0020419C" w:rsidRPr="0093188D">
        <w:rPr>
          <w:rFonts w:cstheme="minorHAnsi"/>
          <w:sz w:val="24"/>
          <w:szCs w:val="24"/>
        </w:rPr>
        <w:t>estate</w:t>
      </w:r>
      <w:r w:rsidR="00171C78" w:rsidRPr="0093188D">
        <w:rPr>
          <w:rFonts w:cstheme="minorHAnsi"/>
          <w:sz w:val="24"/>
          <w:szCs w:val="24"/>
        </w:rPr>
        <w:t xml:space="preserve">s, the wages of those who </w:t>
      </w:r>
      <w:r w:rsidR="001E0254" w:rsidRPr="0093188D">
        <w:rPr>
          <w:rFonts w:cstheme="minorHAnsi"/>
          <w:sz w:val="24"/>
          <w:szCs w:val="24"/>
        </w:rPr>
        <w:t>could</w:t>
      </w:r>
      <w:r w:rsidR="00171C78" w:rsidRPr="0093188D">
        <w:rPr>
          <w:rFonts w:cstheme="minorHAnsi"/>
          <w:sz w:val="24"/>
          <w:szCs w:val="24"/>
        </w:rPr>
        <w:t xml:space="preserve"> move</w:t>
      </w:r>
      <w:r w:rsidR="005930BD" w:rsidRPr="0093188D">
        <w:rPr>
          <w:rFonts w:cstheme="minorHAnsi"/>
          <w:sz w:val="24"/>
          <w:szCs w:val="24"/>
        </w:rPr>
        <w:t xml:space="preserve"> even temporarily</w:t>
      </w:r>
      <w:r w:rsidR="00171C78" w:rsidRPr="0093188D">
        <w:rPr>
          <w:rFonts w:cstheme="minorHAnsi"/>
          <w:sz w:val="24"/>
          <w:szCs w:val="24"/>
        </w:rPr>
        <w:t xml:space="preserve"> </w:t>
      </w:r>
      <w:r w:rsidR="007D7EB8">
        <w:rPr>
          <w:rFonts w:cstheme="minorHAnsi"/>
          <w:sz w:val="24"/>
          <w:szCs w:val="24"/>
        </w:rPr>
        <w:t>were</w:t>
      </w:r>
      <w:r w:rsidR="007D7EB8" w:rsidRPr="0093188D">
        <w:rPr>
          <w:rFonts w:cstheme="minorHAnsi"/>
          <w:sz w:val="24"/>
          <w:szCs w:val="24"/>
        </w:rPr>
        <w:t xml:space="preserve"> </w:t>
      </w:r>
      <w:r w:rsidR="00171C78" w:rsidRPr="0093188D">
        <w:rPr>
          <w:rFonts w:cstheme="minorHAnsi"/>
          <w:sz w:val="24"/>
          <w:szCs w:val="24"/>
        </w:rPr>
        <w:t xml:space="preserve">also likely to </w:t>
      </w:r>
      <w:r w:rsidR="007D7EB8">
        <w:rPr>
          <w:rFonts w:cstheme="minorHAnsi"/>
          <w:sz w:val="24"/>
          <w:szCs w:val="24"/>
        </w:rPr>
        <w:t xml:space="preserve">have </w:t>
      </w:r>
      <w:r w:rsidR="00171C78" w:rsidRPr="0093188D">
        <w:rPr>
          <w:rFonts w:cstheme="minorHAnsi"/>
          <w:sz w:val="24"/>
          <w:szCs w:val="24"/>
        </w:rPr>
        <w:t>be</w:t>
      </w:r>
      <w:r w:rsidR="007D7EB8">
        <w:rPr>
          <w:rFonts w:cstheme="minorHAnsi"/>
          <w:sz w:val="24"/>
          <w:szCs w:val="24"/>
        </w:rPr>
        <w:t>en</w:t>
      </w:r>
      <w:r w:rsidR="00171C78" w:rsidRPr="0093188D">
        <w:rPr>
          <w:rFonts w:cstheme="minorHAnsi"/>
          <w:sz w:val="24"/>
          <w:szCs w:val="24"/>
        </w:rPr>
        <w:t xml:space="preserve"> affected. </w:t>
      </w:r>
      <w:r w:rsidR="008C614C" w:rsidRPr="0093188D">
        <w:rPr>
          <w:rFonts w:cstheme="minorHAnsi"/>
          <w:sz w:val="24"/>
          <w:szCs w:val="24"/>
        </w:rPr>
        <w:t>I</w:t>
      </w:r>
      <w:r w:rsidR="009C031E" w:rsidRPr="0093188D">
        <w:rPr>
          <w:rFonts w:cstheme="minorHAnsi"/>
          <w:sz w:val="24"/>
          <w:szCs w:val="24"/>
        </w:rPr>
        <w:t xml:space="preserve">n </w:t>
      </w:r>
      <w:r w:rsidR="007D7EB8">
        <w:rPr>
          <w:rFonts w:cstheme="minorHAnsi"/>
          <w:sz w:val="24"/>
          <w:szCs w:val="24"/>
        </w:rPr>
        <w:t>T</w:t>
      </w:r>
      <w:r w:rsidR="00ED195C">
        <w:rPr>
          <w:rFonts w:cstheme="minorHAnsi"/>
          <w:sz w:val="24"/>
          <w:szCs w:val="24"/>
        </w:rPr>
        <w:t>able A4</w:t>
      </w:r>
      <w:r w:rsidR="008C614C" w:rsidRPr="0093188D">
        <w:rPr>
          <w:rFonts w:cstheme="minorHAnsi"/>
          <w:sz w:val="24"/>
          <w:szCs w:val="24"/>
        </w:rPr>
        <w:t>, we provide a list of the 30 occupations</w:t>
      </w:r>
      <w:r w:rsidR="00356D32" w:rsidRPr="0093188D">
        <w:rPr>
          <w:rFonts w:cstheme="minorHAnsi"/>
          <w:sz w:val="24"/>
          <w:szCs w:val="24"/>
        </w:rPr>
        <w:t xml:space="preserve"> of</w:t>
      </w:r>
      <w:r w:rsidR="008C614C" w:rsidRPr="0093188D">
        <w:rPr>
          <w:rFonts w:cstheme="minorHAnsi"/>
          <w:sz w:val="24"/>
          <w:szCs w:val="24"/>
        </w:rPr>
        <w:t xml:space="preserve"> which </w:t>
      </w:r>
      <w:r w:rsidR="00356D32" w:rsidRPr="0093188D">
        <w:rPr>
          <w:rFonts w:cstheme="minorHAnsi"/>
          <w:sz w:val="24"/>
          <w:szCs w:val="24"/>
        </w:rPr>
        <w:t xml:space="preserve">we </w:t>
      </w:r>
      <w:r w:rsidR="008C614C" w:rsidRPr="0093188D">
        <w:rPr>
          <w:rFonts w:cstheme="minorHAnsi"/>
          <w:sz w:val="24"/>
          <w:szCs w:val="24"/>
        </w:rPr>
        <w:t>have at least 100 observations in the dataset, to provide an impression of other occupational categories</w:t>
      </w:r>
      <w:r w:rsidR="007D7EB8">
        <w:rPr>
          <w:rFonts w:cstheme="minorHAnsi"/>
          <w:sz w:val="24"/>
          <w:szCs w:val="24"/>
        </w:rPr>
        <w:t>,</w:t>
      </w:r>
      <w:r w:rsidR="0066470D">
        <w:rPr>
          <w:rFonts w:ascii="ZWAdobeF" w:hAnsi="ZWAdobeF" w:cs="ZWAdobeF"/>
          <w:sz w:val="2"/>
          <w:szCs w:val="2"/>
        </w:rPr>
        <w:t>P26F</w:t>
      </w:r>
      <w:r w:rsidR="0000511F" w:rsidRPr="0093188D">
        <w:rPr>
          <w:rStyle w:val="FootnoteReference"/>
          <w:rFonts w:cstheme="minorHAnsi"/>
          <w:sz w:val="24"/>
          <w:szCs w:val="24"/>
        </w:rPr>
        <w:footnoteReference w:id="29"/>
      </w:r>
      <w:r w:rsidR="0066470D">
        <w:rPr>
          <w:rFonts w:ascii="ZWAdobeF" w:hAnsi="ZWAdobeF" w:cs="ZWAdobeF"/>
          <w:sz w:val="2"/>
          <w:szCs w:val="2"/>
        </w:rPr>
        <w:t>P</w:t>
      </w:r>
      <w:r w:rsidR="008C614C" w:rsidRPr="0093188D">
        <w:rPr>
          <w:rFonts w:cstheme="minorHAnsi"/>
          <w:sz w:val="24"/>
          <w:szCs w:val="24"/>
        </w:rPr>
        <w:t xml:space="preserve"> </w:t>
      </w:r>
      <w:r w:rsidR="007D7EB8">
        <w:rPr>
          <w:rFonts w:cstheme="minorHAnsi"/>
          <w:sz w:val="24"/>
          <w:szCs w:val="24"/>
        </w:rPr>
        <w:t xml:space="preserve">which include </w:t>
      </w:r>
      <w:r w:rsidR="008C614C" w:rsidRPr="0093188D">
        <w:rPr>
          <w:rFonts w:cstheme="minorHAnsi"/>
          <w:sz w:val="24"/>
          <w:szCs w:val="24"/>
        </w:rPr>
        <w:t xml:space="preserve">craftsmen such as bricklayers and carpenters, </w:t>
      </w:r>
      <w:r w:rsidR="007D7EB8">
        <w:rPr>
          <w:rFonts w:cstheme="minorHAnsi"/>
          <w:sz w:val="24"/>
          <w:szCs w:val="24"/>
        </w:rPr>
        <w:t>as well as</w:t>
      </w:r>
      <w:r w:rsidR="008C614C" w:rsidRPr="0093188D">
        <w:rPr>
          <w:rFonts w:cstheme="minorHAnsi"/>
          <w:sz w:val="24"/>
          <w:szCs w:val="24"/>
        </w:rPr>
        <w:t xml:space="preserve"> teachers for example.</w:t>
      </w:r>
    </w:p>
    <w:p w14:paraId="52EA04CC" w14:textId="77777777" w:rsidR="00171C78" w:rsidRPr="0093188D" w:rsidRDefault="00356D32" w:rsidP="00951F87">
      <w:pPr>
        <w:spacing w:afterLines="60" w:after="144" w:line="360" w:lineRule="auto"/>
        <w:jc w:val="center"/>
        <w:rPr>
          <w:rFonts w:cstheme="minorHAnsi"/>
          <w:b/>
          <w:sz w:val="24"/>
          <w:szCs w:val="24"/>
        </w:rPr>
      </w:pPr>
      <w:r w:rsidRPr="0093188D">
        <w:rPr>
          <w:rFonts w:cstheme="minorHAnsi"/>
          <w:b/>
          <w:sz w:val="24"/>
          <w:szCs w:val="24"/>
        </w:rPr>
        <w:t>&lt;</w:t>
      </w:r>
      <w:r w:rsidR="00171C78" w:rsidRPr="0093188D">
        <w:rPr>
          <w:rFonts w:cstheme="minorHAnsi"/>
          <w:b/>
          <w:sz w:val="24"/>
          <w:szCs w:val="24"/>
        </w:rPr>
        <w:t>Table 1 about here</w:t>
      </w:r>
      <w:r w:rsidRPr="0093188D">
        <w:rPr>
          <w:rFonts w:cstheme="minorHAnsi"/>
          <w:b/>
          <w:sz w:val="24"/>
          <w:szCs w:val="24"/>
        </w:rPr>
        <w:t>&gt;</w:t>
      </w:r>
    </w:p>
    <w:p w14:paraId="76C6EEDB" w14:textId="60FFD73C" w:rsidR="002B28B7" w:rsidRPr="0093188D" w:rsidRDefault="007D7EB8" w:rsidP="00951F87">
      <w:pPr>
        <w:spacing w:afterLines="60" w:after="144" w:line="360" w:lineRule="auto"/>
        <w:jc w:val="both"/>
        <w:rPr>
          <w:rFonts w:cstheme="minorHAnsi"/>
          <w:sz w:val="24"/>
          <w:szCs w:val="24"/>
        </w:rPr>
      </w:pPr>
      <w:r>
        <w:rPr>
          <w:rFonts w:cstheme="minorHAnsi"/>
          <w:sz w:val="24"/>
          <w:szCs w:val="24"/>
        </w:rPr>
        <w:t>Besides</w:t>
      </w:r>
      <w:r w:rsidR="00F066B7" w:rsidRPr="0093188D">
        <w:rPr>
          <w:rFonts w:cstheme="minorHAnsi"/>
          <w:sz w:val="24"/>
          <w:szCs w:val="24"/>
        </w:rPr>
        <w:t xml:space="preserve"> occupation</w:t>
      </w:r>
      <w:r w:rsidR="00F757F5" w:rsidRPr="0093188D">
        <w:rPr>
          <w:rFonts w:cstheme="minorHAnsi"/>
          <w:sz w:val="24"/>
          <w:szCs w:val="24"/>
        </w:rPr>
        <w:t>s</w:t>
      </w:r>
      <w:r w:rsidR="00171C78" w:rsidRPr="0093188D">
        <w:rPr>
          <w:rFonts w:cstheme="minorHAnsi"/>
          <w:sz w:val="24"/>
          <w:szCs w:val="24"/>
        </w:rPr>
        <w:t xml:space="preserve"> and wages</w:t>
      </w:r>
      <w:r w:rsidR="00F066B7" w:rsidRPr="0093188D">
        <w:rPr>
          <w:rFonts w:cstheme="minorHAnsi"/>
          <w:sz w:val="24"/>
          <w:szCs w:val="24"/>
        </w:rPr>
        <w:t>, the data also provide information on gender, the season of the year that the work was carried out, job title (master or ordinary craftsm</w:t>
      </w:r>
      <w:r w:rsidR="00483A87">
        <w:rPr>
          <w:rFonts w:cstheme="minorHAnsi"/>
          <w:sz w:val="24"/>
          <w:szCs w:val="24"/>
        </w:rPr>
        <w:t>a</w:t>
      </w:r>
      <w:r w:rsidR="00F066B7" w:rsidRPr="0093188D">
        <w:rPr>
          <w:rFonts w:cstheme="minorHAnsi"/>
          <w:sz w:val="24"/>
          <w:szCs w:val="24"/>
        </w:rPr>
        <w:t>n), whethe</w:t>
      </w:r>
      <w:r w:rsidR="002B28B7" w:rsidRPr="0093188D">
        <w:rPr>
          <w:rFonts w:cstheme="minorHAnsi"/>
          <w:sz w:val="24"/>
          <w:szCs w:val="24"/>
        </w:rPr>
        <w:t xml:space="preserve">r the individual </w:t>
      </w:r>
      <w:r w:rsidR="00F757F5" w:rsidRPr="0093188D">
        <w:rPr>
          <w:rFonts w:cstheme="minorHAnsi"/>
          <w:sz w:val="24"/>
          <w:szCs w:val="24"/>
        </w:rPr>
        <w:t>wa</w:t>
      </w:r>
      <w:r w:rsidR="002B28B7" w:rsidRPr="0093188D">
        <w:rPr>
          <w:rFonts w:cstheme="minorHAnsi"/>
          <w:sz w:val="24"/>
          <w:szCs w:val="24"/>
        </w:rPr>
        <w:t xml:space="preserve">s a child, </w:t>
      </w:r>
      <w:r w:rsidR="008402AD" w:rsidRPr="0093188D">
        <w:rPr>
          <w:rFonts w:cstheme="minorHAnsi"/>
          <w:sz w:val="24"/>
          <w:szCs w:val="24"/>
        </w:rPr>
        <w:t xml:space="preserve">and </w:t>
      </w:r>
      <w:r w:rsidR="002B28B7" w:rsidRPr="0093188D">
        <w:rPr>
          <w:rFonts w:cstheme="minorHAnsi"/>
          <w:sz w:val="24"/>
          <w:szCs w:val="24"/>
        </w:rPr>
        <w:t xml:space="preserve">the location of the individual as given by region and </w:t>
      </w:r>
      <w:r w:rsidR="0020419C" w:rsidRPr="0093188D">
        <w:rPr>
          <w:rFonts w:cstheme="minorHAnsi"/>
          <w:sz w:val="24"/>
          <w:szCs w:val="24"/>
        </w:rPr>
        <w:t>estate</w:t>
      </w:r>
      <w:r w:rsidR="002B28B7" w:rsidRPr="0093188D">
        <w:rPr>
          <w:rFonts w:cstheme="minorHAnsi"/>
          <w:sz w:val="24"/>
          <w:szCs w:val="24"/>
        </w:rPr>
        <w:t>s</w:t>
      </w:r>
      <w:r w:rsidR="002F406E">
        <w:rPr>
          <w:rFonts w:cstheme="minorHAnsi"/>
          <w:sz w:val="24"/>
          <w:szCs w:val="24"/>
        </w:rPr>
        <w:t>.</w:t>
      </w:r>
      <w:r w:rsidR="0066470D">
        <w:rPr>
          <w:rFonts w:ascii="ZWAdobeF" w:hAnsi="ZWAdobeF" w:cs="ZWAdobeF"/>
          <w:sz w:val="2"/>
          <w:szCs w:val="2"/>
        </w:rPr>
        <w:t>P27F</w:t>
      </w:r>
      <w:r w:rsidR="008C614C" w:rsidRPr="0093188D">
        <w:rPr>
          <w:rStyle w:val="FootnoteReference"/>
          <w:rFonts w:cstheme="minorHAnsi"/>
          <w:sz w:val="24"/>
          <w:szCs w:val="24"/>
        </w:rPr>
        <w:footnoteReference w:id="30"/>
      </w:r>
    </w:p>
    <w:p w14:paraId="48C64537" w14:textId="77777777" w:rsidR="002B2FBD" w:rsidRPr="0093188D" w:rsidRDefault="00F757F5" w:rsidP="00951F87">
      <w:pPr>
        <w:spacing w:afterLines="60" w:after="144" w:line="360" w:lineRule="auto"/>
        <w:jc w:val="center"/>
        <w:rPr>
          <w:rFonts w:cstheme="minorHAnsi"/>
          <w:b/>
          <w:sz w:val="24"/>
          <w:szCs w:val="24"/>
        </w:rPr>
      </w:pPr>
      <w:r w:rsidRPr="0093188D">
        <w:rPr>
          <w:rFonts w:cstheme="minorHAnsi"/>
          <w:b/>
          <w:sz w:val="24"/>
          <w:szCs w:val="24"/>
        </w:rPr>
        <w:t>&lt;</w:t>
      </w:r>
      <w:r w:rsidR="008E0146" w:rsidRPr="0093188D">
        <w:rPr>
          <w:rFonts w:cstheme="minorHAnsi"/>
          <w:b/>
          <w:sz w:val="24"/>
          <w:szCs w:val="24"/>
        </w:rPr>
        <w:t>Figure 3</w:t>
      </w:r>
      <w:r w:rsidR="002934F2" w:rsidRPr="0093188D">
        <w:rPr>
          <w:rFonts w:cstheme="minorHAnsi"/>
          <w:b/>
          <w:sz w:val="24"/>
          <w:szCs w:val="24"/>
        </w:rPr>
        <w:t xml:space="preserve"> about here</w:t>
      </w:r>
      <w:r w:rsidRPr="0093188D">
        <w:rPr>
          <w:rFonts w:cstheme="minorHAnsi"/>
          <w:b/>
          <w:sz w:val="24"/>
          <w:szCs w:val="24"/>
        </w:rPr>
        <w:t>&gt;</w:t>
      </w:r>
    </w:p>
    <w:p w14:paraId="6FFDB484" w14:textId="77777777" w:rsidR="000507DD" w:rsidRPr="0093188D" w:rsidRDefault="000507DD" w:rsidP="00951F87">
      <w:pPr>
        <w:autoSpaceDE w:val="0"/>
        <w:autoSpaceDN w:val="0"/>
        <w:adjustRightInd w:val="0"/>
        <w:spacing w:afterLines="60" w:after="144" w:line="360" w:lineRule="auto"/>
        <w:jc w:val="both"/>
        <w:rPr>
          <w:rFonts w:cstheme="minorHAnsi"/>
          <w:sz w:val="24"/>
          <w:szCs w:val="24"/>
        </w:rPr>
      </w:pPr>
    </w:p>
    <w:p w14:paraId="730312AD" w14:textId="2577D04F" w:rsidR="000507DD" w:rsidRPr="00914E26" w:rsidRDefault="00442166" w:rsidP="00951F87">
      <w:pPr>
        <w:spacing w:afterLines="60" w:after="144"/>
        <w:jc w:val="both"/>
        <w:rPr>
          <w:b/>
          <w:sz w:val="24"/>
          <w:szCs w:val="24"/>
        </w:rPr>
      </w:pPr>
      <w:r>
        <w:rPr>
          <w:b/>
          <w:sz w:val="24"/>
          <w:szCs w:val="24"/>
        </w:rPr>
        <w:t>5</w:t>
      </w:r>
      <w:r w:rsidR="000507DD" w:rsidRPr="0093188D">
        <w:rPr>
          <w:b/>
          <w:sz w:val="24"/>
          <w:szCs w:val="24"/>
        </w:rPr>
        <w:t xml:space="preserve">. </w:t>
      </w:r>
      <w:r w:rsidR="000507DD" w:rsidRPr="00914E26">
        <w:rPr>
          <w:b/>
          <w:sz w:val="24"/>
          <w:szCs w:val="24"/>
        </w:rPr>
        <w:t>Empirical strategy</w:t>
      </w:r>
    </w:p>
    <w:p w14:paraId="57F0783F" w14:textId="04DBF9C7" w:rsidR="000507DD" w:rsidRPr="0093188D" w:rsidRDefault="000507DD" w:rsidP="00951F87">
      <w:pPr>
        <w:spacing w:afterLines="60" w:after="144" w:line="360" w:lineRule="auto"/>
        <w:jc w:val="both"/>
        <w:rPr>
          <w:sz w:val="24"/>
          <w:szCs w:val="24"/>
        </w:rPr>
      </w:pPr>
      <w:r w:rsidRPr="0093188D">
        <w:rPr>
          <w:sz w:val="24"/>
          <w:szCs w:val="24"/>
        </w:rPr>
        <w:t>We employ a difference</w:t>
      </w:r>
      <w:r w:rsidR="005A0C9F">
        <w:rPr>
          <w:sz w:val="24"/>
          <w:szCs w:val="24"/>
        </w:rPr>
        <w:t>s</w:t>
      </w:r>
      <w:r w:rsidRPr="0093188D">
        <w:rPr>
          <w:sz w:val="24"/>
          <w:szCs w:val="24"/>
        </w:rPr>
        <w:t>-in-difference</w:t>
      </w:r>
      <w:r w:rsidR="00250ABA">
        <w:rPr>
          <w:sz w:val="24"/>
          <w:szCs w:val="24"/>
        </w:rPr>
        <w:t>s</w:t>
      </w:r>
      <w:r w:rsidRPr="0093188D">
        <w:rPr>
          <w:sz w:val="24"/>
          <w:szCs w:val="24"/>
        </w:rPr>
        <w:t xml:space="preserve"> estimation on a dataset covering the period 1705-1799, pursuing two strategies: first, where we treat the reintroduction </w:t>
      </w:r>
      <w:r w:rsidR="00966B6F">
        <w:rPr>
          <w:sz w:val="24"/>
          <w:szCs w:val="24"/>
        </w:rPr>
        <w:t xml:space="preserve">of serfdom </w:t>
      </w:r>
      <w:r w:rsidRPr="0093188D">
        <w:rPr>
          <w:sz w:val="24"/>
          <w:szCs w:val="24"/>
        </w:rPr>
        <w:t xml:space="preserve">as a single period (1733 to 1799), and second, where we allow </w:t>
      </w:r>
      <w:r>
        <w:rPr>
          <w:sz w:val="24"/>
          <w:szCs w:val="24"/>
        </w:rPr>
        <w:t xml:space="preserve">in a more flexible way </w:t>
      </w:r>
      <w:r w:rsidRPr="0093188D">
        <w:rPr>
          <w:sz w:val="24"/>
          <w:szCs w:val="24"/>
        </w:rPr>
        <w:t>the effects to be time-varying according to the periods described above.</w:t>
      </w:r>
    </w:p>
    <w:p w14:paraId="721F99A3" w14:textId="77777777" w:rsidR="00367247" w:rsidRPr="0093188D" w:rsidRDefault="000507DD" w:rsidP="00367247">
      <w:pPr>
        <w:spacing w:afterLines="60" w:after="144" w:line="360" w:lineRule="auto"/>
        <w:jc w:val="both"/>
        <w:rPr>
          <w:sz w:val="24"/>
          <w:szCs w:val="24"/>
        </w:rPr>
      </w:pPr>
      <w:r w:rsidRPr="0093188D">
        <w:rPr>
          <w:sz w:val="24"/>
          <w:szCs w:val="24"/>
        </w:rPr>
        <w:t>We proceed by estimating the following equation for the period 1705-1799 for the</w:t>
      </w:r>
      <w:r>
        <w:rPr>
          <w:sz w:val="24"/>
          <w:szCs w:val="24"/>
        </w:rPr>
        <w:t xml:space="preserve"> natural </w:t>
      </w:r>
      <w:r w:rsidRPr="0093188D">
        <w:rPr>
          <w:sz w:val="24"/>
          <w:szCs w:val="24"/>
        </w:rPr>
        <w:t>log</w:t>
      </w:r>
      <w:r>
        <w:rPr>
          <w:sz w:val="24"/>
          <w:szCs w:val="24"/>
        </w:rPr>
        <w:t>arithm</w:t>
      </w:r>
      <w:r w:rsidRPr="0093188D">
        <w:rPr>
          <w:sz w:val="24"/>
          <w:szCs w:val="24"/>
        </w:rPr>
        <w:t xml:space="preserve"> of wages as denoted by </w:t>
      </w:r>
      <m:oMath>
        <m:r>
          <w:rPr>
            <w:rFonts w:ascii="Cambria Math" w:hAnsi="Cambria Math"/>
            <w:sz w:val="24"/>
            <w:szCs w:val="24"/>
          </w:rPr>
          <m:t xml:space="preserve">ln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it</m:t>
            </m:r>
          </m:sub>
        </m:sSub>
      </m:oMath>
      <w:r w:rsidR="00367247" w:rsidRPr="0093188D">
        <w:rPr>
          <w:sz w:val="24"/>
          <w:szCs w:val="24"/>
        </w:rPr>
        <w:t>:</w:t>
      </w:r>
    </w:p>
    <w:p w14:paraId="61A31D33" w14:textId="69F9805E" w:rsidR="000507DD" w:rsidRPr="0093188D" w:rsidRDefault="00367247" w:rsidP="00951F87">
      <w:pPr>
        <w:spacing w:afterLines="60" w:after="144" w:line="360" w:lineRule="auto"/>
        <w:ind w:left="720" w:firstLine="720"/>
        <w:jc w:val="both"/>
        <w:rPr>
          <w:sz w:val="24"/>
          <w:szCs w:val="24"/>
        </w:rPr>
      </w:pPr>
      <m:oMath>
        <m:r>
          <w:rPr>
            <w:rFonts w:ascii="Cambria Math" w:hAnsi="Cambria Math"/>
            <w:sz w:val="24"/>
            <w:szCs w:val="24"/>
          </w:rPr>
          <m:t xml:space="preserve">ln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Farmhand</m:t>
            </m:r>
          </m:e>
          <m:sub>
            <m:r>
              <w:rPr>
                <w:rFonts w:ascii="Cambria Math" w:hAnsi="Cambria Math"/>
                <w:sz w:val="24"/>
                <w:szCs w:val="24"/>
              </w:rPr>
              <m:t>it</m:t>
            </m:r>
          </m:sub>
        </m:sSub>
        <m:sSub>
          <m:sSubPr>
            <m:ctrlPr>
              <w:rPr>
                <w:rFonts w:ascii="Cambria Math" w:hAnsi="Cambria Math"/>
                <w:i/>
                <w:sz w:val="24"/>
                <w:szCs w:val="24"/>
              </w:rPr>
            </m:ctrlPr>
          </m:sSubPr>
          <m:e>
            <m:r>
              <w:rPr>
                <w:rFonts w:ascii="Cambria Math" w:hAnsi="Cambria Math"/>
                <w:sz w:val="24"/>
                <w:szCs w:val="24"/>
              </w:rPr>
              <m:t>Serfdom</m:t>
            </m:r>
          </m:e>
          <m:sub>
            <m:r>
              <w:rPr>
                <w:rFonts w:ascii="Cambria Math" w:hAnsi="Cambria Math"/>
                <w:sz w:val="24"/>
                <w:szCs w:val="24"/>
              </w:rPr>
              <m:t>1733</m:t>
            </m:r>
          </m:sub>
        </m:sSub>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it</m:t>
            </m:r>
          </m:sub>
        </m:sSub>
        <m:r>
          <w:rPr>
            <w:rFonts w:ascii="Cambria Math" w:hAnsi="Cambria Math"/>
            <w:sz w:val="24"/>
            <w:szCs w:val="24"/>
          </w:rPr>
          <m:t>'γ+</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sidRPr="0093188D">
        <w:rPr>
          <w:sz w:val="24"/>
          <w:szCs w:val="24"/>
        </w:rPr>
        <w:t>,</w:t>
      </w:r>
    </w:p>
    <w:p w14:paraId="22025AA8" w14:textId="50C60BF9" w:rsidR="00367247" w:rsidRPr="0093188D" w:rsidRDefault="00367247" w:rsidP="00367247">
      <w:pPr>
        <w:spacing w:afterLines="60" w:after="144" w:line="360" w:lineRule="auto"/>
        <w:jc w:val="both"/>
        <w:rPr>
          <w:sz w:val="24"/>
          <w:szCs w:val="24"/>
        </w:rPr>
      </w:pPr>
      <w:r>
        <w:rPr>
          <w:sz w:val="24"/>
          <w:szCs w:val="24"/>
        </w:rPr>
        <w:lastRenderedPageBreak/>
        <w:t>w</w:t>
      </w:r>
      <w:r w:rsidRPr="0093188D">
        <w:rPr>
          <w:sz w:val="24"/>
          <w:szCs w:val="24"/>
        </w:rPr>
        <w:t xml:space="preserve">here </w:t>
      </w:r>
      <w:r w:rsidRPr="0093188D">
        <w:rPr>
          <w:i/>
          <w:sz w:val="24"/>
          <w:szCs w:val="24"/>
        </w:rPr>
        <w:t>i</w:t>
      </w:r>
      <w:r w:rsidRPr="0093188D">
        <w:rPr>
          <w:sz w:val="24"/>
          <w:szCs w:val="24"/>
        </w:rPr>
        <w:t xml:space="preserve"> indicates individual and </w:t>
      </w:r>
      <w:r w:rsidRPr="0093188D">
        <w:rPr>
          <w:i/>
          <w:sz w:val="24"/>
          <w:szCs w:val="24"/>
        </w:rPr>
        <w:t>t</w:t>
      </w:r>
      <w:r w:rsidRPr="0093188D">
        <w:rPr>
          <w:sz w:val="24"/>
          <w:szCs w:val="24"/>
        </w:rPr>
        <w:t xml:space="preserve"> indicates </w:t>
      </w:r>
      <w:r>
        <w:rPr>
          <w:sz w:val="24"/>
          <w:szCs w:val="24"/>
        </w:rPr>
        <w:t>year</w:t>
      </w:r>
      <w:r w:rsidRPr="0093188D">
        <w:rPr>
          <w:sz w:val="24"/>
          <w:szCs w:val="24"/>
        </w:rPr>
        <w:t xml:space="preserve">. </w:t>
      </w:r>
      <m:oMath>
        <m:sSub>
          <m:sSubPr>
            <m:ctrlPr>
              <w:rPr>
                <w:rFonts w:ascii="Cambria Math" w:hAnsi="Cambria Math"/>
                <w:i/>
                <w:sz w:val="24"/>
                <w:szCs w:val="24"/>
              </w:rPr>
            </m:ctrlPr>
          </m:sSubPr>
          <m:e>
            <m:r>
              <w:rPr>
                <w:rFonts w:ascii="Cambria Math" w:hAnsi="Cambria Math"/>
                <w:sz w:val="24"/>
                <w:szCs w:val="24"/>
              </w:rPr>
              <m:t>Farmhand</m:t>
            </m:r>
          </m:e>
          <m:sub>
            <m:r>
              <w:rPr>
                <w:rFonts w:ascii="Cambria Math" w:hAnsi="Cambria Math"/>
                <w:sz w:val="24"/>
                <w:szCs w:val="24"/>
              </w:rPr>
              <m:t>it</m:t>
            </m:r>
          </m:sub>
        </m:sSub>
      </m:oMath>
      <w:r w:rsidRPr="0093188D">
        <w:rPr>
          <w:sz w:val="24"/>
          <w:szCs w:val="24"/>
        </w:rPr>
        <w:t xml:space="preserve"> indicates whether the individual observed is a farmhand, and finally </w:t>
      </w:r>
      <m:oMath>
        <m:sSub>
          <m:sSubPr>
            <m:ctrlPr>
              <w:rPr>
                <w:rFonts w:ascii="Cambria Math" w:hAnsi="Cambria Math"/>
                <w:i/>
                <w:sz w:val="24"/>
                <w:szCs w:val="24"/>
              </w:rPr>
            </m:ctrlPr>
          </m:sSubPr>
          <m:e>
            <m:r>
              <w:rPr>
                <w:rFonts w:ascii="Cambria Math" w:hAnsi="Cambria Math"/>
                <w:sz w:val="24"/>
                <w:szCs w:val="24"/>
              </w:rPr>
              <m:t>Serfdom</m:t>
            </m:r>
          </m:e>
          <m:sub>
            <m:r>
              <w:rPr>
                <w:rFonts w:ascii="Cambria Math" w:hAnsi="Cambria Math"/>
                <w:sz w:val="24"/>
                <w:szCs w:val="24"/>
              </w:rPr>
              <m:t>1733</m:t>
            </m:r>
          </m:sub>
        </m:sSub>
      </m:oMath>
      <w:r w:rsidRPr="0093188D">
        <w:rPr>
          <w:sz w:val="24"/>
          <w:szCs w:val="24"/>
        </w:rPr>
        <w:t xml:space="preserve"> is a dummy which is equal to 1 from 1733-1799. The parameter of interest is </w:t>
      </w:r>
      <m:oMath>
        <m:r>
          <w:rPr>
            <w:rFonts w:ascii="Cambria Math" w:hAnsi="Cambria Math"/>
            <w:sz w:val="24"/>
            <w:szCs w:val="24"/>
          </w:rPr>
          <m:t>β</m:t>
        </m:r>
      </m:oMath>
      <w:r w:rsidRPr="0093188D">
        <w:rPr>
          <w:sz w:val="24"/>
          <w:szCs w:val="24"/>
        </w:rPr>
        <w:t>, which measures the impact of serfdom on the farmhands</w:t>
      </w:r>
      <w:r w:rsidR="00431FEC">
        <w:rPr>
          <w:sz w:val="24"/>
          <w:szCs w:val="24"/>
        </w:rPr>
        <w:t xml:space="preserve"> and can be interpreted as a measure of monopsonistic power of the manor</w:t>
      </w:r>
      <w:r w:rsidRPr="0093188D">
        <w:rPr>
          <w:sz w:val="24"/>
          <w:szCs w:val="24"/>
        </w:rPr>
        <w:t>.</w:t>
      </w:r>
      <w:r w:rsidR="005B4F38">
        <w:rPr>
          <w:rStyle w:val="FootnoteReference"/>
          <w:sz w:val="24"/>
          <w:szCs w:val="24"/>
        </w:rPr>
        <w:footnoteReference w:id="31"/>
      </w:r>
      <w:r w:rsidRPr="0093188D">
        <w:rPr>
          <w:sz w:val="24"/>
          <w:szCs w:val="24"/>
        </w:rPr>
        <w:t xml:space="preserve">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t</m:t>
            </m:r>
          </m:sub>
        </m:sSub>
      </m:oMath>
      <w:r w:rsidRPr="0093188D">
        <w:rPr>
          <w:sz w:val="24"/>
          <w:szCs w:val="24"/>
        </w:rPr>
        <w:t xml:space="preserve"> indicates year fixed effects.</w:t>
      </w:r>
      <w:r w:rsidRPr="0093188D">
        <w:rPr>
          <w:rStyle w:val="FootnoteReference"/>
          <w:sz w:val="24"/>
          <w:szCs w:val="24"/>
        </w:rPr>
        <w:footnoteReference w:id="32"/>
      </w:r>
      <w:r w:rsidRPr="0093188D">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it</m:t>
            </m:r>
          </m:sub>
        </m:sSub>
      </m:oMath>
      <w:r w:rsidRPr="0093188D">
        <w:rPr>
          <w:sz w:val="24"/>
          <w:szCs w:val="24"/>
        </w:rPr>
        <w:t xml:space="preserve"> is a vector of control variables which include fixed effects for occupations (as </w:t>
      </w:r>
      <w:r w:rsidR="002F406E">
        <w:rPr>
          <w:sz w:val="24"/>
          <w:szCs w:val="24"/>
        </w:rPr>
        <w:t>described above</w:t>
      </w:r>
      <w:r w:rsidRPr="0093188D">
        <w:rPr>
          <w:sz w:val="24"/>
          <w:szCs w:val="24"/>
        </w:rPr>
        <w:t>), region fixed effects,</w:t>
      </w:r>
      <w:r w:rsidRPr="0093188D">
        <w:rPr>
          <w:rStyle w:val="FootnoteReference"/>
          <w:sz w:val="24"/>
          <w:szCs w:val="24"/>
        </w:rPr>
        <w:footnoteReference w:id="33"/>
      </w:r>
      <w:r w:rsidRPr="0093188D">
        <w:rPr>
          <w:sz w:val="24"/>
          <w:szCs w:val="24"/>
        </w:rPr>
        <w:t xml:space="preserve"> gender fixed effects, seasonal fixed effects, and other control variables.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sidR="00E248B1">
        <w:rPr>
          <w:sz w:val="24"/>
          <w:szCs w:val="24"/>
        </w:rPr>
        <w:t xml:space="preserve"> is the error term. </w:t>
      </w:r>
      <w:r w:rsidRPr="0093188D">
        <w:rPr>
          <w:sz w:val="24"/>
          <w:szCs w:val="24"/>
        </w:rPr>
        <w:t xml:space="preserve">As mentioned above, we control for fixed effects for years and occupation. This means that we exploit differences across </w:t>
      </w:r>
      <w:r w:rsidRPr="0093188D">
        <w:rPr>
          <w:i/>
          <w:sz w:val="24"/>
          <w:szCs w:val="24"/>
        </w:rPr>
        <w:t>time</w:t>
      </w:r>
      <w:r w:rsidRPr="0093188D">
        <w:rPr>
          <w:sz w:val="24"/>
          <w:szCs w:val="24"/>
        </w:rPr>
        <w:t xml:space="preserve"> combined with differences across </w:t>
      </w:r>
      <w:r w:rsidRPr="0093188D">
        <w:rPr>
          <w:i/>
          <w:sz w:val="24"/>
          <w:szCs w:val="24"/>
        </w:rPr>
        <w:t>occupations</w:t>
      </w:r>
      <w:r w:rsidRPr="0093188D">
        <w:rPr>
          <w:sz w:val="24"/>
          <w:szCs w:val="24"/>
        </w:rPr>
        <w:t xml:space="preserve">. By controlling for year fixed effects, we capture any overall impact of introducing serfdom, and by controlling for occupation, we control for any time-invariant impact of being a farmhand. We then ultimately exploit that there is a differential impact of serfdom on farmhands. The crucial identifying assumption is that log wages would be on parallel trends for farmhands and other occupations in the absence of serfdom. By testing for pre-existing trends, we can offer indirect evidence for this assumption. </w:t>
      </w:r>
    </w:p>
    <w:p w14:paraId="4F5CA563" w14:textId="77777777" w:rsidR="00367247" w:rsidRPr="0093188D" w:rsidRDefault="00367247" w:rsidP="00367247">
      <w:pPr>
        <w:spacing w:afterLines="60" w:after="144" w:line="360" w:lineRule="auto"/>
        <w:jc w:val="both"/>
        <w:rPr>
          <w:sz w:val="24"/>
          <w:szCs w:val="24"/>
        </w:rPr>
      </w:pPr>
      <w:r w:rsidRPr="0093188D">
        <w:rPr>
          <w:sz w:val="24"/>
          <w:szCs w:val="24"/>
        </w:rPr>
        <w:t>The fact that serfdom was tightened and then relaxed subsequently might influence the result, and we therefore also estimate more flexible models in which we take advantage of this:</w:t>
      </w:r>
    </w:p>
    <w:p w14:paraId="3041B64F" w14:textId="77777777" w:rsidR="00367247" w:rsidRPr="0093188D" w:rsidRDefault="00367247" w:rsidP="00367247">
      <w:pPr>
        <w:spacing w:afterLines="60" w:after="144" w:line="360" w:lineRule="auto"/>
        <w:jc w:val="both"/>
        <w:rPr>
          <w:sz w:val="24"/>
          <w:szCs w:val="24"/>
        </w:rPr>
      </w:pPr>
      <m:oMathPara>
        <m:oMath>
          <m:r>
            <w:rPr>
              <w:rFonts w:ascii="Cambria Math" w:hAnsi="Cambria Math"/>
              <w:sz w:val="24"/>
              <w:szCs w:val="24"/>
            </w:rPr>
            <m:t xml:space="preserve">ln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Farmhand</m:t>
              </m:r>
            </m:e>
            <m:sub>
              <m:r>
                <w:rPr>
                  <w:rFonts w:ascii="Cambria Math" w:hAnsi="Cambria Math"/>
                  <w:sz w:val="24"/>
                  <w:szCs w:val="24"/>
                </w:rPr>
                <m:t>it</m:t>
              </m:r>
            </m:sub>
          </m:sSub>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Farmhand</m:t>
              </m:r>
            </m:e>
            <m:sub>
              <m:r>
                <w:rPr>
                  <w:rFonts w:ascii="Cambria Math" w:hAnsi="Cambria Math"/>
                  <w:sz w:val="24"/>
                  <w:szCs w:val="24"/>
                </w:rPr>
                <m:t>it</m:t>
              </m:r>
            </m:sub>
          </m:sSub>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Farmhand</m:t>
              </m:r>
            </m:e>
            <m:sub>
              <m:r>
                <w:rPr>
                  <w:rFonts w:ascii="Cambria Math" w:hAnsi="Cambria Math"/>
                  <w:sz w:val="24"/>
                  <w:szCs w:val="24"/>
                </w:rPr>
                <m:t>it</m:t>
              </m:r>
            </m:sub>
          </m:sSub>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Farmhand</m:t>
              </m:r>
            </m:e>
            <m:sub>
              <m:r>
                <w:rPr>
                  <w:rFonts w:ascii="Cambria Math" w:hAnsi="Cambria Math"/>
                  <w:sz w:val="24"/>
                  <w:szCs w:val="24"/>
                </w:rPr>
                <m:t>it</m:t>
              </m:r>
            </m:sub>
          </m:sSub>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it</m:t>
              </m:r>
            </m:sub>
          </m:sSub>
          <m:r>
            <w:rPr>
              <w:rFonts w:ascii="Cambria Math" w:hAnsi="Cambria Math"/>
              <w:sz w:val="24"/>
              <w:szCs w:val="24"/>
            </w:rPr>
            <m:t>'γ+</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r>
            <w:rPr>
              <w:rFonts w:ascii="Cambria Math" w:hAnsi="Cambria Math"/>
              <w:sz w:val="24"/>
              <w:szCs w:val="24"/>
            </w:rPr>
            <m:t xml:space="preserve"> </m:t>
          </m:r>
        </m:oMath>
      </m:oMathPara>
    </w:p>
    <w:p w14:paraId="63FBCB64" w14:textId="77777777" w:rsidR="00367247" w:rsidRDefault="00367247" w:rsidP="00367247">
      <w:pPr>
        <w:spacing w:afterLines="60" w:after="144" w:line="360" w:lineRule="auto"/>
        <w:jc w:val="both"/>
        <w:rPr>
          <w:sz w:val="24"/>
          <w:szCs w:val="24"/>
        </w:rPr>
      </w:pPr>
      <w:r w:rsidRPr="0093188D">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1</m:t>
            </m:r>
          </m:sub>
        </m:sSub>
      </m:oMath>
      <w:r w:rsidRPr="0093188D">
        <w:rPr>
          <w:sz w:val="24"/>
          <w:szCs w:val="24"/>
        </w:rPr>
        <w:t>is a dummy equal to one</w:t>
      </w:r>
      <w:r>
        <w:rPr>
          <w:sz w:val="24"/>
          <w:szCs w:val="24"/>
        </w:rPr>
        <w:t xml:space="preserve"> in the years from 1733 to 1741, </w:t>
      </w:r>
      <m:oMath>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2</m:t>
            </m:r>
          </m:sub>
        </m:sSub>
      </m:oMath>
      <w:r>
        <w:rPr>
          <w:sz w:val="24"/>
          <w:szCs w:val="24"/>
        </w:rPr>
        <w:t xml:space="preserve"> is a dummy equal to</w:t>
      </w:r>
      <w:r w:rsidRPr="0093188D">
        <w:rPr>
          <w:sz w:val="24"/>
          <w:szCs w:val="24"/>
        </w:rPr>
        <w:t xml:space="preserve"> from</w:t>
      </w:r>
      <w:r>
        <w:rPr>
          <w:sz w:val="24"/>
          <w:szCs w:val="24"/>
        </w:rPr>
        <w:t xml:space="preserve"> one in the period</w:t>
      </w:r>
      <w:r w:rsidRPr="0093188D">
        <w:rPr>
          <w:sz w:val="24"/>
          <w:szCs w:val="24"/>
        </w:rPr>
        <w:t xml:space="preserve"> 1742-1763, </w:t>
      </w:r>
      <m:oMath>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3</m:t>
            </m:r>
          </m:sub>
        </m:sSub>
      </m:oMath>
      <w:r w:rsidRPr="0093188D">
        <w:rPr>
          <w:sz w:val="24"/>
          <w:szCs w:val="24"/>
        </w:rPr>
        <w:t xml:space="preserve"> is a dummy equal to </w:t>
      </w:r>
      <w:r>
        <w:rPr>
          <w:sz w:val="24"/>
          <w:szCs w:val="24"/>
        </w:rPr>
        <w:t xml:space="preserve">one from 1764 to </w:t>
      </w:r>
      <w:r w:rsidRPr="0093188D">
        <w:rPr>
          <w:sz w:val="24"/>
          <w:szCs w:val="24"/>
        </w:rPr>
        <w:t xml:space="preserve">1787, and </w:t>
      </w:r>
      <m:oMath>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4</m:t>
            </m:r>
          </m:sub>
        </m:sSub>
      </m:oMath>
      <w:r>
        <w:rPr>
          <w:sz w:val="24"/>
          <w:szCs w:val="24"/>
        </w:rPr>
        <w:t xml:space="preserve"> i</w:t>
      </w:r>
      <w:r w:rsidRPr="0093188D">
        <w:rPr>
          <w:sz w:val="24"/>
          <w:szCs w:val="24"/>
        </w:rPr>
        <w:t>s a dummy equal to one for the period 1788 to 1799.</w:t>
      </w:r>
    </w:p>
    <w:p w14:paraId="4DB69B3C" w14:textId="45FFD9B8" w:rsidR="00367247" w:rsidRDefault="00367247" w:rsidP="00367247">
      <w:pPr>
        <w:spacing w:afterLines="60" w:after="144" w:line="360" w:lineRule="auto"/>
        <w:jc w:val="both"/>
        <w:rPr>
          <w:sz w:val="24"/>
          <w:szCs w:val="24"/>
        </w:rPr>
      </w:pPr>
      <w:r>
        <w:rPr>
          <w:sz w:val="24"/>
          <w:szCs w:val="24"/>
        </w:rPr>
        <w:t>We also estimate models that are more flexible</w:t>
      </w:r>
      <w:r w:rsidRPr="0093188D">
        <w:rPr>
          <w:sz w:val="24"/>
          <w:szCs w:val="24"/>
        </w:rPr>
        <w:t xml:space="preserve"> </w:t>
      </w:r>
      <w:r>
        <w:rPr>
          <w:sz w:val="24"/>
          <w:szCs w:val="24"/>
        </w:rPr>
        <w:t>than the above equation.</w:t>
      </w:r>
      <w:r w:rsidRPr="0093188D">
        <w:rPr>
          <w:sz w:val="24"/>
          <w:szCs w:val="24"/>
        </w:rPr>
        <w:t xml:space="preserve"> </w:t>
      </w:r>
      <w:r>
        <w:rPr>
          <w:sz w:val="24"/>
          <w:szCs w:val="24"/>
        </w:rPr>
        <w:t>These</w:t>
      </w:r>
      <w:r w:rsidRPr="0093188D">
        <w:rPr>
          <w:sz w:val="24"/>
          <w:szCs w:val="24"/>
        </w:rPr>
        <w:t xml:space="preserve"> allow us to check the common pre-trend assumption which assumes that the trend for farmhands was parallel to those of </w:t>
      </w:r>
      <w:r w:rsidRPr="0093188D">
        <w:rPr>
          <w:sz w:val="24"/>
          <w:szCs w:val="24"/>
        </w:rPr>
        <w:lastRenderedPageBreak/>
        <w:t>other occupations. Since there might have been an impact of the earlier serfdom (</w:t>
      </w:r>
      <w:r w:rsidRPr="0093188D">
        <w:rPr>
          <w:i/>
          <w:sz w:val="24"/>
          <w:szCs w:val="24"/>
        </w:rPr>
        <w:t>vornedskab</w:t>
      </w:r>
      <w:r w:rsidRPr="0093188D">
        <w:rPr>
          <w:sz w:val="24"/>
          <w:szCs w:val="24"/>
        </w:rPr>
        <w:t>) during this period, in some models we include a dummy for the period after it ceased to have an effect.</w:t>
      </w:r>
      <w:r>
        <w:rPr>
          <w:sz w:val="24"/>
          <w:szCs w:val="24"/>
        </w:rPr>
        <w:t xml:space="preserve"> In other, more demanding specifications, we estimate fully flexible models.</w:t>
      </w:r>
    </w:p>
    <w:p w14:paraId="035049DB" w14:textId="77777777" w:rsidR="00393ED7" w:rsidRDefault="00393ED7" w:rsidP="00367247">
      <w:pPr>
        <w:spacing w:afterLines="60" w:after="144" w:line="360" w:lineRule="auto"/>
        <w:jc w:val="both"/>
        <w:rPr>
          <w:sz w:val="24"/>
          <w:szCs w:val="24"/>
        </w:rPr>
      </w:pPr>
    </w:p>
    <w:p w14:paraId="10A3AB92" w14:textId="77777777" w:rsidR="002B2FBD" w:rsidRPr="00914E26" w:rsidRDefault="00A43972" w:rsidP="00951F87">
      <w:pPr>
        <w:spacing w:afterLines="60" w:after="144"/>
        <w:jc w:val="both"/>
        <w:rPr>
          <w:b/>
          <w:sz w:val="24"/>
          <w:szCs w:val="24"/>
        </w:rPr>
      </w:pPr>
      <w:r w:rsidRPr="0093188D">
        <w:rPr>
          <w:b/>
          <w:sz w:val="24"/>
          <w:szCs w:val="24"/>
        </w:rPr>
        <w:t xml:space="preserve">6. </w:t>
      </w:r>
      <w:r w:rsidR="002B2FBD" w:rsidRPr="00914E26">
        <w:rPr>
          <w:b/>
          <w:sz w:val="24"/>
          <w:szCs w:val="24"/>
        </w:rPr>
        <w:t>Results</w:t>
      </w:r>
    </w:p>
    <w:p w14:paraId="71F9BD67" w14:textId="43EF8D6F" w:rsidR="003170BE" w:rsidRPr="0093188D" w:rsidRDefault="00491FE3" w:rsidP="00951F87">
      <w:pPr>
        <w:spacing w:afterLines="60" w:after="144" w:line="360" w:lineRule="auto"/>
        <w:jc w:val="both"/>
        <w:rPr>
          <w:sz w:val="24"/>
          <w:szCs w:val="24"/>
        </w:rPr>
      </w:pPr>
      <w:r w:rsidRPr="0093188D">
        <w:rPr>
          <w:sz w:val="24"/>
          <w:szCs w:val="24"/>
        </w:rPr>
        <w:t xml:space="preserve">This section presents the results from the estimation of our equation of interest. All standard errors are clustered at the level of the estate or alternatively at </w:t>
      </w:r>
      <w:r w:rsidR="005C5760">
        <w:rPr>
          <w:sz w:val="24"/>
          <w:szCs w:val="24"/>
        </w:rPr>
        <w:t xml:space="preserve">the </w:t>
      </w:r>
      <w:r w:rsidRPr="0093188D">
        <w:rPr>
          <w:sz w:val="24"/>
          <w:szCs w:val="24"/>
        </w:rPr>
        <w:t xml:space="preserve">occupational level. We begin by discussing the main results as reported in </w:t>
      </w:r>
      <w:r w:rsidR="00ED114B">
        <w:rPr>
          <w:sz w:val="24"/>
          <w:szCs w:val="24"/>
        </w:rPr>
        <w:t>T</w:t>
      </w:r>
      <w:r w:rsidR="00ED114B" w:rsidRPr="0093188D">
        <w:rPr>
          <w:sz w:val="24"/>
          <w:szCs w:val="24"/>
        </w:rPr>
        <w:t xml:space="preserve">able </w:t>
      </w:r>
      <w:r w:rsidRPr="0093188D">
        <w:rPr>
          <w:sz w:val="24"/>
          <w:szCs w:val="24"/>
        </w:rPr>
        <w:t xml:space="preserve">2. </w:t>
      </w:r>
      <w:r w:rsidR="00367247">
        <w:rPr>
          <w:sz w:val="24"/>
          <w:szCs w:val="24"/>
        </w:rPr>
        <w:t>C</w:t>
      </w:r>
      <w:r w:rsidR="00367247" w:rsidRPr="0093188D">
        <w:rPr>
          <w:sz w:val="24"/>
          <w:szCs w:val="24"/>
        </w:rPr>
        <w:t>olumn 1 shows a negative and statistically significant estimate of</w:t>
      </w:r>
      <w:r w:rsidR="00367247">
        <w:rPr>
          <w:sz w:val="24"/>
          <w:szCs w:val="24"/>
        </w:rPr>
        <w:t xml:space="preserve"> the interaction</w:t>
      </w:r>
      <w:r w:rsidR="00367247" w:rsidRPr="0093188D">
        <w:rPr>
          <w:sz w:val="24"/>
          <w:szCs w:val="24"/>
        </w:rPr>
        <w:t xml:space="preserve"> </w:t>
      </w:r>
      <m:oMath>
        <m:sSub>
          <m:sSubPr>
            <m:ctrlPr>
              <w:rPr>
                <w:rFonts w:ascii="Cambria Math" w:hAnsi="Cambria Math"/>
                <w:i/>
                <w:sz w:val="24"/>
                <w:szCs w:val="24"/>
              </w:rPr>
            </m:ctrlPr>
          </m:sSubPr>
          <m:e>
            <m:r>
              <w:rPr>
                <w:rFonts w:ascii="Cambria Math" w:hAnsi="Cambria Math"/>
                <w:sz w:val="24"/>
                <w:szCs w:val="24"/>
              </w:rPr>
              <m:t>Farmhand</m:t>
            </m:r>
          </m:e>
          <m:sub>
            <m:r>
              <w:rPr>
                <w:rFonts w:ascii="Cambria Math" w:hAnsi="Cambria Math"/>
                <w:sz w:val="24"/>
                <w:szCs w:val="24"/>
              </w:rPr>
              <m:t>it</m:t>
            </m:r>
          </m:sub>
        </m:sSub>
        <m:sSub>
          <m:sSubPr>
            <m:ctrlPr>
              <w:rPr>
                <w:rFonts w:ascii="Cambria Math" w:hAnsi="Cambria Math"/>
                <w:i/>
                <w:sz w:val="24"/>
                <w:szCs w:val="24"/>
              </w:rPr>
            </m:ctrlPr>
          </m:sSubPr>
          <m:e>
            <m:r>
              <w:rPr>
                <w:rFonts w:ascii="Cambria Math" w:hAnsi="Cambria Math"/>
                <w:sz w:val="24"/>
                <w:szCs w:val="24"/>
              </w:rPr>
              <m:t>Serfdom</m:t>
            </m:r>
          </m:e>
          <m:sub>
            <m:r>
              <w:rPr>
                <w:rFonts w:ascii="Cambria Math" w:hAnsi="Cambria Math"/>
                <w:sz w:val="24"/>
                <w:szCs w:val="24"/>
              </w:rPr>
              <m:t>1733</m:t>
            </m:r>
          </m:sub>
        </m:sSub>
      </m:oMath>
      <w:r w:rsidR="00367247" w:rsidRPr="0093188D">
        <w:rPr>
          <w:sz w:val="24"/>
          <w:szCs w:val="24"/>
        </w:rPr>
        <w:t>, which is consistent with the view that serfdom did indeed affect farmhands more strongly compared to other groups in the labor market.</w:t>
      </w:r>
      <w:r w:rsidR="006B55DB" w:rsidRPr="0093188D">
        <w:rPr>
          <w:sz w:val="24"/>
          <w:szCs w:val="24"/>
        </w:rPr>
        <w:t xml:space="preserve"> </w:t>
      </w:r>
      <w:r w:rsidR="008A444F">
        <w:rPr>
          <w:sz w:val="24"/>
          <w:szCs w:val="24"/>
        </w:rPr>
        <w:t>The estimate in column 1 implies that farmhands experienced wages that were 29.6 percent lower than</w:t>
      </w:r>
      <w:r w:rsidR="007C6F80">
        <w:rPr>
          <w:sz w:val="24"/>
          <w:szCs w:val="24"/>
        </w:rPr>
        <w:t xml:space="preserve"> they otherwise would have been compared to</w:t>
      </w:r>
      <w:r w:rsidR="008A444F">
        <w:rPr>
          <w:sz w:val="24"/>
          <w:szCs w:val="24"/>
        </w:rPr>
        <w:t xml:space="preserve"> th</w:t>
      </w:r>
      <w:r w:rsidR="008E0569">
        <w:rPr>
          <w:sz w:val="24"/>
          <w:szCs w:val="24"/>
        </w:rPr>
        <w:t>os</w:t>
      </w:r>
      <w:r w:rsidR="008A444F">
        <w:rPr>
          <w:sz w:val="24"/>
          <w:szCs w:val="24"/>
        </w:rPr>
        <w:t xml:space="preserve">e of other groups in the labor market after the introduction of serfdom. </w:t>
      </w:r>
      <w:r w:rsidRPr="0093188D">
        <w:rPr>
          <w:sz w:val="24"/>
          <w:szCs w:val="24"/>
        </w:rPr>
        <w:t xml:space="preserve">In </w:t>
      </w:r>
      <w:r w:rsidR="005F59AA" w:rsidRPr="0093188D">
        <w:rPr>
          <w:sz w:val="24"/>
          <w:szCs w:val="24"/>
        </w:rPr>
        <w:t>c</w:t>
      </w:r>
      <w:r w:rsidR="006119D4">
        <w:rPr>
          <w:sz w:val="24"/>
          <w:szCs w:val="24"/>
        </w:rPr>
        <w:t>olumn 2</w:t>
      </w:r>
      <w:r w:rsidRPr="0093188D">
        <w:rPr>
          <w:sz w:val="24"/>
          <w:szCs w:val="24"/>
        </w:rPr>
        <w:t>, we look at whether there were any differential effects across the periods in which the restrictions were either tightened or loosened. Overall, the effects for the four sub-periods seem similar and it cannot be rejected that they ar</w:t>
      </w:r>
      <w:r w:rsidR="00D834BD" w:rsidRPr="0093188D">
        <w:rPr>
          <w:sz w:val="24"/>
          <w:szCs w:val="24"/>
        </w:rPr>
        <w:t>e the same.</w:t>
      </w:r>
      <w:r w:rsidR="0066470D">
        <w:rPr>
          <w:rFonts w:ascii="ZWAdobeF" w:hAnsi="ZWAdobeF" w:cs="ZWAdobeF"/>
          <w:sz w:val="2"/>
          <w:szCs w:val="2"/>
        </w:rPr>
        <w:t>P30F</w:t>
      </w:r>
      <w:r w:rsidR="009E369F">
        <w:rPr>
          <w:rStyle w:val="FootnoteReference"/>
          <w:sz w:val="24"/>
          <w:szCs w:val="24"/>
        </w:rPr>
        <w:footnoteReference w:id="34"/>
      </w:r>
      <w:r w:rsidR="0066470D">
        <w:rPr>
          <w:rFonts w:ascii="ZWAdobeF" w:hAnsi="ZWAdobeF" w:cs="ZWAdobeF"/>
          <w:sz w:val="2"/>
          <w:szCs w:val="2"/>
        </w:rPr>
        <w:t>P</w:t>
      </w:r>
      <w:r w:rsidR="00D834BD" w:rsidRPr="0093188D">
        <w:rPr>
          <w:sz w:val="24"/>
          <w:szCs w:val="24"/>
        </w:rPr>
        <w:t xml:space="preserve"> </w:t>
      </w:r>
      <w:r w:rsidR="006119D4" w:rsidRPr="0093188D">
        <w:rPr>
          <w:sz w:val="24"/>
          <w:szCs w:val="24"/>
        </w:rPr>
        <w:t>In col</w:t>
      </w:r>
      <w:r w:rsidR="006119D4">
        <w:rPr>
          <w:sz w:val="24"/>
          <w:szCs w:val="24"/>
        </w:rPr>
        <w:t>umn 3</w:t>
      </w:r>
      <w:r w:rsidR="006119D4" w:rsidRPr="0093188D">
        <w:rPr>
          <w:sz w:val="24"/>
          <w:szCs w:val="24"/>
        </w:rPr>
        <w:t>, we add region by year effects for Funen and Jutland, which did not experience mobility restrictions prior to 1733. The estimate remains negative, but significance is reduced to</w:t>
      </w:r>
      <w:r w:rsidR="006119D4">
        <w:rPr>
          <w:sz w:val="24"/>
          <w:szCs w:val="24"/>
        </w:rPr>
        <w:t xml:space="preserve"> the ten percent level. The sign</w:t>
      </w:r>
      <w:r w:rsidR="006119D4" w:rsidRPr="0093188D">
        <w:rPr>
          <w:sz w:val="24"/>
          <w:szCs w:val="24"/>
        </w:rPr>
        <w:t xml:space="preserve"> of the coefficient is nonetheless </w:t>
      </w:r>
      <w:r w:rsidR="006119D4">
        <w:rPr>
          <w:sz w:val="24"/>
          <w:szCs w:val="24"/>
        </w:rPr>
        <w:t xml:space="preserve">still </w:t>
      </w:r>
      <w:r w:rsidR="00EB3396">
        <w:rPr>
          <w:sz w:val="24"/>
          <w:szCs w:val="24"/>
        </w:rPr>
        <w:t>negative,</w:t>
      </w:r>
      <w:r w:rsidR="006119D4">
        <w:rPr>
          <w:sz w:val="24"/>
          <w:szCs w:val="24"/>
        </w:rPr>
        <w:t xml:space="preserve"> and we cannot reject that it is of </w:t>
      </w:r>
      <w:r w:rsidR="006119D4" w:rsidRPr="0093188D">
        <w:rPr>
          <w:sz w:val="24"/>
          <w:szCs w:val="24"/>
        </w:rPr>
        <w:t xml:space="preserve">similar magnitude </w:t>
      </w:r>
      <w:r w:rsidR="006119D4">
        <w:rPr>
          <w:sz w:val="24"/>
          <w:szCs w:val="24"/>
        </w:rPr>
        <w:t>to</w:t>
      </w:r>
      <w:r w:rsidR="006119D4" w:rsidRPr="0093188D">
        <w:rPr>
          <w:sz w:val="24"/>
          <w:szCs w:val="24"/>
        </w:rPr>
        <w:t xml:space="preserve"> that reported in column 1.</w:t>
      </w:r>
      <w:r w:rsidR="006119D4">
        <w:rPr>
          <w:sz w:val="24"/>
          <w:szCs w:val="24"/>
        </w:rPr>
        <w:t xml:space="preserve"> </w:t>
      </w:r>
      <w:r w:rsidR="00D834BD" w:rsidRPr="0093188D">
        <w:rPr>
          <w:sz w:val="24"/>
          <w:szCs w:val="24"/>
        </w:rPr>
        <w:t xml:space="preserve">In column 4, we </w:t>
      </w:r>
      <w:r w:rsidRPr="0093188D">
        <w:rPr>
          <w:sz w:val="24"/>
          <w:szCs w:val="24"/>
        </w:rPr>
        <w:t xml:space="preserve">begin to </w:t>
      </w:r>
      <w:r w:rsidR="006B55DB" w:rsidRPr="0093188D">
        <w:rPr>
          <w:sz w:val="24"/>
          <w:szCs w:val="24"/>
        </w:rPr>
        <w:t>investigate whether there are pre-existing trends in the form of the abolition of the early serfdom</w:t>
      </w:r>
      <w:r w:rsidR="00FA472D" w:rsidRPr="0093188D">
        <w:rPr>
          <w:sz w:val="24"/>
          <w:szCs w:val="24"/>
        </w:rPr>
        <w:t xml:space="preserve"> as discussed above</w:t>
      </w:r>
      <w:r w:rsidR="006B55DB" w:rsidRPr="0093188D">
        <w:rPr>
          <w:sz w:val="24"/>
          <w:szCs w:val="24"/>
        </w:rPr>
        <w:t xml:space="preserve">. As this would start to matter from 1717, when the first farmhands who were free of </w:t>
      </w:r>
      <w:r w:rsidR="00FA472D" w:rsidRPr="0093188D">
        <w:rPr>
          <w:sz w:val="24"/>
          <w:szCs w:val="24"/>
        </w:rPr>
        <w:t>early serfdom</w:t>
      </w:r>
      <w:r w:rsidR="006B55DB" w:rsidRPr="0093188D">
        <w:rPr>
          <w:sz w:val="24"/>
          <w:szCs w:val="24"/>
        </w:rPr>
        <w:t xml:space="preserve"> turned 18</w:t>
      </w:r>
      <w:r w:rsidR="005F59AA" w:rsidRPr="0093188D">
        <w:rPr>
          <w:sz w:val="24"/>
          <w:szCs w:val="24"/>
        </w:rPr>
        <w:t xml:space="preserve"> (see above)</w:t>
      </w:r>
      <w:r w:rsidR="006B55DB" w:rsidRPr="0093188D">
        <w:rPr>
          <w:sz w:val="24"/>
          <w:szCs w:val="24"/>
        </w:rPr>
        <w:t>, we interact a dummy for 1717-1732 with</w:t>
      </w:r>
      <w:r w:rsidRPr="0093188D">
        <w:rPr>
          <w:sz w:val="24"/>
          <w:szCs w:val="24"/>
        </w:rPr>
        <w:t xml:space="preserve"> the</w:t>
      </w:r>
      <w:r w:rsidR="006B55DB" w:rsidRPr="0093188D">
        <w:rPr>
          <w:sz w:val="24"/>
          <w:szCs w:val="24"/>
        </w:rPr>
        <w:t xml:space="preserve"> farmhand</w:t>
      </w:r>
      <w:r w:rsidRPr="0093188D">
        <w:rPr>
          <w:sz w:val="24"/>
          <w:szCs w:val="24"/>
        </w:rPr>
        <w:t xml:space="preserve"> dummy</w:t>
      </w:r>
      <w:r w:rsidR="006B55DB" w:rsidRPr="0093188D">
        <w:rPr>
          <w:sz w:val="24"/>
          <w:szCs w:val="24"/>
        </w:rPr>
        <w:t xml:space="preserve"> and obtain a positive yet statist</w:t>
      </w:r>
      <w:r w:rsidR="00D834BD" w:rsidRPr="0093188D">
        <w:rPr>
          <w:sz w:val="24"/>
          <w:szCs w:val="24"/>
        </w:rPr>
        <w:t>ically insignificant estimate on</w:t>
      </w:r>
      <w:r w:rsidR="006B55DB" w:rsidRPr="0093188D">
        <w:rPr>
          <w:sz w:val="24"/>
          <w:szCs w:val="24"/>
        </w:rPr>
        <w:t xml:space="preserve"> this variable. </w:t>
      </w:r>
      <w:r w:rsidR="005F59AA" w:rsidRPr="0093188D">
        <w:rPr>
          <w:sz w:val="24"/>
          <w:szCs w:val="24"/>
        </w:rPr>
        <w:t>Finally, since</w:t>
      </w:r>
      <w:r w:rsidRPr="0093188D">
        <w:rPr>
          <w:sz w:val="24"/>
          <w:szCs w:val="24"/>
        </w:rPr>
        <w:t xml:space="preserve"> the mobility restrictions </w:t>
      </w:r>
      <w:r w:rsidR="005F59AA" w:rsidRPr="0093188D">
        <w:rPr>
          <w:sz w:val="24"/>
          <w:szCs w:val="24"/>
        </w:rPr>
        <w:t xml:space="preserve">only applied to </w:t>
      </w:r>
      <w:r w:rsidRPr="0093188D">
        <w:rPr>
          <w:sz w:val="24"/>
          <w:szCs w:val="24"/>
        </w:rPr>
        <w:t xml:space="preserve">male </w:t>
      </w:r>
      <w:r w:rsidR="00A66C84" w:rsidRPr="0093188D">
        <w:rPr>
          <w:sz w:val="24"/>
          <w:szCs w:val="24"/>
        </w:rPr>
        <w:t>farmhands, we check</w:t>
      </w:r>
      <w:r w:rsidRPr="0093188D">
        <w:rPr>
          <w:sz w:val="24"/>
          <w:szCs w:val="24"/>
        </w:rPr>
        <w:t xml:space="preserve"> that the results are not driven by using women as the control group, and we find that th</w:t>
      </w:r>
      <w:r w:rsidR="005F59AA" w:rsidRPr="0093188D">
        <w:rPr>
          <w:sz w:val="24"/>
          <w:szCs w:val="24"/>
        </w:rPr>
        <w:t>is is not the case:</w:t>
      </w:r>
      <w:r w:rsidRPr="0093188D">
        <w:rPr>
          <w:sz w:val="24"/>
          <w:szCs w:val="24"/>
        </w:rPr>
        <w:t xml:space="preserve"> see column 5 in </w:t>
      </w:r>
      <w:r w:rsidR="00ED114B">
        <w:rPr>
          <w:sz w:val="24"/>
          <w:szCs w:val="24"/>
        </w:rPr>
        <w:t>T</w:t>
      </w:r>
      <w:r w:rsidR="00ED114B" w:rsidRPr="0093188D">
        <w:rPr>
          <w:sz w:val="24"/>
          <w:szCs w:val="24"/>
        </w:rPr>
        <w:t xml:space="preserve">able </w:t>
      </w:r>
      <w:r w:rsidRPr="0093188D">
        <w:rPr>
          <w:sz w:val="24"/>
          <w:szCs w:val="24"/>
        </w:rPr>
        <w:t>2</w:t>
      </w:r>
      <w:r w:rsidR="00380A2F" w:rsidRPr="0093188D">
        <w:rPr>
          <w:sz w:val="24"/>
          <w:szCs w:val="24"/>
        </w:rPr>
        <w:t>.</w:t>
      </w:r>
    </w:p>
    <w:p w14:paraId="0C358D3C" w14:textId="38851BB1" w:rsidR="00A946DD" w:rsidRPr="0093188D" w:rsidRDefault="00A946DD" w:rsidP="00951F87">
      <w:pPr>
        <w:spacing w:afterLines="60" w:after="144" w:line="360" w:lineRule="auto"/>
        <w:jc w:val="center"/>
        <w:rPr>
          <w:sz w:val="24"/>
          <w:szCs w:val="24"/>
        </w:rPr>
      </w:pPr>
      <w:r w:rsidRPr="0093188D">
        <w:rPr>
          <w:rFonts w:cstheme="minorHAnsi"/>
          <w:b/>
          <w:sz w:val="24"/>
          <w:szCs w:val="24"/>
        </w:rPr>
        <w:lastRenderedPageBreak/>
        <w:t>&lt;Table 2 about here</w:t>
      </w:r>
      <w:r w:rsidRPr="0093188D">
        <w:rPr>
          <w:sz w:val="24"/>
          <w:szCs w:val="24"/>
        </w:rPr>
        <w:t>&gt;</w:t>
      </w:r>
    </w:p>
    <w:p w14:paraId="7E65D9F3" w14:textId="50A947B4" w:rsidR="00A946DD" w:rsidRPr="0093188D" w:rsidRDefault="00380A2F" w:rsidP="00951F87">
      <w:pPr>
        <w:spacing w:afterLines="60" w:after="144" w:line="360" w:lineRule="auto"/>
        <w:jc w:val="both"/>
        <w:rPr>
          <w:sz w:val="24"/>
          <w:szCs w:val="24"/>
        </w:rPr>
      </w:pPr>
      <w:r w:rsidRPr="0093188D">
        <w:rPr>
          <w:sz w:val="24"/>
          <w:szCs w:val="24"/>
        </w:rPr>
        <w:t xml:space="preserve">In addition to the flexible models in columns 3 and 4 in </w:t>
      </w:r>
      <w:r w:rsidR="008E0569">
        <w:rPr>
          <w:sz w:val="24"/>
          <w:szCs w:val="24"/>
        </w:rPr>
        <w:t>T</w:t>
      </w:r>
      <w:r w:rsidRPr="0093188D">
        <w:rPr>
          <w:sz w:val="24"/>
          <w:szCs w:val="24"/>
        </w:rPr>
        <w:t xml:space="preserve">able 2, we have also estimated a fully flexible model in which the farmhand dummy is interacted with year dummies. While this is a </w:t>
      </w:r>
      <w:r w:rsidR="00B5017C">
        <w:rPr>
          <w:sz w:val="24"/>
          <w:szCs w:val="24"/>
        </w:rPr>
        <w:t xml:space="preserve">more </w:t>
      </w:r>
      <w:r w:rsidR="009E009A">
        <w:rPr>
          <w:sz w:val="24"/>
          <w:szCs w:val="24"/>
        </w:rPr>
        <w:t xml:space="preserve">extended </w:t>
      </w:r>
      <w:r w:rsidR="009E009A" w:rsidRPr="0093188D">
        <w:rPr>
          <w:sz w:val="24"/>
          <w:szCs w:val="24"/>
        </w:rPr>
        <w:t>specification</w:t>
      </w:r>
      <w:r w:rsidRPr="0093188D">
        <w:rPr>
          <w:sz w:val="24"/>
          <w:szCs w:val="24"/>
        </w:rPr>
        <w:t xml:space="preserve">, the results indicate that there are no negative and </w:t>
      </w:r>
      <w:r w:rsidR="00C36BC3" w:rsidRPr="0093188D">
        <w:rPr>
          <w:sz w:val="24"/>
          <w:szCs w:val="24"/>
        </w:rPr>
        <w:t xml:space="preserve">statistically </w:t>
      </w:r>
      <w:r w:rsidRPr="0093188D">
        <w:rPr>
          <w:sz w:val="24"/>
          <w:szCs w:val="24"/>
        </w:rPr>
        <w:t xml:space="preserve">significant coefficients prior to the </w:t>
      </w:r>
      <w:r w:rsidR="00A946DD" w:rsidRPr="0093188D">
        <w:rPr>
          <w:sz w:val="24"/>
          <w:szCs w:val="24"/>
        </w:rPr>
        <w:t>re-</w:t>
      </w:r>
      <w:r w:rsidRPr="0093188D">
        <w:rPr>
          <w:sz w:val="24"/>
          <w:szCs w:val="24"/>
        </w:rPr>
        <w:t xml:space="preserve">introduction of serfdom in 1733, and the pattern of coefficients is such that </w:t>
      </w:r>
      <w:r w:rsidR="002B1D9D" w:rsidRPr="0093188D">
        <w:rPr>
          <w:sz w:val="24"/>
          <w:szCs w:val="24"/>
        </w:rPr>
        <w:t>most</w:t>
      </w:r>
      <w:r w:rsidRPr="0093188D">
        <w:rPr>
          <w:sz w:val="24"/>
          <w:szCs w:val="24"/>
        </w:rPr>
        <w:t xml:space="preserve"> coefficients after 1732 are negative </w:t>
      </w:r>
      <w:r w:rsidR="002B1D9D" w:rsidRPr="0093188D">
        <w:rPr>
          <w:sz w:val="24"/>
          <w:szCs w:val="24"/>
        </w:rPr>
        <w:t xml:space="preserve">and </w:t>
      </w:r>
      <w:r w:rsidRPr="0093188D">
        <w:rPr>
          <w:sz w:val="24"/>
          <w:szCs w:val="24"/>
        </w:rPr>
        <w:t>significant</w:t>
      </w:r>
      <w:r w:rsidR="00A24CE6" w:rsidRPr="0093188D">
        <w:rPr>
          <w:sz w:val="24"/>
          <w:szCs w:val="24"/>
        </w:rPr>
        <w:t>ly</w:t>
      </w:r>
      <w:r w:rsidRPr="0093188D">
        <w:rPr>
          <w:sz w:val="24"/>
          <w:szCs w:val="24"/>
        </w:rPr>
        <w:t xml:space="preserve"> so in </w:t>
      </w:r>
      <w:r w:rsidR="002B1D9D" w:rsidRPr="0093188D">
        <w:rPr>
          <w:sz w:val="24"/>
          <w:szCs w:val="24"/>
        </w:rPr>
        <w:t>some of the</w:t>
      </w:r>
      <w:r w:rsidRPr="0093188D">
        <w:rPr>
          <w:sz w:val="24"/>
          <w:szCs w:val="24"/>
        </w:rPr>
        <w:t xml:space="preserve"> years</w:t>
      </w:r>
      <w:r w:rsidR="005117EE" w:rsidRPr="0093188D">
        <w:rPr>
          <w:sz w:val="24"/>
          <w:szCs w:val="24"/>
        </w:rPr>
        <w:t xml:space="preserve">, see </w:t>
      </w:r>
      <w:r w:rsidR="008E0569">
        <w:rPr>
          <w:sz w:val="24"/>
          <w:szCs w:val="24"/>
        </w:rPr>
        <w:t>F</w:t>
      </w:r>
      <w:r w:rsidR="005117EE" w:rsidRPr="0093188D">
        <w:rPr>
          <w:sz w:val="24"/>
          <w:szCs w:val="24"/>
        </w:rPr>
        <w:t>igure 4</w:t>
      </w:r>
      <w:r w:rsidRPr="0093188D">
        <w:rPr>
          <w:sz w:val="24"/>
          <w:szCs w:val="24"/>
        </w:rPr>
        <w:t xml:space="preserve">. As we do not have </w:t>
      </w:r>
      <w:r w:rsidR="002B1D9D" w:rsidRPr="0093188D">
        <w:rPr>
          <w:sz w:val="24"/>
          <w:szCs w:val="24"/>
        </w:rPr>
        <w:t xml:space="preserve">many observations per year, </w:t>
      </w:r>
      <w:r w:rsidR="006620BE" w:rsidRPr="0093188D">
        <w:rPr>
          <w:sz w:val="24"/>
          <w:szCs w:val="24"/>
        </w:rPr>
        <w:t>th</w:t>
      </w:r>
      <w:r w:rsidR="001F2C14" w:rsidRPr="0093188D">
        <w:rPr>
          <w:sz w:val="24"/>
          <w:szCs w:val="24"/>
        </w:rPr>
        <w:t>e lack of significance</w:t>
      </w:r>
      <w:r w:rsidR="00394914" w:rsidRPr="0093188D">
        <w:rPr>
          <w:sz w:val="24"/>
          <w:szCs w:val="24"/>
        </w:rPr>
        <w:t xml:space="preserve"> is perhaps not surprising</w:t>
      </w:r>
      <w:r w:rsidR="002B1D9D" w:rsidRPr="0093188D">
        <w:rPr>
          <w:sz w:val="24"/>
          <w:szCs w:val="24"/>
        </w:rPr>
        <w:t>.</w:t>
      </w:r>
      <w:r w:rsidR="002A23E4">
        <w:rPr>
          <w:sz w:val="24"/>
          <w:szCs w:val="24"/>
        </w:rPr>
        <w:t xml:space="preserve"> As an alternative way of estimating a flexible model, we have divided the data into five-year periods. We find a similar result to th</w:t>
      </w:r>
      <w:r w:rsidR="008E0569">
        <w:rPr>
          <w:sz w:val="24"/>
          <w:szCs w:val="24"/>
        </w:rPr>
        <w:t>at</w:t>
      </w:r>
      <w:r w:rsidR="002A23E4">
        <w:rPr>
          <w:sz w:val="24"/>
          <w:szCs w:val="24"/>
        </w:rPr>
        <w:t xml:space="preserve"> with the yearly period</w:t>
      </w:r>
      <w:r w:rsidR="00ED195C">
        <w:rPr>
          <w:sz w:val="24"/>
          <w:szCs w:val="24"/>
        </w:rPr>
        <w:t xml:space="preserve">s, see </w:t>
      </w:r>
      <w:r w:rsidR="00197ADF">
        <w:rPr>
          <w:sz w:val="24"/>
          <w:szCs w:val="24"/>
        </w:rPr>
        <w:t>Table</w:t>
      </w:r>
      <w:r w:rsidR="00ED195C">
        <w:rPr>
          <w:sz w:val="24"/>
          <w:szCs w:val="24"/>
        </w:rPr>
        <w:t xml:space="preserve"> A6</w:t>
      </w:r>
      <w:r w:rsidR="002A23E4">
        <w:rPr>
          <w:sz w:val="24"/>
          <w:szCs w:val="24"/>
        </w:rPr>
        <w:t xml:space="preserve"> in the Online Appendix. It is only for the periods that included the </w:t>
      </w:r>
      <w:r w:rsidR="008E0569">
        <w:rPr>
          <w:sz w:val="24"/>
          <w:szCs w:val="24"/>
        </w:rPr>
        <w:t xml:space="preserve">years of </w:t>
      </w:r>
      <w:r w:rsidR="002A23E4">
        <w:rPr>
          <w:sz w:val="24"/>
          <w:szCs w:val="24"/>
        </w:rPr>
        <w:t>serfdom that we find negative and statistically significant coefficients.</w:t>
      </w:r>
      <w:r w:rsidR="0066470D">
        <w:rPr>
          <w:rFonts w:ascii="ZWAdobeF" w:hAnsi="ZWAdobeF" w:cs="ZWAdobeF"/>
          <w:sz w:val="2"/>
          <w:szCs w:val="2"/>
        </w:rPr>
        <w:t>P31F</w:t>
      </w:r>
      <w:r w:rsidR="002A23E4">
        <w:rPr>
          <w:rStyle w:val="FootnoteReference"/>
          <w:sz w:val="24"/>
          <w:szCs w:val="24"/>
        </w:rPr>
        <w:footnoteReference w:id="35"/>
      </w:r>
    </w:p>
    <w:p w14:paraId="269C7336" w14:textId="02D17513" w:rsidR="005117EE" w:rsidRPr="0093188D" w:rsidRDefault="00A946DD" w:rsidP="00951F87">
      <w:pPr>
        <w:spacing w:afterLines="60" w:after="144" w:line="360" w:lineRule="auto"/>
        <w:jc w:val="center"/>
        <w:rPr>
          <w:rFonts w:cstheme="minorHAnsi"/>
          <w:b/>
          <w:sz w:val="24"/>
          <w:szCs w:val="24"/>
        </w:rPr>
      </w:pPr>
      <w:r w:rsidRPr="0093188D">
        <w:rPr>
          <w:rFonts w:cstheme="minorHAnsi"/>
          <w:b/>
          <w:sz w:val="24"/>
          <w:szCs w:val="24"/>
        </w:rPr>
        <w:t>&lt;</w:t>
      </w:r>
      <w:r w:rsidR="005117EE" w:rsidRPr="0093188D">
        <w:rPr>
          <w:rFonts w:cstheme="minorHAnsi"/>
          <w:b/>
          <w:sz w:val="24"/>
          <w:szCs w:val="24"/>
        </w:rPr>
        <w:t>Figure 4 about here</w:t>
      </w:r>
      <w:r w:rsidRPr="0093188D">
        <w:rPr>
          <w:rFonts w:cstheme="minorHAnsi"/>
          <w:b/>
          <w:sz w:val="24"/>
          <w:szCs w:val="24"/>
        </w:rPr>
        <w:t>&gt;</w:t>
      </w:r>
    </w:p>
    <w:p w14:paraId="5AFC9CA8" w14:textId="03F4F312" w:rsidR="00491FE3" w:rsidRPr="0093188D" w:rsidRDefault="00380A2F" w:rsidP="00951F87">
      <w:pPr>
        <w:spacing w:afterLines="60" w:after="144" w:line="360" w:lineRule="auto"/>
        <w:jc w:val="both"/>
        <w:rPr>
          <w:rFonts w:cstheme="minorHAnsi"/>
          <w:sz w:val="24"/>
          <w:szCs w:val="24"/>
        </w:rPr>
      </w:pPr>
      <w:r w:rsidRPr="0093188D">
        <w:rPr>
          <w:rFonts w:cstheme="minorHAnsi"/>
          <w:sz w:val="24"/>
          <w:szCs w:val="24"/>
        </w:rPr>
        <w:t>We next investigate the degree to which our results</w:t>
      </w:r>
      <w:r w:rsidR="002E4432" w:rsidRPr="0093188D">
        <w:rPr>
          <w:rFonts w:cstheme="minorHAnsi"/>
          <w:sz w:val="24"/>
          <w:szCs w:val="24"/>
        </w:rPr>
        <w:t xml:space="preserve"> depend on using the full sample and the inclusion of certain occupations in the control group. </w:t>
      </w:r>
      <w:r w:rsidR="00C36BC3" w:rsidRPr="0093188D">
        <w:rPr>
          <w:rFonts w:cstheme="minorHAnsi"/>
          <w:sz w:val="24"/>
          <w:szCs w:val="24"/>
        </w:rPr>
        <w:t xml:space="preserve">These results are reported in </w:t>
      </w:r>
      <w:r w:rsidR="001951D1">
        <w:rPr>
          <w:rFonts w:cstheme="minorHAnsi"/>
          <w:sz w:val="24"/>
          <w:szCs w:val="24"/>
        </w:rPr>
        <w:t>T</w:t>
      </w:r>
      <w:r w:rsidR="001951D1" w:rsidRPr="0093188D">
        <w:rPr>
          <w:rFonts w:cstheme="minorHAnsi"/>
          <w:sz w:val="24"/>
          <w:szCs w:val="24"/>
        </w:rPr>
        <w:t xml:space="preserve">able </w:t>
      </w:r>
      <w:r w:rsidR="00C36BC3" w:rsidRPr="0093188D">
        <w:rPr>
          <w:rFonts w:cstheme="minorHAnsi"/>
          <w:sz w:val="24"/>
          <w:szCs w:val="24"/>
        </w:rPr>
        <w:t xml:space="preserve">3. </w:t>
      </w:r>
      <w:r w:rsidR="002E4432" w:rsidRPr="0093188D">
        <w:rPr>
          <w:rFonts w:cstheme="minorHAnsi"/>
          <w:sz w:val="24"/>
          <w:szCs w:val="24"/>
        </w:rPr>
        <w:t xml:space="preserve">First, we re-estimated the baseline model on samples running from 1705-1741, 1705-1763 and 1705-1787. We note that </w:t>
      </w:r>
      <w:r w:rsidR="00C36BC3" w:rsidRPr="0093188D">
        <w:rPr>
          <w:rFonts w:cstheme="minorHAnsi"/>
          <w:sz w:val="24"/>
          <w:szCs w:val="24"/>
        </w:rPr>
        <w:t>the coefficient of interest is negative for the initial period before the first tightening, but it is statistical</w:t>
      </w:r>
      <w:r w:rsidR="00394914" w:rsidRPr="0093188D">
        <w:rPr>
          <w:rFonts w:cstheme="minorHAnsi"/>
          <w:sz w:val="24"/>
          <w:szCs w:val="24"/>
        </w:rPr>
        <w:t>ly insignificant, see column 1</w:t>
      </w:r>
      <w:r w:rsidR="00C36BC3" w:rsidRPr="0093188D">
        <w:rPr>
          <w:rFonts w:cstheme="minorHAnsi"/>
          <w:sz w:val="24"/>
          <w:szCs w:val="24"/>
        </w:rPr>
        <w:t>. Once we extend the sample to 1763</w:t>
      </w:r>
      <w:r w:rsidR="00394914" w:rsidRPr="0093188D">
        <w:rPr>
          <w:rFonts w:cstheme="minorHAnsi"/>
          <w:sz w:val="24"/>
          <w:szCs w:val="24"/>
        </w:rPr>
        <w:t xml:space="preserve"> as in column 2</w:t>
      </w:r>
      <w:r w:rsidR="00C36BC3" w:rsidRPr="0093188D">
        <w:rPr>
          <w:rFonts w:cstheme="minorHAnsi"/>
          <w:sz w:val="24"/>
          <w:szCs w:val="24"/>
        </w:rPr>
        <w:t xml:space="preserve">, the </w:t>
      </w:r>
      <w:r w:rsidR="00394914" w:rsidRPr="0093188D">
        <w:rPr>
          <w:rFonts w:cstheme="minorHAnsi"/>
          <w:sz w:val="24"/>
          <w:szCs w:val="24"/>
        </w:rPr>
        <w:t xml:space="preserve">coefficient is very </w:t>
      </w:r>
      <w:r w:rsidR="00A66C84" w:rsidRPr="0093188D">
        <w:rPr>
          <w:rFonts w:cstheme="minorHAnsi"/>
          <w:sz w:val="24"/>
          <w:szCs w:val="24"/>
        </w:rPr>
        <w:t>like</w:t>
      </w:r>
      <w:r w:rsidR="00394914" w:rsidRPr="0093188D">
        <w:rPr>
          <w:rFonts w:cstheme="minorHAnsi"/>
          <w:sz w:val="24"/>
          <w:szCs w:val="24"/>
        </w:rPr>
        <w:t xml:space="preserve"> the baseline estimate (see column 4)</w:t>
      </w:r>
      <w:r w:rsidR="00C36BC3" w:rsidRPr="0093188D">
        <w:rPr>
          <w:rFonts w:cstheme="minorHAnsi"/>
          <w:sz w:val="24"/>
          <w:szCs w:val="24"/>
        </w:rPr>
        <w:t xml:space="preserve"> and is also significant</w:t>
      </w:r>
      <w:r w:rsidR="00394914" w:rsidRPr="0093188D">
        <w:rPr>
          <w:rFonts w:cstheme="minorHAnsi"/>
          <w:sz w:val="24"/>
          <w:szCs w:val="24"/>
        </w:rPr>
        <w:t xml:space="preserve"> at the five percent level</w:t>
      </w:r>
      <w:r w:rsidR="00C36BC3" w:rsidRPr="0093188D">
        <w:rPr>
          <w:rFonts w:cstheme="minorHAnsi"/>
          <w:sz w:val="24"/>
          <w:szCs w:val="24"/>
        </w:rPr>
        <w:t>.</w:t>
      </w:r>
      <w:r w:rsidR="00394914" w:rsidRPr="0093188D">
        <w:rPr>
          <w:rFonts w:cstheme="minorHAnsi"/>
          <w:sz w:val="24"/>
          <w:szCs w:val="24"/>
        </w:rPr>
        <w:t xml:space="preserve"> The same is true when we extend the sample further to 1787, see column 3. The fact that we do not observe any effects using only the period before the rules were initially tightened could be related to the fact that the sample is reduced to less than 800 observations. Once we increase the sample, we get much stronger results. Below, we report results suggesting that the effects on farm laborers were stronger than </w:t>
      </w:r>
      <w:r w:rsidR="00D90176" w:rsidRPr="0093188D">
        <w:rPr>
          <w:rFonts w:cstheme="minorHAnsi"/>
          <w:sz w:val="24"/>
          <w:szCs w:val="24"/>
        </w:rPr>
        <w:t xml:space="preserve">for </w:t>
      </w:r>
      <w:r w:rsidR="00394914" w:rsidRPr="0093188D">
        <w:rPr>
          <w:rFonts w:cstheme="minorHAnsi"/>
          <w:sz w:val="24"/>
          <w:szCs w:val="24"/>
        </w:rPr>
        <w:t xml:space="preserve">the other unskilled laborers we use in our measures. If we use the farm laborer category </w:t>
      </w:r>
      <w:r w:rsidR="00D90176" w:rsidRPr="0093188D">
        <w:rPr>
          <w:rFonts w:cstheme="minorHAnsi"/>
          <w:sz w:val="24"/>
          <w:szCs w:val="24"/>
        </w:rPr>
        <w:t xml:space="preserve">alone </w:t>
      </w:r>
      <w:r w:rsidR="00394914" w:rsidRPr="0093188D">
        <w:rPr>
          <w:rFonts w:cstheme="minorHAnsi"/>
          <w:sz w:val="24"/>
          <w:szCs w:val="24"/>
        </w:rPr>
        <w:t xml:space="preserve">in our measure, we find that the coefficient is larger than for our main result with a statistically </w:t>
      </w:r>
      <w:r w:rsidR="00D90176" w:rsidRPr="0093188D">
        <w:rPr>
          <w:rFonts w:cstheme="minorHAnsi"/>
          <w:sz w:val="24"/>
          <w:szCs w:val="24"/>
        </w:rPr>
        <w:t xml:space="preserve">significant </w:t>
      </w:r>
      <w:r w:rsidR="00394914" w:rsidRPr="0093188D">
        <w:rPr>
          <w:rFonts w:cstheme="minorHAnsi"/>
          <w:sz w:val="24"/>
          <w:szCs w:val="24"/>
        </w:rPr>
        <w:t xml:space="preserve">coefficient of -0.37 for the whole sample. If we use the initial period only, then </w:t>
      </w:r>
      <w:r w:rsidR="00394914" w:rsidRPr="0093188D">
        <w:rPr>
          <w:rFonts w:cstheme="minorHAnsi"/>
          <w:sz w:val="24"/>
          <w:szCs w:val="24"/>
        </w:rPr>
        <w:lastRenderedPageBreak/>
        <w:t>the coefficient</w:t>
      </w:r>
      <w:r w:rsidR="00BF2043" w:rsidRPr="0093188D">
        <w:rPr>
          <w:rFonts w:cstheme="minorHAnsi"/>
          <w:sz w:val="24"/>
          <w:szCs w:val="24"/>
        </w:rPr>
        <w:t xml:space="preserve"> is -0.51 and it is significant at the ten percent level. This suggests that the result for the initial period is driven by low power, </w:t>
      </w:r>
      <w:r w:rsidR="00D90176" w:rsidRPr="0093188D">
        <w:rPr>
          <w:rFonts w:cstheme="minorHAnsi"/>
          <w:sz w:val="24"/>
          <w:szCs w:val="24"/>
        </w:rPr>
        <w:t xml:space="preserve">since </w:t>
      </w:r>
      <w:r w:rsidR="00BF2043" w:rsidRPr="0093188D">
        <w:rPr>
          <w:rFonts w:cstheme="minorHAnsi"/>
          <w:sz w:val="24"/>
          <w:szCs w:val="24"/>
        </w:rPr>
        <w:t>when we use those laborers treated more intensely, the effect seems to get stronger. This is also corroborated by the fact that we find a statistically significant effect for the first period when we estimate our model on the full sample</w:t>
      </w:r>
      <w:r w:rsidR="00D90176" w:rsidRPr="0093188D">
        <w:rPr>
          <w:rFonts w:cstheme="minorHAnsi"/>
          <w:sz w:val="24"/>
          <w:szCs w:val="24"/>
        </w:rPr>
        <w:t>,</w:t>
      </w:r>
      <w:r w:rsidR="00BF2043" w:rsidRPr="0093188D">
        <w:rPr>
          <w:rFonts w:cstheme="minorHAnsi"/>
          <w:sz w:val="24"/>
          <w:szCs w:val="24"/>
        </w:rPr>
        <w:t xml:space="preserve"> as shown in </w:t>
      </w:r>
      <w:r w:rsidR="00ED114B">
        <w:rPr>
          <w:rFonts w:cstheme="minorHAnsi"/>
          <w:sz w:val="24"/>
          <w:szCs w:val="24"/>
        </w:rPr>
        <w:t>T</w:t>
      </w:r>
      <w:r w:rsidR="00ED114B" w:rsidRPr="0093188D">
        <w:rPr>
          <w:rFonts w:cstheme="minorHAnsi"/>
          <w:sz w:val="24"/>
          <w:szCs w:val="24"/>
        </w:rPr>
        <w:t xml:space="preserve">able </w:t>
      </w:r>
      <w:r w:rsidR="00BF2043" w:rsidRPr="0093188D">
        <w:rPr>
          <w:rFonts w:cstheme="minorHAnsi"/>
          <w:sz w:val="24"/>
          <w:szCs w:val="24"/>
        </w:rPr>
        <w:t>2.</w:t>
      </w:r>
    </w:p>
    <w:p w14:paraId="2812C228" w14:textId="3C69281B" w:rsidR="00D90176" w:rsidRPr="0093188D" w:rsidRDefault="00BF2043" w:rsidP="00951F87">
      <w:pPr>
        <w:spacing w:afterLines="60" w:after="144" w:line="360" w:lineRule="auto"/>
        <w:jc w:val="both"/>
        <w:rPr>
          <w:rFonts w:cstheme="minorHAnsi"/>
          <w:sz w:val="24"/>
          <w:szCs w:val="24"/>
        </w:rPr>
      </w:pPr>
      <w:r w:rsidRPr="0093188D">
        <w:rPr>
          <w:rFonts w:cstheme="minorHAnsi"/>
          <w:sz w:val="24"/>
          <w:szCs w:val="24"/>
        </w:rPr>
        <w:t xml:space="preserve">We also investigate whether including </w:t>
      </w:r>
      <w:r w:rsidR="00A66C84" w:rsidRPr="0093188D">
        <w:rPr>
          <w:rFonts w:cstheme="minorHAnsi"/>
          <w:sz w:val="24"/>
          <w:szCs w:val="24"/>
        </w:rPr>
        <w:t>certain</w:t>
      </w:r>
      <w:r w:rsidRPr="0093188D">
        <w:rPr>
          <w:rFonts w:cstheme="minorHAnsi"/>
          <w:sz w:val="24"/>
          <w:szCs w:val="24"/>
        </w:rPr>
        <w:t xml:space="preserve"> occupations in the control group drive</w:t>
      </w:r>
      <w:r w:rsidR="00CA73B6" w:rsidRPr="0093188D">
        <w:rPr>
          <w:rFonts w:cstheme="minorHAnsi"/>
          <w:sz w:val="24"/>
          <w:szCs w:val="24"/>
        </w:rPr>
        <w:t>s</w:t>
      </w:r>
      <w:r w:rsidRPr="0093188D">
        <w:rPr>
          <w:rFonts w:cstheme="minorHAnsi"/>
          <w:sz w:val="24"/>
          <w:szCs w:val="24"/>
        </w:rPr>
        <w:t xml:space="preserve"> the results.</w:t>
      </w:r>
      <w:r w:rsidR="00F94D0B">
        <w:rPr>
          <w:rFonts w:cstheme="minorHAnsi"/>
          <w:sz w:val="24"/>
          <w:szCs w:val="24"/>
        </w:rPr>
        <w:t xml:space="preserve"> This would be the case if other groups were also affected by serfdom.</w:t>
      </w:r>
      <w:r w:rsidRPr="0093188D">
        <w:rPr>
          <w:rFonts w:cstheme="minorHAnsi"/>
          <w:sz w:val="24"/>
          <w:szCs w:val="24"/>
        </w:rPr>
        <w:t xml:space="preserve"> </w:t>
      </w:r>
      <w:r w:rsidR="007924BC" w:rsidRPr="0093188D">
        <w:rPr>
          <w:rFonts w:cstheme="minorHAnsi"/>
          <w:sz w:val="24"/>
          <w:szCs w:val="24"/>
        </w:rPr>
        <w:t xml:space="preserve">A substantial amount of observations </w:t>
      </w:r>
      <w:r w:rsidR="00763198">
        <w:rPr>
          <w:rFonts w:cstheme="minorHAnsi"/>
          <w:sz w:val="24"/>
          <w:szCs w:val="24"/>
        </w:rPr>
        <w:t>is</w:t>
      </w:r>
      <w:r w:rsidR="00D90176" w:rsidRPr="0093188D">
        <w:rPr>
          <w:rFonts w:cstheme="minorHAnsi"/>
          <w:sz w:val="24"/>
          <w:szCs w:val="24"/>
        </w:rPr>
        <w:t xml:space="preserve"> </w:t>
      </w:r>
      <w:r w:rsidR="007924BC" w:rsidRPr="0093188D">
        <w:rPr>
          <w:rFonts w:cstheme="minorHAnsi"/>
          <w:sz w:val="24"/>
          <w:szCs w:val="24"/>
        </w:rPr>
        <w:t xml:space="preserve">for teachers who worked </w:t>
      </w:r>
      <w:r w:rsidR="00D90176" w:rsidRPr="0093188D">
        <w:rPr>
          <w:rFonts w:cstheme="minorHAnsi"/>
          <w:sz w:val="24"/>
          <w:szCs w:val="24"/>
        </w:rPr>
        <w:t xml:space="preserve">on </w:t>
      </w:r>
      <w:r w:rsidR="007924BC" w:rsidRPr="0093188D">
        <w:rPr>
          <w:rFonts w:cstheme="minorHAnsi"/>
          <w:sz w:val="24"/>
          <w:szCs w:val="24"/>
        </w:rPr>
        <w:t xml:space="preserve">the estates. As these may have been more mobile compared to other groups during serfdom, including them in the control group could affect the results. The result in column 5 suggests that this is only so to a limited </w:t>
      </w:r>
      <w:r w:rsidR="00F62C17" w:rsidRPr="0093188D">
        <w:rPr>
          <w:rFonts w:cstheme="minorHAnsi"/>
          <w:sz w:val="24"/>
          <w:szCs w:val="24"/>
        </w:rPr>
        <w:t>extent, since</w:t>
      </w:r>
      <w:r w:rsidR="007924BC" w:rsidRPr="0093188D">
        <w:rPr>
          <w:rFonts w:cstheme="minorHAnsi"/>
          <w:sz w:val="24"/>
          <w:szCs w:val="24"/>
        </w:rPr>
        <w:t xml:space="preserve"> the effect remains negative and significant, </w:t>
      </w:r>
      <w:r w:rsidR="00F62C17" w:rsidRPr="0093188D">
        <w:rPr>
          <w:rFonts w:cstheme="minorHAnsi"/>
          <w:sz w:val="24"/>
          <w:szCs w:val="24"/>
        </w:rPr>
        <w:t xml:space="preserve">as well as </w:t>
      </w:r>
      <w:r w:rsidR="007924BC" w:rsidRPr="0093188D">
        <w:rPr>
          <w:rFonts w:cstheme="minorHAnsi"/>
          <w:sz w:val="24"/>
          <w:szCs w:val="24"/>
        </w:rPr>
        <w:t>numerically similar. Excluding carpenters or masons also ha</w:t>
      </w:r>
      <w:r w:rsidR="0049358D">
        <w:rPr>
          <w:rFonts w:cstheme="minorHAnsi"/>
          <w:sz w:val="24"/>
          <w:szCs w:val="24"/>
        </w:rPr>
        <w:t>s</w:t>
      </w:r>
      <w:r w:rsidR="007924BC" w:rsidRPr="0093188D">
        <w:rPr>
          <w:rFonts w:cstheme="minorHAnsi"/>
          <w:sz w:val="24"/>
          <w:szCs w:val="24"/>
        </w:rPr>
        <w:t xml:space="preserve"> little effect, and the same is true for farm servants, see columns 6-8.</w:t>
      </w:r>
      <w:r w:rsidR="0066470D">
        <w:rPr>
          <w:rFonts w:ascii="ZWAdobeF" w:hAnsi="ZWAdobeF" w:cs="ZWAdobeF"/>
          <w:sz w:val="2"/>
          <w:szCs w:val="2"/>
        </w:rPr>
        <w:t>P32F</w:t>
      </w:r>
      <w:r w:rsidR="008B4DF4" w:rsidRPr="0093188D">
        <w:rPr>
          <w:rStyle w:val="FootnoteReference"/>
          <w:rFonts w:cstheme="minorHAnsi"/>
          <w:sz w:val="24"/>
          <w:szCs w:val="24"/>
        </w:rPr>
        <w:footnoteReference w:id="36"/>
      </w:r>
    </w:p>
    <w:p w14:paraId="72AF4C4C" w14:textId="77777777" w:rsidR="00491FE3" w:rsidRPr="0093188D" w:rsidRDefault="00F62C17" w:rsidP="00951F87">
      <w:pPr>
        <w:spacing w:afterLines="60" w:after="144" w:line="360" w:lineRule="auto"/>
        <w:jc w:val="center"/>
        <w:rPr>
          <w:rFonts w:cstheme="minorHAnsi"/>
          <w:b/>
          <w:sz w:val="24"/>
          <w:szCs w:val="24"/>
        </w:rPr>
      </w:pPr>
      <w:r w:rsidRPr="0093188D">
        <w:rPr>
          <w:rFonts w:cstheme="minorHAnsi"/>
          <w:b/>
          <w:sz w:val="24"/>
          <w:szCs w:val="24"/>
        </w:rPr>
        <w:t>&lt;</w:t>
      </w:r>
      <w:r w:rsidR="00491FE3" w:rsidRPr="0093188D">
        <w:rPr>
          <w:rFonts w:cstheme="minorHAnsi"/>
          <w:b/>
          <w:sz w:val="24"/>
          <w:szCs w:val="24"/>
        </w:rPr>
        <w:t>Table 3 about here</w:t>
      </w:r>
      <w:r w:rsidRPr="0093188D">
        <w:rPr>
          <w:rFonts w:cstheme="minorHAnsi"/>
          <w:b/>
          <w:sz w:val="24"/>
          <w:szCs w:val="24"/>
        </w:rPr>
        <w:t>&gt;</w:t>
      </w:r>
    </w:p>
    <w:p w14:paraId="4A0F02A9" w14:textId="7605F237" w:rsidR="00697F89" w:rsidRPr="0093188D" w:rsidRDefault="003A6ABC" w:rsidP="00951F87">
      <w:pPr>
        <w:spacing w:afterLines="60" w:after="144" w:line="360" w:lineRule="auto"/>
        <w:jc w:val="both"/>
        <w:rPr>
          <w:rFonts w:cstheme="minorHAnsi"/>
          <w:sz w:val="24"/>
          <w:szCs w:val="24"/>
        </w:rPr>
      </w:pPr>
      <w:r w:rsidRPr="0093188D">
        <w:rPr>
          <w:rFonts w:cstheme="minorHAnsi"/>
          <w:sz w:val="24"/>
          <w:szCs w:val="24"/>
        </w:rPr>
        <w:t xml:space="preserve">We next include a number of control variables in </w:t>
      </w:r>
      <w:r w:rsidR="006E2F17">
        <w:rPr>
          <w:rFonts w:cstheme="minorHAnsi"/>
          <w:sz w:val="24"/>
          <w:szCs w:val="24"/>
        </w:rPr>
        <w:t>T</w:t>
      </w:r>
      <w:r w:rsidRPr="0093188D">
        <w:rPr>
          <w:rFonts w:cstheme="minorHAnsi"/>
          <w:sz w:val="24"/>
          <w:szCs w:val="24"/>
        </w:rPr>
        <w:t xml:space="preserve">able 4. First, we investigate whether prices of grains </w:t>
      </w:r>
      <w:r w:rsidR="009D5816" w:rsidRPr="0093188D">
        <w:rPr>
          <w:rFonts w:cstheme="minorHAnsi"/>
          <w:sz w:val="24"/>
          <w:szCs w:val="24"/>
        </w:rPr>
        <w:t xml:space="preserve">(specifically barley, the most widely grown variety) </w:t>
      </w:r>
      <w:r w:rsidRPr="0093188D">
        <w:rPr>
          <w:rFonts w:cstheme="minorHAnsi"/>
          <w:sz w:val="24"/>
          <w:szCs w:val="24"/>
        </w:rPr>
        <w:t>could be the underlying factor driving wages and serfdom</w:t>
      </w:r>
      <w:r w:rsidR="009D5816" w:rsidRPr="0093188D">
        <w:rPr>
          <w:rFonts w:cstheme="minorHAnsi"/>
          <w:sz w:val="24"/>
          <w:szCs w:val="24"/>
        </w:rPr>
        <w:t>, see the discussion above</w:t>
      </w:r>
      <w:r w:rsidRPr="0093188D">
        <w:rPr>
          <w:rFonts w:cstheme="minorHAnsi"/>
          <w:sz w:val="24"/>
          <w:szCs w:val="24"/>
        </w:rPr>
        <w:t xml:space="preserve">. </w:t>
      </w:r>
      <w:r w:rsidR="00AF3F6E" w:rsidRPr="0093188D">
        <w:rPr>
          <w:rFonts w:cstheme="minorHAnsi"/>
          <w:sz w:val="24"/>
          <w:szCs w:val="24"/>
        </w:rPr>
        <w:t xml:space="preserve">In column 1, we have included the average annual barley price observed at the level of the estate. If lower grain prices were driving serfdom and lower wages for farmhands, we would expect the coefficient to be positive. We find that the coefficient on </w:t>
      </w:r>
      <w:r w:rsidR="0085012F">
        <w:rPr>
          <w:rFonts w:cstheme="minorHAnsi"/>
          <w:sz w:val="24"/>
          <w:szCs w:val="24"/>
        </w:rPr>
        <w:t>(</w:t>
      </w:r>
      <w:r w:rsidR="00AF3F6E" w:rsidRPr="0093188D">
        <w:rPr>
          <w:rFonts w:cstheme="minorHAnsi"/>
          <w:sz w:val="24"/>
          <w:szCs w:val="24"/>
        </w:rPr>
        <w:t xml:space="preserve">the </w:t>
      </w:r>
      <w:r w:rsidR="00674A9B">
        <w:rPr>
          <w:rFonts w:cstheme="minorHAnsi"/>
          <w:sz w:val="24"/>
          <w:szCs w:val="24"/>
        </w:rPr>
        <w:t xml:space="preserve">natural </w:t>
      </w:r>
      <w:r w:rsidR="00AF3F6E" w:rsidRPr="0093188D">
        <w:rPr>
          <w:rFonts w:cstheme="minorHAnsi"/>
          <w:sz w:val="24"/>
          <w:szCs w:val="24"/>
        </w:rPr>
        <w:t>log</w:t>
      </w:r>
      <w:r w:rsidR="00674A9B">
        <w:rPr>
          <w:rFonts w:cstheme="minorHAnsi"/>
          <w:sz w:val="24"/>
          <w:szCs w:val="24"/>
        </w:rPr>
        <w:t>arithm</w:t>
      </w:r>
      <w:r w:rsidR="0085012F">
        <w:rPr>
          <w:rFonts w:cstheme="minorHAnsi"/>
          <w:sz w:val="24"/>
          <w:szCs w:val="24"/>
        </w:rPr>
        <w:t xml:space="preserve"> of</w:t>
      </w:r>
      <w:r w:rsidR="00AF3F6E" w:rsidRPr="0093188D">
        <w:rPr>
          <w:rFonts w:cstheme="minorHAnsi"/>
          <w:sz w:val="24"/>
          <w:szCs w:val="24"/>
        </w:rPr>
        <w:t xml:space="preserve">) </w:t>
      </w:r>
      <w:r w:rsidR="0085012F">
        <w:rPr>
          <w:rFonts w:cstheme="minorHAnsi"/>
          <w:sz w:val="24"/>
          <w:szCs w:val="24"/>
        </w:rPr>
        <w:t xml:space="preserve">the </w:t>
      </w:r>
      <w:r w:rsidR="00AF3F6E" w:rsidRPr="0093188D">
        <w:rPr>
          <w:rFonts w:cstheme="minorHAnsi"/>
          <w:sz w:val="24"/>
          <w:szCs w:val="24"/>
        </w:rPr>
        <w:t xml:space="preserve">price of barley is positive, but not statistically significant. </w:t>
      </w:r>
      <w:r w:rsidR="009D5816" w:rsidRPr="0093188D">
        <w:rPr>
          <w:rFonts w:cstheme="minorHAnsi"/>
          <w:sz w:val="24"/>
          <w:szCs w:val="24"/>
        </w:rPr>
        <w:t>Moreover, although t</w:t>
      </w:r>
      <w:r w:rsidR="00AF3F6E" w:rsidRPr="0093188D">
        <w:rPr>
          <w:rFonts w:cstheme="minorHAnsi"/>
          <w:sz w:val="24"/>
          <w:szCs w:val="24"/>
        </w:rPr>
        <w:t xml:space="preserve">he coefficient on the interaction between </w:t>
      </w:r>
      <w:r w:rsidR="005C5760">
        <w:rPr>
          <w:rFonts w:cstheme="minorHAnsi"/>
          <w:sz w:val="24"/>
          <w:szCs w:val="24"/>
        </w:rPr>
        <w:t xml:space="preserve">the </w:t>
      </w:r>
      <w:r w:rsidR="00AF3F6E" w:rsidRPr="0093188D">
        <w:rPr>
          <w:rFonts w:cstheme="minorHAnsi"/>
          <w:sz w:val="24"/>
          <w:szCs w:val="24"/>
        </w:rPr>
        <w:t>farmhand and the serfdom dummy is reduced compared to the baseline, it remains significant.</w:t>
      </w:r>
      <w:r w:rsidR="0066470D">
        <w:rPr>
          <w:rFonts w:ascii="ZWAdobeF" w:hAnsi="ZWAdobeF" w:cs="ZWAdobeF"/>
          <w:sz w:val="2"/>
          <w:szCs w:val="2"/>
        </w:rPr>
        <w:t>P33F</w:t>
      </w:r>
      <w:r w:rsidR="001D41B5" w:rsidRPr="0093188D">
        <w:rPr>
          <w:rStyle w:val="FootnoteReference"/>
          <w:rFonts w:cstheme="minorHAnsi"/>
          <w:sz w:val="24"/>
          <w:szCs w:val="24"/>
        </w:rPr>
        <w:footnoteReference w:id="37"/>
      </w:r>
      <w:r w:rsidR="0066470D">
        <w:rPr>
          <w:rFonts w:ascii="ZWAdobeF" w:hAnsi="ZWAdobeF" w:cs="ZWAdobeF"/>
          <w:sz w:val="2"/>
          <w:szCs w:val="2"/>
        </w:rPr>
        <w:t>P</w:t>
      </w:r>
      <w:r w:rsidR="00AF3F6E" w:rsidRPr="0093188D">
        <w:rPr>
          <w:rFonts w:cstheme="minorHAnsi"/>
          <w:sz w:val="24"/>
          <w:szCs w:val="24"/>
        </w:rPr>
        <w:t xml:space="preserve"> These results suggest that </w:t>
      </w:r>
      <w:r w:rsidR="004C0A7F" w:rsidRPr="0093188D">
        <w:rPr>
          <w:rFonts w:cstheme="minorHAnsi"/>
          <w:sz w:val="24"/>
          <w:szCs w:val="24"/>
        </w:rPr>
        <w:t>our main result is not driven by differential developments in grain prices across estates.</w:t>
      </w:r>
    </w:p>
    <w:p w14:paraId="3CE5DB65" w14:textId="2AAB15F5" w:rsidR="00AF3F6E" w:rsidRDefault="004C0A7F" w:rsidP="00951F87">
      <w:pPr>
        <w:spacing w:afterLines="60" w:after="144" w:line="360" w:lineRule="auto"/>
        <w:jc w:val="both"/>
        <w:rPr>
          <w:rFonts w:cstheme="minorHAnsi"/>
          <w:sz w:val="24"/>
          <w:szCs w:val="24"/>
        </w:rPr>
      </w:pPr>
      <w:r w:rsidRPr="0093188D">
        <w:rPr>
          <w:rFonts w:cstheme="minorHAnsi"/>
          <w:sz w:val="24"/>
          <w:szCs w:val="24"/>
        </w:rPr>
        <w:lastRenderedPageBreak/>
        <w:t xml:space="preserve">We also investigated the extent to which our results are driven by other ways in which serfdom affected wage development. Our identification relies on serfdom being mainly targeted at male farmhands. Other males could be restricted from moving as well, and so we control for other aspects of the environment. First, being close to the border might have implied that it was easier to run away as suggested by Holmgaard (2003). When we control for distance to Schleswig-Holstein </w:t>
      </w:r>
      <w:r w:rsidR="00697F89" w:rsidRPr="0093188D">
        <w:rPr>
          <w:rFonts w:cstheme="minorHAnsi"/>
          <w:sz w:val="24"/>
          <w:szCs w:val="24"/>
        </w:rPr>
        <w:t xml:space="preserve">(across the border in the south of the Jutland peninsula) </w:t>
      </w:r>
      <w:r w:rsidRPr="0093188D">
        <w:rPr>
          <w:rFonts w:cstheme="minorHAnsi"/>
          <w:sz w:val="24"/>
          <w:szCs w:val="24"/>
        </w:rPr>
        <w:t>interacted wit</w:t>
      </w:r>
      <w:r w:rsidR="001D41B5" w:rsidRPr="0093188D">
        <w:rPr>
          <w:rFonts w:cstheme="minorHAnsi"/>
          <w:sz w:val="24"/>
          <w:szCs w:val="24"/>
        </w:rPr>
        <w:t>h the serfdom dummy in column 2</w:t>
      </w:r>
      <w:r w:rsidRPr="0093188D">
        <w:rPr>
          <w:rFonts w:cstheme="minorHAnsi"/>
          <w:sz w:val="24"/>
          <w:szCs w:val="24"/>
        </w:rPr>
        <w:t xml:space="preserve">, we find little evidence for this, </w:t>
      </w:r>
      <w:r w:rsidR="00697F89" w:rsidRPr="0093188D">
        <w:rPr>
          <w:rFonts w:cstheme="minorHAnsi"/>
          <w:sz w:val="24"/>
          <w:szCs w:val="24"/>
        </w:rPr>
        <w:t xml:space="preserve">and </w:t>
      </w:r>
      <w:r w:rsidRPr="0093188D">
        <w:rPr>
          <w:rFonts w:cstheme="minorHAnsi"/>
          <w:sz w:val="24"/>
          <w:szCs w:val="24"/>
        </w:rPr>
        <w:t xml:space="preserve">the coefficient </w:t>
      </w:r>
      <w:r w:rsidR="00697F89" w:rsidRPr="0093188D">
        <w:rPr>
          <w:rFonts w:cstheme="minorHAnsi"/>
          <w:sz w:val="24"/>
          <w:szCs w:val="24"/>
        </w:rPr>
        <w:t xml:space="preserve">is </w:t>
      </w:r>
      <w:r w:rsidRPr="0093188D">
        <w:rPr>
          <w:rFonts w:cstheme="minorHAnsi"/>
          <w:sz w:val="24"/>
          <w:szCs w:val="24"/>
        </w:rPr>
        <w:t>positive and insignificant. Being closer to a market town or the coast were associated with higher wages after serfdom, s</w:t>
      </w:r>
      <w:r w:rsidR="001D41B5" w:rsidRPr="0093188D">
        <w:rPr>
          <w:rFonts w:cstheme="minorHAnsi"/>
          <w:sz w:val="24"/>
          <w:szCs w:val="24"/>
        </w:rPr>
        <w:t>ee columns 3 and 4</w:t>
      </w:r>
      <w:r w:rsidRPr="0093188D">
        <w:rPr>
          <w:rFonts w:cstheme="minorHAnsi"/>
          <w:sz w:val="24"/>
          <w:szCs w:val="24"/>
        </w:rPr>
        <w:t>. These results suggest that in areas in which it was easier to escape, wages did increase after serfdom. Yet, the effect on farmhands after serfdom remains negative and significant in all three columns.</w:t>
      </w:r>
      <w:r w:rsidR="001D41B5" w:rsidRPr="0093188D">
        <w:rPr>
          <w:rFonts w:cstheme="minorHAnsi"/>
          <w:sz w:val="24"/>
          <w:szCs w:val="24"/>
        </w:rPr>
        <w:t xml:space="preserve"> In column 5, we control for all four variables, and find that our conclusions are largely unchanged, </w:t>
      </w:r>
      <w:r w:rsidR="00697F89" w:rsidRPr="0093188D">
        <w:rPr>
          <w:rFonts w:cstheme="minorHAnsi"/>
          <w:sz w:val="24"/>
          <w:szCs w:val="24"/>
        </w:rPr>
        <w:t>al</w:t>
      </w:r>
      <w:r w:rsidR="001D41B5" w:rsidRPr="0093188D">
        <w:rPr>
          <w:rFonts w:cstheme="minorHAnsi"/>
          <w:sz w:val="24"/>
          <w:szCs w:val="24"/>
        </w:rPr>
        <w:t xml:space="preserve">though the point estimate on the farmhand interaction is now smaller. We note </w:t>
      </w:r>
      <w:r w:rsidR="00697F89" w:rsidRPr="0093188D">
        <w:rPr>
          <w:rFonts w:cstheme="minorHAnsi"/>
          <w:sz w:val="24"/>
          <w:szCs w:val="24"/>
        </w:rPr>
        <w:t xml:space="preserve">also </w:t>
      </w:r>
      <w:r w:rsidR="001D41B5" w:rsidRPr="0093188D">
        <w:rPr>
          <w:rFonts w:cstheme="minorHAnsi"/>
          <w:sz w:val="24"/>
          <w:szCs w:val="24"/>
        </w:rPr>
        <w:t xml:space="preserve">that the 95 </w:t>
      </w:r>
      <w:r w:rsidR="00697F89" w:rsidRPr="0093188D">
        <w:rPr>
          <w:rFonts w:cstheme="minorHAnsi"/>
          <w:sz w:val="24"/>
          <w:szCs w:val="24"/>
        </w:rPr>
        <w:t xml:space="preserve">percent </w:t>
      </w:r>
      <w:r w:rsidR="001D41B5" w:rsidRPr="0093188D">
        <w:rPr>
          <w:rFonts w:cstheme="minorHAnsi"/>
          <w:sz w:val="24"/>
          <w:szCs w:val="24"/>
        </w:rPr>
        <w:t>confidence intervals between the estimates from the different columns overlap.</w:t>
      </w:r>
    </w:p>
    <w:p w14:paraId="00760EB5" w14:textId="77777777" w:rsidR="00132D02" w:rsidRPr="0093188D" w:rsidRDefault="00132D02" w:rsidP="00951F87">
      <w:pPr>
        <w:spacing w:afterLines="60" w:after="144" w:line="360" w:lineRule="auto"/>
        <w:jc w:val="both"/>
        <w:rPr>
          <w:rFonts w:cstheme="minorHAnsi"/>
          <w:sz w:val="24"/>
          <w:szCs w:val="24"/>
        </w:rPr>
      </w:pPr>
    </w:p>
    <w:p w14:paraId="591E8EE7" w14:textId="77777777" w:rsidR="008F6B4F" w:rsidRPr="0093188D" w:rsidRDefault="00FB33CB" w:rsidP="00951F87">
      <w:pPr>
        <w:spacing w:afterLines="60" w:after="144" w:line="360" w:lineRule="auto"/>
        <w:jc w:val="both"/>
        <w:rPr>
          <w:i/>
          <w:sz w:val="24"/>
          <w:szCs w:val="24"/>
        </w:rPr>
      </w:pPr>
      <w:r w:rsidRPr="0093188D">
        <w:rPr>
          <w:i/>
          <w:sz w:val="24"/>
          <w:szCs w:val="24"/>
        </w:rPr>
        <w:t>Additional</w:t>
      </w:r>
      <w:r w:rsidR="007924BC" w:rsidRPr="0093188D">
        <w:rPr>
          <w:i/>
          <w:sz w:val="24"/>
          <w:szCs w:val="24"/>
        </w:rPr>
        <w:t xml:space="preserve"> r</w:t>
      </w:r>
      <w:r w:rsidR="008F6B4F" w:rsidRPr="0093188D">
        <w:rPr>
          <w:i/>
          <w:sz w:val="24"/>
          <w:szCs w:val="24"/>
        </w:rPr>
        <w:t>obustness</w:t>
      </w:r>
      <w:r w:rsidR="007924BC" w:rsidRPr="0093188D">
        <w:rPr>
          <w:i/>
          <w:sz w:val="24"/>
          <w:szCs w:val="24"/>
        </w:rPr>
        <w:t xml:space="preserve"> checks</w:t>
      </w:r>
    </w:p>
    <w:p w14:paraId="045D0C43" w14:textId="3E267D64" w:rsidR="00B4377F" w:rsidRPr="0093188D" w:rsidRDefault="00FB33CB" w:rsidP="00951F87">
      <w:pPr>
        <w:spacing w:afterLines="60" w:after="144" w:line="360" w:lineRule="auto"/>
        <w:jc w:val="both"/>
        <w:rPr>
          <w:sz w:val="24"/>
          <w:szCs w:val="24"/>
        </w:rPr>
      </w:pPr>
      <w:r w:rsidRPr="0093188D">
        <w:rPr>
          <w:sz w:val="24"/>
          <w:szCs w:val="24"/>
        </w:rPr>
        <w:t>We report additiona</w:t>
      </w:r>
      <w:r w:rsidR="00BD73CE" w:rsidRPr="0093188D">
        <w:rPr>
          <w:sz w:val="24"/>
          <w:szCs w:val="24"/>
        </w:rPr>
        <w:t xml:space="preserve">l robustness checks in </w:t>
      </w:r>
      <w:r w:rsidR="007257B3">
        <w:rPr>
          <w:sz w:val="24"/>
          <w:szCs w:val="24"/>
        </w:rPr>
        <w:t>T</w:t>
      </w:r>
      <w:r w:rsidR="00ED195C">
        <w:rPr>
          <w:sz w:val="24"/>
          <w:szCs w:val="24"/>
        </w:rPr>
        <w:t>ables A7 and A8</w:t>
      </w:r>
      <w:r w:rsidRPr="0093188D">
        <w:rPr>
          <w:sz w:val="24"/>
          <w:szCs w:val="24"/>
        </w:rPr>
        <w:t xml:space="preserve"> in the online appendix. In columns 1 and 2 of </w:t>
      </w:r>
      <w:r w:rsidR="001951D1">
        <w:rPr>
          <w:sz w:val="24"/>
          <w:szCs w:val="24"/>
        </w:rPr>
        <w:t>T</w:t>
      </w:r>
      <w:r w:rsidR="001951D1" w:rsidRPr="0093188D">
        <w:rPr>
          <w:sz w:val="24"/>
          <w:szCs w:val="24"/>
        </w:rPr>
        <w:t xml:space="preserve">able </w:t>
      </w:r>
      <w:r w:rsidRPr="0093188D">
        <w:rPr>
          <w:sz w:val="24"/>
          <w:szCs w:val="24"/>
        </w:rPr>
        <w:t>A</w:t>
      </w:r>
      <w:r w:rsidR="00ED195C">
        <w:rPr>
          <w:sz w:val="24"/>
          <w:szCs w:val="24"/>
        </w:rPr>
        <w:t>7</w:t>
      </w:r>
      <w:r w:rsidRPr="0093188D">
        <w:rPr>
          <w:sz w:val="24"/>
          <w:szCs w:val="24"/>
        </w:rPr>
        <w:t>, we show the effect of splitting the sample between those regions that did not</w:t>
      </w:r>
      <w:r w:rsidR="00D109E5" w:rsidRPr="0093188D">
        <w:rPr>
          <w:sz w:val="24"/>
          <w:szCs w:val="24"/>
        </w:rPr>
        <w:t xml:space="preserve"> </w:t>
      </w:r>
      <w:r w:rsidRPr="0093188D">
        <w:rPr>
          <w:sz w:val="24"/>
          <w:szCs w:val="24"/>
        </w:rPr>
        <w:t>have serfdom prior to 1733 (Funen and Jutland) and those that had the early serfdom (Zealand and surrounding islands). We find negative coefficients for both subsamples, though the effect is more precisely estimated for those regions that did not have serfdom prior to 1733</w:t>
      </w:r>
      <w:r w:rsidR="00467295" w:rsidRPr="0093188D">
        <w:rPr>
          <w:sz w:val="24"/>
          <w:szCs w:val="24"/>
        </w:rPr>
        <w:t>. T</w:t>
      </w:r>
      <w:r w:rsidRPr="0093188D">
        <w:rPr>
          <w:sz w:val="24"/>
          <w:szCs w:val="24"/>
        </w:rPr>
        <w:t xml:space="preserve">he effect is still negative for the Zealand sample, though precision is smaller. In column 3 of </w:t>
      </w:r>
      <w:r w:rsidR="001951D1">
        <w:rPr>
          <w:sz w:val="24"/>
          <w:szCs w:val="24"/>
        </w:rPr>
        <w:t>T</w:t>
      </w:r>
      <w:r w:rsidR="001951D1" w:rsidRPr="0093188D">
        <w:rPr>
          <w:sz w:val="24"/>
          <w:szCs w:val="24"/>
        </w:rPr>
        <w:t xml:space="preserve">able </w:t>
      </w:r>
      <w:r w:rsidRPr="0093188D">
        <w:rPr>
          <w:sz w:val="24"/>
          <w:szCs w:val="24"/>
        </w:rPr>
        <w:t>A</w:t>
      </w:r>
      <w:r w:rsidR="00ED195C">
        <w:rPr>
          <w:sz w:val="24"/>
          <w:szCs w:val="24"/>
        </w:rPr>
        <w:t>7</w:t>
      </w:r>
      <w:r w:rsidRPr="0093188D">
        <w:rPr>
          <w:sz w:val="24"/>
          <w:szCs w:val="24"/>
        </w:rPr>
        <w:t xml:space="preserve">, we show results when we let the sample begin in the </w:t>
      </w:r>
      <w:r w:rsidR="00467295" w:rsidRPr="0093188D">
        <w:rPr>
          <w:sz w:val="24"/>
          <w:szCs w:val="24"/>
        </w:rPr>
        <w:t xml:space="preserve">seventeenth </w:t>
      </w:r>
      <w:r w:rsidRPr="0093188D">
        <w:rPr>
          <w:sz w:val="24"/>
          <w:szCs w:val="24"/>
        </w:rPr>
        <w:t>century and end in 1805</w:t>
      </w:r>
      <w:r w:rsidR="00467295" w:rsidRPr="0093188D">
        <w:rPr>
          <w:sz w:val="24"/>
          <w:szCs w:val="24"/>
        </w:rPr>
        <w:t xml:space="preserve"> (i.e. including also those years for which we have very few observations)</w:t>
      </w:r>
      <w:r w:rsidRPr="0093188D">
        <w:rPr>
          <w:sz w:val="24"/>
          <w:szCs w:val="24"/>
        </w:rPr>
        <w:t xml:space="preserve">. Again, the result for the </w:t>
      </w:r>
      <w:r w:rsidR="007257B3" w:rsidRPr="0093188D">
        <w:rPr>
          <w:sz w:val="24"/>
          <w:szCs w:val="24"/>
        </w:rPr>
        <w:t xml:space="preserve">period </w:t>
      </w:r>
      <w:r w:rsidR="007257B3">
        <w:rPr>
          <w:sz w:val="24"/>
          <w:szCs w:val="24"/>
        </w:rPr>
        <w:t xml:space="preserve">of </w:t>
      </w:r>
      <w:r w:rsidRPr="0093188D">
        <w:rPr>
          <w:sz w:val="24"/>
          <w:szCs w:val="24"/>
        </w:rPr>
        <w:t xml:space="preserve">serfdom is similar to our baseline estimate. In column (4), we ask whether it matters that children are in the </w:t>
      </w:r>
      <w:r w:rsidR="0085012F" w:rsidRPr="0093188D">
        <w:rPr>
          <w:sz w:val="24"/>
          <w:szCs w:val="24"/>
        </w:rPr>
        <w:t>sample and</w:t>
      </w:r>
      <w:r w:rsidRPr="0093188D">
        <w:rPr>
          <w:sz w:val="24"/>
          <w:szCs w:val="24"/>
        </w:rPr>
        <w:t xml:space="preserve"> find that it does not</w:t>
      </w:r>
      <w:r w:rsidR="00B4377F" w:rsidRPr="0093188D">
        <w:rPr>
          <w:sz w:val="24"/>
          <w:szCs w:val="24"/>
        </w:rPr>
        <w:t xml:space="preserve">. In columns (5) and (6), we cluster at the level of the occupation in column (5) and use two-way clustering </w:t>
      </w:r>
      <w:r w:rsidR="00467295" w:rsidRPr="0093188D">
        <w:rPr>
          <w:sz w:val="24"/>
          <w:szCs w:val="24"/>
        </w:rPr>
        <w:t xml:space="preserve">(estate/occupation) </w:t>
      </w:r>
      <w:r w:rsidR="00B4377F" w:rsidRPr="0093188D">
        <w:rPr>
          <w:sz w:val="24"/>
          <w:szCs w:val="24"/>
        </w:rPr>
        <w:t>in column (6). In column (7)</w:t>
      </w:r>
      <w:r w:rsidR="007924BC" w:rsidRPr="0093188D">
        <w:rPr>
          <w:sz w:val="24"/>
          <w:szCs w:val="24"/>
        </w:rPr>
        <w:t xml:space="preserve">, </w:t>
      </w:r>
      <w:r w:rsidR="00B4377F" w:rsidRPr="0093188D">
        <w:rPr>
          <w:sz w:val="24"/>
          <w:szCs w:val="24"/>
        </w:rPr>
        <w:t>we investigate whether</w:t>
      </w:r>
      <w:r w:rsidR="007924BC" w:rsidRPr="0093188D">
        <w:rPr>
          <w:sz w:val="24"/>
          <w:szCs w:val="24"/>
        </w:rPr>
        <w:t xml:space="preserve"> </w:t>
      </w:r>
      <w:r w:rsidR="007924BC" w:rsidRPr="0093188D">
        <w:rPr>
          <w:sz w:val="24"/>
          <w:szCs w:val="24"/>
        </w:rPr>
        <w:lastRenderedPageBreak/>
        <w:t>differential effects on the three groups included in the serfdom measure</w:t>
      </w:r>
      <w:r w:rsidR="00B4377F" w:rsidRPr="0093188D">
        <w:rPr>
          <w:sz w:val="24"/>
          <w:szCs w:val="24"/>
        </w:rPr>
        <w:t xml:space="preserve"> are present</w:t>
      </w:r>
      <w:r w:rsidR="007924BC" w:rsidRPr="0093188D">
        <w:rPr>
          <w:sz w:val="24"/>
          <w:szCs w:val="24"/>
        </w:rPr>
        <w:t>.</w:t>
      </w:r>
      <w:r w:rsidR="0066470D">
        <w:rPr>
          <w:rFonts w:ascii="ZWAdobeF" w:hAnsi="ZWAdobeF" w:cs="ZWAdobeF"/>
          <w:sz w:val="2"/>
          <w:szCs w:val="2"/>
        </w:rPr>
        <w:t>P34F</w:t>
      </w:r>
      <w:r w:rsidR="00A1026B">
        <w:rPr>
          <w:rStyle w:val="FootnoteReference"/>
          <w:sz w:val="24"/>
          <w:szCs w:val="24"/>
        </w:rPr>
        <w:footnoteReference w:id="38"/>
      </w:r>
      <w:r w:rsidR="0066470D">
        <w:rPr>
          <w:rFonts w:ascii="ZWAdobeF" w:hAnsi="ZWAdobeF" w:cs="ZWAdobeF"/>
          <w:sz w:val="2"/>
          <w:szCs w:val="2"/>
        </w:rPr>
        <w:t>P</w:t>
      </w:r>
      <w:r w:rsidR="007924BC" w:rsidRPr="0093188D">
        <w:rPr>
          <w:sz w:val="24"/>
          <w:szCs w:val="24"/>
        </w:rPr>
        <w:t xml:space="preserve"> </w:t>
      </w:r>
      <w:r w:rsidR="00B4377F" w:rsidRPr="0093188D">
        <w:rPr>
          <w:sz w:val="24"/>
          <w:szCs w:val="24"/>
        </w:rPr>
        <w:t>It might be the case</w:t>
      </w:r>
      <w:r w:rsidR="007924BC" w:rsidRPr="0093188D">
        <w:rPr>
          <w:sz w:val="24"/>
          <w:szCs w:val="24"/>
        </w:rPr>
        <w:t xml:space="preserve"> that using just those we know for sure worked on the field produces stronger results. We investigate this by allowing for different effects of the </w:t>
      </w:r>
      <w:r w:rsidR="007257B3">
        <w:rPr>
          <w:sz w:val="24"/>
          <w:szCs w:val="24"/>
        </w:rPr>
        <w:t xml:space="preserve">three </w:t>
      </w:r>
      <w:r w:rsidR="007924BC" w:rsidRPr="0093188D">
        <w:rPr>
          <w:sz w:val="24"/>
          <w:szCs w:val="24"/>
        </w:rPr>
        <w:t>types</w:t>
      </w:r>
      <w:r w:rsidR="007257B3">
        <w:rPr>
          <w:sz w:val="24"/>
          <w:szCs w:val="24"/>
        </w:rPr>
        <w:t xml:space="preserve"> of laborer</w:t>
      </w:r>
      <w:r w:rsidR="007924BC" w:rsidRPr="0093188D">
        <w:rPr>
          <w:sz w:val="24"/>
          <w:szCs w:val="24"/>
        </w:rPr>
        <w:t>. When we do so, we find that the coefficient on the fa</w:t>
      </w:r>
      <w:r w:rsidR="00334E0A" w:rsidRPr="0093188D">
        <w:rPr>
          <w:sz w:val="24"/>
          <w:szCs w:val="24"/>
        </w:rPr>
        <w:t>rm laborer interaction is -0.41</w:t>
      </w:r>
      <w:r w:rsidR="007924BC" w:rsidRPr="0093188D">
        <w:rPr>
          <w:sz w:val="24"/>
          <w:szCs w:val="24"/>
        </w:rPr>
        <w:t xml:space="preserve"> and significant at the </w:t>
      </w:r>
      <w:r w:rsidR="00334E0A" w:rsidRPr="0093188D">
        <w:rPr>
          <w:sz w:val="24"/>
          <w:szCs w:val="24"/>
        </w:rPr>
        <w:t>five</w:t>
      </w:r>
      <w:r w:rsidR="007924BC" w:rsidRPr="0093188D">
        <w:rPr>
          <w:sz w:val="24"/>
          <w:szCs w:val="24"/>
        </w:rPr>
        <w:t xml:space="preserve"> percent level. For day laborers it is -0.34, but only significant at the ten percent level. Finally</w:t>
      </w:r>
      <w:r w:rsidR="0029009A" w:rsidRPr="0093188D">
        <w:rPr>
          <w:sz w:val="24"/>
          <w:szCs w:val="24"/>
        </w:rPr>
        <w:t>,</w:t>
      </w:r>
      <w:r w:rsidR="007924BC" w:rsidRPr="0093188D">
        <w:rPr>
          <w:sz w:val="24"/>
          <w:szCs w:val="24"/>
        </w:rPr>
        <w:t xml:space="preserve"> for laborers the coefficient is -0.257 and significant at the five percent level.</w:t>
      </w:r>
      <w:r w:rsidR="00334E0A" w:rsidRPr="0093188D">
        <w:rPr>
          <w:sz w:val="24"/>
          <w:szCs w:val="24"/>
        </w:rPr>
        <w:t xml:space="preserve"> These results are suggestive of some differences, though statistically speaking we cannot tell whether th</w:t>
      </w:r>
      <w:r w:rsidR="00467295" w:rsidRPr="0093188D">
        <w:rPr>
          <w:sz w:val="24"/>
          <w:szCs w:val="24"/>
        </w:rPr>
        <w:t>is is in fact the case</w:t>
      </w:r>
      <w:r w:rsidR="00B4377F" w:rsidRPr="0093188D">
        <w:rPr>
          <w:sz w:val="24"/>
          <w:szCs w:val="24"/>
        </w:rPr>
        <w:t xml:space="preserve">, see column (7) of </w:t>
      </w:r>
      <w:r w:rsidR="007257B3">
        <w:rPr>
          <w:sz w:val="24"/>
          <w:szCs w:val="24"/>
        </w:rPr>
        <w:t>T</w:t>
      </w:r>
      <w:r w:rsidR="00B4377F" w:rsidRPr="0093188D">
        <w:rPr>
          <w:sz w:val="24"/>
          <w:szCs w:val="24"/>
        </w:rPr>
        <w:t>able A</w:t>
      </w:r>
      <w:r w:rsidR="00ED195C">
        <w:rPr>
          <w:sz w:val="24"/>
          <w:szCs w:val="24"/>
        </w:rPr>
        <w:t>7</w:t>
      </w:r>
      <w:r w:rsidR="00334E0A" w:rsidRPr="0093188D">
        <w:rPr>
          <w:sz w:val="24"/>
          <w:szCs w:val="24"/>
        </w:rPr>
        <w:t>.</w:t>
      </w:r>
    </w:p>
    <w:p w14:paraId="00AC1FBD" w14:textId="1C56DB38" w:rsidR="00BD73CE" w:rsidRPr="0093188D" w:rsidRDefault="00BD73CE" w:rsidP="00951F87">
      <w:pPr>
        <w:spacing w:afterLines="60" w:after="144" w:line="360" w:lineRule="auto"/>
        <w:jc w:val="both"/>
        <w:rPr>
          <w:sz w:val="24"/>
          <w:szCs w:val="24"/>
        </w:rPr>
      </w:pPr>
      <w:r w:rsidRPr="0093188D">
        <w:rPr>
          <w:sz w:val="24"/>
          <w:szCs w:val="24"/>
        </w:rPr>
        <w:t>We next investigate wh</w:t>
      </w:r>
      <w:r w:rsidR="00285753">
        <w:rPr>
          <w:sz w:val="24"/>
          <w:szCs w:val="24"/>
        </w:rPr>
        <w:t>at happens when</w:t>
      </w:r>
      <w:r w:rsidRPr="0093188D">
        <w:rPr>
          <w:sz w:val="24"/>
          <w:szCs w:val="24"/>
        </w:rPr>
        <w:t xml:space="preserve"> we replace farmhands by either teachers, bricklayers, or carpenters in the differences-in-differences variable in columns (1)-(3) of </w:t>
      </w:r>
      <w:r w:rsidR="00197ADF">
        <w:rPr>
          <w:sz w:val="24"/>
          <w:szCs w:val="24"/>
        </w:rPr>
        <w:t>Table</w:t>
      </w:r>
      <w:r w:rsidR="00ED195C">
        <w:rPr>
          <w:sz w:val="24"/>
          <w:szCs w:val="24"/>
        </w:rPr>
        <w:t xml:space="preserve"> A8</w:t>
      </w:r>
      <w:r w:rsidRPr="0093188D">
        <w:rPr>
          <w:sz w:val="24"/>
          <w:szCs w:val="24"/>
        </w:rPr>
        <w:t>. We find that teacher</w:t>
      </w:r>
      <w:r w:rsidR="00FA7AA9" w:rsidRPr="0093188D">
        <w:rPr>
          <w:sz w:val="24"/>
          <w:szCs w:val="24"/>
        </w:rPr>
        <w:t>s</w:t>
      </w:r>
      <w:r w:rsidRPr="0093188D">
        <w:rPr>
          <w:sz w:val="24"/>
          <w:szCs w:val="24"/>
        </w:rPr>
        <w:t xml:space="preserve"> had increasing wages after 1733, and to investigate whether any of the other occupations explain our main results, we run models which augment our baseline model by the three variables added in columns 1</w:t>
      </w:r>
      <w:r w:rsidR="00DB3F8A" w:rsidRPr="0093188D">
        <w:rPr>
          <w:sz w:val="24"/>
          <w:szCs w:val="24"/>
        </w:rPr>
        <w:t xml:space="preserve"> to</w:t>
      </w:r>
      <w:r w:rsidR="00B81DA1" w:rsidRPr="0093188D">
        <w:rPr>
          <w:sz w:val="24"/>
          <w:szCs w:val="24"/>
        </w:rPr>
        <w:t xml:space="preserve"> </w:t>
      </w:r>
      <w:r w:rsidRPr="0093188D">
        <w:rPr>
          <w:sz w:val="24"/>
          <w:szCs w:val="24"/>
        </w:rPr>
        <w:t>3. As is clear, effects on other occupations do not explain</w:t>
      </w:r>
      <w:r w:rsidR="00DB3F8A" w:rsidRPr="0093188D">
        <w:rPr>
          <w:sz w:val="24"/>
          <w:szCs w:val="24"/>
        </w:rPr>
        <w:t xml:space="preserve"> th</w:t>
      </w:r>
      <w:r w:rsidR="00FA7AA9" w:rsidRPr="0093188D">
        <w:rPr>
          <w:sz w:val="24"/>
          <w:szCs w:val="24"/>
        </w:rPr>
        <w:t>os</w:t>
      </w:r>
      <w:r w:rsidR="00DB3F8A" w:rsidRPr="0093188D">
        <w:rPr>
          <w:sz w:val="24"/>
          <w:szCs w:val="24"/>
        </w:rPr>
        <w:t xml:space="preserve">e found for farmhands, see columns 4 to 6 in </w:t>
      </w:r>
      <w:r w:rsidR="007257B3">
        <w:rPr>
          <w:sz w:val="24"/>
          <w:szCs w:val="24"/>
        </w:rPr>
        <w:t>T</w:t>
      </w:r>
      <w:r w:rsidR="00ED195C">
        <w:rPr>
          <w:sz w:val="24"/>
          <w:szCs w:val="24"/>
        </w:rPr>
        <w:t>able A8</w:t>
      </w:r>
      <w:r w:rsidR="00DB3F8A" w:rsidRPr="0093188D">
        <w:rPr>
          <w:sz w:val="24"/>
          <w:szCs w:val="24"/>
        </w:rPr>
        <w:t xml:space="preserve">. </w:t>
      </w:r>
      <w:r w:rsidR="00F94D0B">
        <w:rPr>
          <w:sz w:val="24"/>
          <w:szCs w:val="24"/>
        </w:rPr>
        <w:t>This is further evidence that results are not driven by other groups being affected by serfdom.</w:t>
      </w:r>
    </w:p>
    <w:p w14:paraId="664A4E61" w14:textId="65A54DA0" w:rsidR="0013449C" w:rsidRPr="0093188D" w:rsidRDefault="00B4377F" w:rsidP="00951F87">
      <w:pPr>
        <w:spacing w:afterLines="60" w:after="144" w:line="360" w:lineRule="auto"/>
        <w:jc w:val="both"/>
        <w:rPr>
          <w:sz w:val="24"/>
          <w:szCs w:val="24"/>
        </w:rPr>
      </w:pPr>
      <w:r w:rsidRPr="0093188D">
        <w:rPr>
          <w:sz w:val="24"/>
          <w:szCs w:val="24"/>
        </w:rPr>
        <w:t xml:space="preserve">In </w:t>
      </w:r>
      <w:r w:rsidR="00197ADF">
        <w:rPr>
          <w:sz w:val="24"/>
          <w:szCs w:val="24"/>
        </w:rPr>
        <w:t>Table</w:t>
      </w:r>
      <w:r w:rsidRPr="0093188D">
        <w:rPr>
          <w:sz w:val="24"/>
          <w:szCs w:val="24"/>
        </w:rPr>
        <w:t xml:space="preserve"> A</w:t>
      </w:r>
      <w:r w:rsidR="00ED195C">
        <w:rPr>
          <w:sz w:val="24"/>
          <w:szCs w:val="24"/>
        </w:rPr>
        <w:t>9</w:t>
      </w:r>
      <w:r w:rsidRPr="0093188D">
        <w:rPr>
          <w:sz w:val="24"/>
          <w:szCs w:val="24"/>
        </w:rPr>
        <w:t xml:space="preserve">, we investigate the extent to which observable or unobservable estate characteristics drive our results. In the main analysis, we use region fixed effects, which capture larger regions. This is warranted </w:t>
      </w:r>
      <w:r w:rsidR="00777743" w:rsidRPr="0093188D">
        <w:rPr>
          <w:sz w:val="24"/>
          <w:szCs w:val="24"/>
        </w:rPr>
        <w:t>for</w:t>
      </w:r>
      <w:r w:rsidRPr="0093188D">
        <w:rPr>
          <w:sz w:val="24"/>
          <w:szCs w:val="24"/>
        </w:rPr>
        <w:t xml:space="preserve"> several reasons. </w:t>
      </w:r>
      <w:r w:rsidR="00777743" w:rsidRPr="0093188D">
        <w:rPr>
          <w:sz w:val="24"/>
          <w:szCs w:val="24"/>
        </w:rPr>
        <w:t>First, the historical narrative suggests that labor markets were to some extent regional. Second, in terms of institutional legacy, the larger regions capture the divide between regions which had the early serfdom and those which did not. Finally, we can observe data for all the regions before and after serfdom, which is where we get our time variation for our difference</w:t>
      </w:r>
      <w:r w:rsidR="00250ABA">
        <w:rPr>
          <w:sz w:val="24"/>
          <w:szCs w:val="24"/>
        </w:rPr>
        <w:t>s</w:t>
      </w:r>
      <w:r w:rsidR="00777743" w:rsidRPr="0093188D">
        <w:rPr>
          <w:sz w:val="24"/>
          <w:szCs w:val="24"/>
        </w:rPr>
        <w:t>-in-difference</w:t>
      </w:r>
      <w:r w:rsidR="00250ABA">
        <w:rPr>
          <w:sz w:val="24"/>
          <w:szCs w:val="24"/>
        </w:rPr>
        <w:t>s</w:t>
      </w:r>
      <w:r w:rsidR="00777743" w:rsidRPr="0093188D">
        <w:rPr>
          <w:sz w:val="24"/>
          <w:szCs w:val="24"/>
        </w:rPr>
        <w:t xml:space="preserve"> estimation. </w:t>
      </w:r>
      <w:r w:rsidR="00F343FB" w:rsidRPr="0093188D">
        <w:rPr>
          <w:sz w:val="24"/>
          <w:szCs w:val="24"/>
        </w:rPr>
        <w:t>This is not true for estates, as we observe some only before and some only after serfdom</w:t>
      </w:r>
      <w:r w:rsidR="008F402B" w:rsidRPr="0093188D">
        <w:rPr>
          <w:sz w:val="24"/>
          <w:szCs w:val="24"/>
        </w:rPr>
        <w:t xml:space="preserve">, see </w:t>
      </w:r>
      <w:r w:rsidR="007257B3">
        <w:rPr>
          <w:sz w:val="24"/>
          <w:szCs w:val="24"/>
        </w:rPr>
        <w:t>T</w:t>
      </w:r>
      <w:r w:rsidR="00ED195C">
        <w:rPr>
          <w:sz w:val="24"/>
          <w:szCs w:val="24"/>
        </w:rPr>
        <w:t>able A3</w:t>
      </w:r>
      <w:r w:rsidR="00F343FB" w:rsidRPr="0093188D">
        <w:rPr>
          <w:sz w:val="24"/>
          <w:szCs w:val="24"/>
        </w:rPr>
        <w:t>. This means that some of the before and after var</w:t>
      </w:r>
      <w:r w:rsidR="008F402B" w:rsidRPr="0093188D">
        <w:rPr>
          <w:sz w:val="24"/>
          <w:szCs w:val="24"/>
        </w:rPr>
        <w:t>iation will be captured by the estate</w:t>
      </w:r>
      <w:r w:rsidR="00F343FB" w:rsidRPr="0093188D">
        <w:rPr>
          <w:sz w:val="24"/>
          <w:szCs w:val="24"/>
        </w:rPr>
        <w:t xml:space="preserve"> fixed effects.</w:t>
      </w:r>
      <w:r w:rsidR="00D109E5" w:rsidRPr="0093188D">
        <w:rPr>
          <w:sz w:val="24"/>
          <w:szCs w:val="24"/>
        </w:rPr>
        <w:t xml:space="preserve"> </w:t>
      </w:r>
      <w:r w:rsidR="008F402B" w:rsidRPr="0093188D">
        <w:rPr>
          <w:sz w:val="24"/>
          <w:szCs w:val="24"/>
        </w:rPr>
        <w:t>Bearing</w:t>
      </w:r>
      <w:r w:rsidR="00F343FB" w:rsidRPr="0093188D">
        <w:rPr>
          <w:sz w:val="24"/>
          <w:szCs w:val="24"/>
        </w:rPr>
        <w:t xml:space="preserve"> this in mind, we n</w:t>
      </w:r>
      <w:r w:rsidR="00525381" w:rsidRPr="0093188D">
        <w:rPr>
          <w:sz w:val="24"/>
          <w:szCs w:val="24"/>
        </w:rPr>
        <w:t>ever</w:t>
      </w:r>
      <w:r w:rsidR="00F343FB" w:rsidRPr="0093188D">
        <w:rPr>
          <w:sz w:val="24"/>
          <w:szCs w:val="24"/>
        </w:rPr>
        <w:t xml:space="preserve">theless run the estimations with estate level fixed effects. </w:t>
      </w:r>
      <w:r w:rsidR="0013449C" w:rsidRPr="0093188D">
        <w:rPr>
          <w:sz w:val="24"/>
          <w:szCs w:val="24"/>
        </w:rPr>
        <w:t xml:space="preserve">In column 1 of </w:t>
      </w:r>
      <w:r w:rsidR="007257B3">
        <w:rPr>
          <w:sz w:val="24"/>
          <w:szCs w:val="24"/>
        </w:rPr>
        <w:t>T</w:t>
      </w:r>
      <w:r w:rsidR="0013449C" w:rsidRPr="0093188D">
        <w:rPr>
          <w:sz w:val="24"/>
          <w:szCs w:val="24"/>
        </w:rPr>
        <w:t>able A</w:t>
      </w:r>
      <w:r w:rsidR="00ED195C">
        <w:rPr>
          <w:sz w:val="24"/>
          <w:szCs w:val="24"/>
        </w:rPr>
        <w:t>9</w:t>
      </w:r>
      <w:r w:rsidR="0013449C" w:rsidRPr="0093188D">
        <w:rPr>
          <w:sz w:val="24"/>
          <w:szCs w:val="24"/>
        </w:rPr>
        <w:t xml:space="preserve">, we show the model in which we allow the effect to vary by </w:t>
      </w:r>
      <w:r w:rsidR="0013449C" w:rsidRPr="0093188D">
        <w:rPr>
          <w:sz w:val="24"/>
          <w:szCs w:val="24"/>
        </w:rPr>
        <w:lastRenderedPageBreak/>
        <w:t>periods. The coefficients are negative for all periods, but it is only significant for the first period. In column 2, we show the effect for all periods, and while the coefficient is negative, it is no longer significant. While this may suggest that the effects of serfdom died out, we show in columns</w:t>
      </w:r>
      <w:r w:rsidR="0085012F">
        <w:rPr>
          <w:sz w:val="24"/>
          <w:szCs w:val="24"/>
        </w:rPr>
        <w:t xml:space="preserve"> </w:t>
      </w:r>
      <w:r w:rsidR="0013449C" w:rsidRPr="0093188D">
        <w:rPr>
          <w:sz w:val="24"/>
          <w:szCs w:val="24"/>
        </w:rPr>
        <w:t xml:space="preserve">3-6 that there are reasons to believe that this is not the case. When we control for the price of barley in columns 3 and 4, we obtain significance at the ten percent level for the overall effect in column 4. The effect in the initial period is the </w:t>
      </w:r>
      <w:r w:rsidR="0085012F" w:rsidRPr="0093188D">
        <w:rPr>
          <w:sz w:val="24"/>
          <w:szCs w:val="24"/>
        </w:rPr>
        <w:t>strongest and</w:t>
      </w:r>
      <w:r w:rsidR="0013449C" w:rsidRPr="0093188D">
        <w:rPr>
          <w:sz w:val="24"/>
          <w:szCs w:val="24"/>
        </w:rPr>
        <w:t xml:space="preserve"> is significant at the 5 percent level in column (3). In column (5), we exploit that farm laborers may have been exposed more heavily, and again we find the strongest effect initially, and the effect </w:t>
      </w:r>
      <w:r w:rsidR="00525381" w:rsidRPr="0093188D">
        <w:rPr>
          <w:sz w:val="24"/>
          <w:szCs w:val="24"/>
        </w:rPr>
        <w:t xml:space="preserve">then </w:t>
      </w:r>
      <w:r w:rsidR="0013449C" w:rsidRPr="0093188D">
        <w:rPr>
          <w:sz w:val="24"/>
          <w:szCs w:val="24"/>
        </w:rPr>
        <w:t>becomes less significant for later periods. Again, we find that the overall effect is negative and significant at the ten percent level in column (6). Overall, our reading of the evidence is that estate level effects do not explain the results, but that controlling for them adds substantial noise. As an alternative to estate fixed effects, we control for observable characteristics of the estates in column</w:t>
      </w:r>
      <w:r w:rsidR="0085012F">
        <w:rPr>
          <w:sz w:val="24"/>
          <w:szCs w:val="24"/>
        </w:rPr>
        <w:t>s</w:t>
      </w:r>
      <w:r w:rsidR="0013449C" w:rsidRPr="0093188D">
        <w:rPr>
          <w:sz w:val="24"/>
          <w:szCs w:val="24"/>
        </w:rPr>
        <w:t xml:space="preserve"> 7 and 8. In particular, we control for distance to Schleswig-Holstein, distance to the coast, distance to a market town</w:t>
      </w:r>
      <w:r w:rsidR="00525381" w:rsidRPr="0093188D">
        <w:rPr>
          <w:sz w:val="24"/>
          <w:szCs w:val="24"/>
        </w:rPr>
        <w:t>,</w:t>
      </w:r>
      <w:r w:rsidR="0013449C" w:rsidRPr="0093188D">
        <w:rPr>
          <w:sz w:val="24"/>
          <w:szCs w:val="24"/>
        </w:rPr>
        <w:t xml:space="preserve"> and </w:t>
      </w:r>
      <w:r w:rsidR="00525381" w:rsidRPr="0093188D">
        <w:rPr>
          <w:sz w:val="24"/>
          <w:szCs w:val="24"/>
        </w:rPr>
        <w:t xml:space="preserve">the </w:t>
      </w:r>
      <w:r w:rsidR="0013449C" w:rsidRPr="0093188D">
        <w:rPr>
          <w:sz w:val="24"/>
          <w:szCs w:val="24"/>
        </w:rPr>
        <w:t>productivity</w:t>
      </w:r>
      <w:r w:rsidR="00525381" w:rsidRPr="0093188D">
        <w:rPr>
          <w:sz w:val="24"/>
          <w:szCs w:val="24"/>
        </w:rPr>
        <w:t>-</w:t>
      </w:r>
      <w:r w:rsidR="0013449C" w:rsidRPr="0093188D">
        <w:rPr>
          <w:sz w:val="24"/>
          <w:szCs w:val="24"/>
        </w:rPr>
        <w:t>adjusted size of the estate</w:t>
      </w:r>
      <w:r w:rsidR="007257B3">
        <w:rPr>
          <w:sz w:val="24"/>
          <w:szCs w:val="24"/>
        </w:rPr>
        <w:t>,</w:t>
      </w:r>
      <w:r w:rsidR="0066470D">
        <w:rPr>
          <w:rFonts w:ascii="ZWAdobeF" w:hAnsi="ZWAdobeF" w:cs="ZWAdobeF"/>
          <w:sz w:val="2"/>
          <w:szCs w:val="2"/>
        </w:rPr>
        <w:t>P35F</w:t>
      </w:r>
      <w:r w:rsidR="00525381" w:rsidRPr="0093188D">
        <w:rPr>
          <w:rStyle w:val="FootnoteReference"/>
          <w:sz w:val="24"/>
          <w:szCs w:val="24"/>
        </w:rPr>
        <w:footnoteReference w:id="39"/>
      </w:r>
      <w:r w:rsidR="0066470D">
        <w:rPr>
          <w:rFonts w:ascii="ZWAdobeF" w:hAnsi="ZWAdobeF" w:cs="ZWAdobeF"/>
          <w:sz w:val="2"/>
          <w:szCs w:val="2"/>
        </w:rPr>
        <w:t>P</w:t>
      </w:r>
      <w:r w:rsidR="0013449C" w:rsidRPr="0093188D">
        <w:rPr>
          <w:sz w:val="24"/>
          <w:szCs w:val="24"/>
        </w:rPr>
        <w:t xml:space="preserve"> </w:t>
      </w:r>
      <w:r w:rsidR="007257B3">
        <w:rPr>
          <w:sz w:val="24"/>
          <w:szCs w:val="24"/>
        </w:rPr>
        <w:t xml:space="preserve">and </w:t>
      </w:r>
      <w:r w:rsidR="003423D9" w:rsidRPr="0093188D">
        <w:rPr>
          <w:sz w:val="24"/>
          <w:szCs w:val="24"/>
        </w:rPr>
        <w:t xml:space="preserve">we find that </w:t>
      </w:r>
      <w:r w:rsidR="007257B3">
        <w:rPr>
          <w:sz w:val="24"/>
          <w:szCs w:val="24"/>
        </w:rPr>
        <w:t xml:space="preserve">the </w:t>
      </w:r>
      <w:r w:rsidR="003423D9" w:rsidRPr="0093188D">
        <w:rPr>
          <w:sz w:val="24"/>
          <w:szCs w:val="24"/>
        </w:rPr>
        <w:t xml:space="preserve">results are similar to our baseline. In sum, </w:t>
      </w:r>
      <w:r w:rsidR="007257B3">
        <w:rPr>
          <w:sz w:val="24"/>
          <w:szCs w:val="24"/>
        </w:rPr>
        <w:t xml:space="preserve">we can conclude </w:t>
      </w:r>
      <w:r w:rsidR="003423D9" w:rsidRPr="0093188D">
        <w:rPr>
          <w:sz w:val="24"/>
          <w:szCs w:val="24"/>
        </w:rPr>
        <w:t>that the estimated effect of serfdom is not driven by observed or unobserved estate level characteristics</w:t>
      </w:r>
      <w:r w:rsidR="00525381" w:rsidRPr="0093188D">
        <w:rPr>
          <w:sz w:val="24"/>
          <w:szCs w:val="24"/>
        </w:rPr>
        <w:t>.</w:t>
      </w:r>
    </w:p>
    <w:p w14:paraId="4BADCC56" w14:textId="39E79B0D" w:rsidR="002B2FBD" w:rsidRPr="0093188D" w:rsidRDefault="000B1B46" w:rsidP="00951F87">
      <w:pPr>
        <w:spacing w:afterLines="60" w:after="144" w:line="360" w:lineRule="auto"/>
        <w:jc w:val="both"/>
        <w:rPr>
          <w:i/>
          <w:sz w:val="24"/>
          <w:szCs w:val="24"/>
        </w:rPr>
      </w:pPr>
      <w:r w:rsidRPr="0093188D">
        <w:rPr>
          <w:i/>
          <w:sz w:val="24"/>
          <w:szCs w:val="24"/>
        </w:rPr>
        <w:t>Discussion</w:t>
      </w:r>
      <w:r w:rsidR="005C348E" w:rsidRPr="0093188D">
        <w:rPr>
          <w:i/>
          <w:sz w:val="24"/>
          <w:szCs w:val="24"/>
        </w:rPr>
        <w:t xml:space="preserve"> </w:t>
      </w:r>
    </w:p>
    <w:p w14:paraId="3332BBB1" w14:textId="5903ADBE" w:rsidR="00CA5081" w:rsidRPr="0093188D" w:rsidRDefault="005C348E" w:rsidP="00951F87">
      <w:pPr>
        <w:spacing w:afterLines="60" w:after="144" w:line="360" w:lineRule="auto"/>
        <w:jc w:val="both"/>
        <w:rPr>
          <w:sz w:val="24"/>
          <w:szCs w:val="24"/>
        </w:rPr>
      </w:pPr>
      <w:r w:rsidRPr="0093188D">
        <w:rPr>
          <w:sz w:val="24"/>
          <w:szCs w:val="24"/>
        </w:rPr>
        <w:t xml:space="preserve">All the results presented </w:t>
      </w:r>
      <w:r w:rsidR="00525381" w:rsidRPr="0093188D">
        <w:rPr>
          <w:sz w:val="24"/>
          <w:szCs w:val="24"/>
        </w:rPr>
        <w:t xml:space="preserve">above </w:t>
      </w:r>
      <w:r w:rsidRPr="0093188D">
        <w:rPr>
          <w:sz w:val="24"/>
          <w:szCs w:val="24"/>
        </w:rPr>
        <w:t>are consistent with the view that farmhands</w:t>
      </w:r>
      <w:r w:rsidR="002752E6" w:rsidRPr="0093188D">
        <w:rPr>
          <w:sz w:val="24"/>
          <w:szCs w:val="24"/>
        </w:rPr>
        <w:t xml:space="preserve"> were negatively affected by the introduction of serfdom</w:t>
      </w:r>
      <w:r w:rsidR="00E61ACB">
        <w:rPr>
          <w:sz w:val="24"/>
          <w:szCs w:val="24"/>
        </w:rPr>
        <w:t xml:space="preserve"> and, more general</w:t>
      </w:r>
      <w:r w:rsidR="00EA6998">
        <w:rPr>
          <w:sz w:val="24"/>
          <w:szCs w:val="24"/>
        </w:rPr>
        <w:t>ly</w:t>
      </w:r>
      <w:r w:rsidR="00E61ACB">
        <w:rPr>
          <w:sz w:val="24"/>
          <w:szCs w:val="24"/>
        </w:rPr>
        <w:t xml:space="preserve">, </w:t>
      </w:r>
      <w:r w:rsidR="00EA6998">
        <w:rPr>
          <w:sz w:val="24"/>
          <w:szCs w:val="24"/>
        </w:rPr>
        <w:t xml:space="preserve">that </w:t>
      </w:r>
      <w:r w:rsidR="00E61ACB">
        <w:rPr>
          <w:sz w:val="24"/>
          <w:szCs w:val="24"/>
        </w:rPr>
        <w:t>monopsony</w:t>
      </w:r>
      <w:r w:rsidR="00EA6998">
        <w:rPr>
          <w:sz w:val="24"/>
          <w:szCs w:val="24"/>
        </w:rPr>
        <w:t xml:space="preserve"> power can reduce wages</w:t>
      </w:r>
      <w:r w:rsidR="002752E6" w:rsidRPr="0093188D">
        <w:rPr>
          <w:sz w:val="24"/>
          <w:szCs w:val="24"/>
        </w:rPr>
        <w:t xml:space="preserve">. </w:t>
      </w:r>
      <w:r w:rsidR="000B06D0" w:rsidRPr="0093188D">
        <w:rPr>
          <w:sz w:val="24"/>
          <w:szCs w:val="24"/>
        </w:rPr>
        <w:t xml:space="preserve">In this section, we discuss </w:t>
      </w:r>
      <w:r w:rsidR="002752E6" w:rsidRPr="0093188D">
        <w:rPr>
          <w:sz w:val="24"/>
          <w:szCs w:val="24"/>
        </w:rPr>
        <w:t>interpretations</w:t>
      </w:r>
      <w:r w:rsidR="000B06D0" w:rsidRPr="0093188D">
        <w:rPr>
          <w:sz w:val="24"/>
          <w:szCs w:val="24"/>
        </w:rPr>
        <w:t xml:space="preserve"> as well </w:t>
      </w:r>
      <w:r w:rsidR="00043328">
        <w:rPr>
          <w:sz w:val="24"/>
          <w:szCs w:val="24"/>
        </w:rPr>
        <w:t xml:space="preserve">as </w:t>
      </w:r>
      <w:r w:rsidR="000B06D0" w:rsidRPr="0093188D">
        <w:rPr>
          <w:sz w:val="24"/>
          <w:szCs w:val="24"/>
        </w:rPr>
        <w:t>mechanisms</w:t>
      </w:r>
      <w:r w:rsidR="002752E6" w:rsidRPr="0093188D">
        <w:rPr>
          <w:sz w:val="24"/>
          <w:szCs w:val="24"/>
        </w:rPr>
        <w:t>.</w:t>
      </w:r>
      <w:r w:rsidR="00525381" w:rsidRPr="0093188D">
        <w:rPr>
          <w:sz w:val="24"/>
          <w:szCs w:val="24"/>
        </w:rPr>
        <w:t xml:space="preserve"> W</w:t>
      </w:r>
      <w:r w:rsidR="00CA5081" w:rsidRPr="0093188D">
        <w:rPr>
          <w:sz w:val="24"/>
          <w:szCs w:val="24"/>
        </w:rPr>
        <w:t>e noted t</w:t>
      </w:r>
      <w:r w:rsidR="00C36BC3" w:rsidRPr="0093188D">
        <w:rPr>
          <w:sz w:val="24"/>
          <w:szCs w:val="24"/>
        </w:rPr>
        <w:t xml:space="preserve">hat serfdom has </w:t>
      </w:r>
      <w:r w:rsidR="00525381" w:rsidRPr="0093188D">
        <w:rPr>
          <w:sz w:val="24"/>
          <w:szCs w:val="24"/>
        </w:rPr>
        <w:t xml:space="preserve">in part </w:t>
      </w:r>
      <w:r w:rsidR="00C36BC3" w:rsidRPr="0093188D">
        <w:rPr>
          <w:sz w:val="24"/>
          <w:szCs w:val="24"/>
        </w:rPr>
        <w:t>been viewed</w:t>
      </w:r>
      <w:r w:rsidR="00CA5081" w:rsidRPr="0093188D">
        <w:rPr>
          <w:sz w:val="24"/>
          <w:szCs w:val="24"/>
        </w:rPr>
        <w:t xml:space="preserve"> as a response to an agricultural crisis with falling prices beginning after 1720. Yet, we note that wages of farmhands were not </w:t>
      </w:r>
      <w:r w:rsidR="00043328" w:rsidRPr="0093188D">
        <w:rPr>
          <w:sz w:val="24"/>
          <w:szCs w:val="24"/>
        </w:rPr>
        <w:t xml:space="preserve">significantly </w:t>
      </w:r>
      <w:r w:rsidR="00CA5081" w:rsidRPr="0093188D">
        <w:rPr>
          <w:sz w:val="24"/>
          <w:szCs w:val="24"/>
        </w:rPr>
        <w:t xml:space="preserve">statistically </w:t>
      </w:r>
      <w:r w:rsidR="008402AD" w:rsidRPr="0093188D">
        <w:rPr>
          <w:sz w:val="24"/>
          <w:szCs w:val="24"/>
        </w:rPr>
        <w:t>different</w:t>
      </w:r>
      <w:r w:rsidR="00CA5081" w:rsidRPr="0093188D">
        <w:rPr>
          <w:sz w:val="24"/>
          <w:szCs w:val="24"/>
        </w:rPr>
        <w:t xml:space="preserve"> from other groups in s</w:t>
      </w:r>
      <w:r w:rsidR="000D1791" w:rsidRPr="0093188D">
        <w:rPr>
          <w:sz w:val="24"/>
          <w:szCs w:val="24"/>
        </w:rPr>
        <w:t xml:space="preserve">ociety in the period 1717-1732, which marks the time that </w:t>
      </w:r>
      <w:r w:rsidR="00525381" w:rsidRPr="0093188D">
        <w:rPr>
          <w:sz w:val="24"/>
          <w:szCs w:val="24"/>
        </w:rPr>
        <w:t xml:space="preserve">the </w:t>
      </w:r>
      <w:r w:rsidR="000D1791" w:rsidRPr="0093188D">
        <w:rPr>
          <w:sz w:val="24"/>
          <w:szCs w:val="24"/>
        </w:rPr>
        <w:t>aboli</w:t>
      </w:r>
      <w:r w:rsidR="00525381" w:rsidRPr="0093188D">
        <w:rPr>
          <w:sz w:val="24"/>
          <w:szCs w:val="24"/>
        </w:rPr>
        <w:t xml:space="preserve">tion of </w:t>
      </w:r>
      <w:r w:rsidR="00C36BC3" w:rsidRPr="00914E26">
        <w:rPr>
          <w:i/>
          <w:sz w:val="24"/>
          <w:szCs w:val="24"/>
        </w:rPr>
        <w:t>vornedskab</w:t>
      </w:r>
      <w:r w:rsidR="00C36BC3" w:rsidRPr="0093188D">
        <w:rPr>
          <w:sz w:val="24"/>
          <w:szCs w:val="24"/>
        </w:rPr>
        <w:t xml:space="preserve"> would </w:t>
      </w:r>
      <w:r w:rsidR="00525381" w:rsidRPr="0093188D">
        <w:rPr>
          <w:sz w:val="24"/>
          <w:szCs w:val="24"/>
        </w:rPr>
        <w:t>have come into effect</w:t>
      </w:r>
      <w:r w:rsidR="00C36BC3" w:rsidRPr="0093188D">
        <w:rPr>
          <w:sz w:val="24"/>
          <w:szCs w:val="24"/>
        </w:rPr>
        <w:t>.</w:t>
      </w:r>
      <w:r w:rsidR="000D1791" w:rsidRPr="0093188D">
        <w:rPr>
          <w:sz w:val="24"/>
          <w:szCs w:val="24"/>
        </w:rPr>
        <w:t xml:space="preserve"> </w:t>
      </w:r>
      <w:r w:rsidR="003B0BE2" w:rsidRPr="0093188D">
        <w:rPr>
          <w:sz w:val="24"/>
          <w:szCs w:val="24"/>
        </w:rPr>
        <w:t>We also note that using annual variation there were no discernable pre-trends.</w:t>
      </w:r>
    </w:p>
    <w:p w14:paraId="7B3398E1" w14:textId="3A2DFA26" w:rsidR="00D05DC4" w:rsidRPr="0093188D" w:rsidRDefault="000D1791" w:rsidP="00951F87">
      <w:pPr>
        <w:spacing w:afterLines="60" w:after="144" w:line="360" w:lineRule="auto"/>
        <w:jc w:val="both"/>
        <w:rPr>
          <w:sz w:val="24"/>
          <w:szCs w:val="24"/>
        </w:rPr>
      </w:pPr>
      <w:r w:rsidRPr="0093188D">
        <w:rPr>
          <w:sz w:val="24"/>
          <w:szCs w:val="24"/>
        </w:rPr>
        <w:lastRenderedPageBreak/>
        <w:t xml:space="preserve">Our results necessarily allow for </w:t>
      </w:r>
      <w:r w:rsidR="00A66C84" w:rsidRPr="0093188D">
        <w:rPr>
          <w:sz w:val="24"/>
          <w:szCs w:val="24"/>
        </w:rPr>
        <w:t>several</w:t>
      </w:r>
      <w:r w:rsidRPr="0093188D">
        <w:rPr>
          <w:sz w:val="24"/>
          <w:szCs w:val="24"/>
        </w:rPr>
        <w:t xml:space="preserve"> mechanism</w:t>
      </w:r>
      <w:r w:rsidR="00482C0F" w:rsidRPr="0093188D">
        <w:rPr>
          <w:sz w:val="24"/>
          <w:szCs w:val="24"/>
        </w:rPr>
        <w:t>s</w:t>
      </w:r>
      <w:r w:rsidRPr="0093188D">
        <w:rPr>
          <w:sz w:val="24"/>
          <w:szCs w:val="24"/>
        </w:rPr>
        <w:t xml:space="preserve"> as to why the wages of farmhands are relatively low. One mechanism is that farmhands could to a lesser extent exert their outside option by getting jobs at other </w:t>
      </w:r>
      <w:r w:rsidR="0020419C" w:rsidRPr="0093188D">
        <w:rPr>
          <w:sz w:val="24"/>
          <w:szCs w:val="24"/>
        </w:rPr>
        <w:t>estate</w:t>
      </w:r>
      <w:r w:rsidRPr="0093188D">
        <w:rPr>
          <w:sz w:val="24"/>
          <w:szCs w:val="24"/>
        </w:rPr>
        <w:t>s</w:t>
      </w:r>
      <w:r w:rsidR="00525381" w:rsidRPr="0093188D">
        <w:rPr>
          <w:sz w:val="24"/>
          <w:szCs w:val="24"/>
        </w:rPr>
        <w:t>,</w:t>
      </w:r>
      <w:r w:rsidRPr="0093188D">
        <w:rPr>
          <w:sz w:val="24"/>
          <w:szCs w:val="24"/>
        </w:rPr>
        <w:t xml:space="preserve"> as compared to</w:t>
      </w:r>
      <w:r w:rsidR="003B0BE2" w:rsidRPr="0093188D">
        <w:rPr>
          <w:sz w:val="24"/>
          <w:szCs w:val="24"/>
        </w:rPr>
        <w:t xml:space="preserve"> e.g.</w:t>
      </w:r>
      <w:r w:rsidRPr="0093188D">
        <w:rPr>
          <w:sz w:val="24"/>
          <w:szCs w:val="24"/>
        </w:rPr>
        <w:t xml:space="preserve"> craftsmen. The relative</w:t>
      </w:r>
      <w:r w:rsidR="008402AD" w:rsidRPr="0093188D">
        <w:rPr>
          <w:sz w:val="24"/>
          <w:szCs w:val="24"/>
        </w:rPr>
        <w:t>ly</w:t>
      </w:r>
      <w:r w:rsidRPr="0093188D">
        <w:rPr>
          <w:sz w:val="24"/>
          <w:szCs w:val="24"/>
        </w:rPr>
        <w:t xml:space="preserve"> stronger mobility of craftsmen may be attributed to the fact that they could more easily find jobs outside the village due to their education (Løgstrup, </w:t>
      </w:r>
      <w:r w:rsidR="0001477E" w:rsidRPr="0093188D">
        <w:rPr>
          <w:sz w:val="24"/>
          <w:szCs w:val="24"/>
        </w:rPr>
        <w:t>1987b</w:t>
      </w:r>
      <w:r w:rsidRPr="0093188D">
        <w:rPr>
          <w:sz w:val="24"/>
          <w:szCs w:val="24"/>
        </w:rPr>
        <w:t>)</w:t>
      </w:r>
      <w:r w:rsidR="00525381" w:rsidRPr="0093188D">
        <w:rPr>
          <w:sz w:val="24"/>
          <w:szCs w:val="24"/>
        </w:rPr>
        <w:t>,</w:t>
      </w:r>
      <w:r w:rsidRPr="0093188D">
        <w:rPr>
          <w:sz w:val="24"/>
          <w:szCs w:val="24"/>
        </w:rPr>
        <w:t xml:space="preserve"> or they might have </w:t>
      </w:r>
      <w:r w:rsidR="00525381" w:rsidRPr="0093188D">
        <w:rPr>
          <w:sz w:val="24"/>
          <w:szCs w:val="24"/>
        </w:rPr>
        <w:t xml:space="preserve">had </w:t>
      </w:r>
      <w:r w:rsidRPr="0093188D">
        <w:rPr>
          <w:sz w:val="24"/>
          <w:szCs w:val="24"/>
        </w:rPr>
        <w:t>better options if they were to run away and migrate to another country (Olsen</w:t>
      </w:r>
      <w:r w:rsidR="0085012F">
        <w:rPr>
          <w:sz w:val="24"/>
          <w:szCs w:val="24"/>
        </w:rPr>
        <w:t xml:space="preserve">, </w:t>
      </w:r>
      <w:r w:rsidRPr="0093188D">
        <w:rPr>
          <w:sz w:val="24"/>
          <w:szCs w:val="24"/>
        </w:rPr>
        <w:t>1</w:t>
      </w:r>
      <w:r w:rsidR="00D23908" w:rsidRPr="0093188D">
        <w:rPr>
          <w:sz w:val="24"/>
          <w:szCs w:val="24"/>
        </w:rPr>
        <w:t>933). Olsen (1933, p. 75) argued</w:t>
      </w:r>
      <w:r w:rsidRPr="0093188D">
        <w:rPr>
          <w:sz w:val="24"/>
          <w:szCs w:val="24"/>
        </w:rPr>
        <w:t xml:space="preserve"> that the young </w:t>
      </w:r>
      <w:r w:rsidR="00FB636C" w:rsidRPr="0093188D">
        <w:rPr>
          <w:sz w:val="24"/>
          <w:szCs w:val="24"/>
        </w:rPr>
        <w:t>craftsmen tied to a</w:t>
      </w:r>
      <w:r w:rsidR="00BB346F" w:rsidRPr="0093188D">
        <w:rPr>
          <w:sz w:val="24"/>
          <w:szCs w:val="24"/>
        </w:rPr>
        <w:t>n</w:t>
      </w:r>
      <w:r w:rsidR="00FB636C" w:rsidRPr="0093188D">
        <w:rPr>
          <w:sz w:val="24"/>
          <w:szCs w:val="24"/>
        </w:rPr>
        <w:t xml:space="preserve"> </w:t>
      </w:r>
      <w:r w:rsidR="0020419C" w:rsidRPr="0093188D">
        <w:rPr>
          <w:sz w:val="24"/>
          <w:szCs w:val="24"/>
        </w:rPr>
        <w:t>estate</w:t>
      </w:r>
      <w:r w:rsidR="004269D6" w:rsidRPr="0093188D">
        <w:rPr>
          <w:sz w:val="24"/>
          <w:szCs w:val="24"/>
        </w:rPr>
        <w:t xml:space="preserve"> cou</w:t>
      </w:r>
      <w:r w:rsidR="00D23908" w:rsidRPr="0093188D">
        <w:rPr>
          <w:sz w:val="24"/>
          <w:szCs w:val="24"/>
        </w:rPr>
        <w:t>ld easily find jobs abroad and</w:t>
      </w:r>
      <w:r w:rsidR="004269D6" w:rsidRPr="0093188D">
        <w:rPr>
          <w:sz w:val="24"/>
          <w:szCs w:val="24"/>
        </w:rPr>
        <w:t xml:space="preserve"> </w:t>
      </w:r>
      <w:r w:rsidR="00D23908" w:rsidRPr="0093188D">
        <w:rPr>
          <w:sz w:val="24"/>
          <w:szCs w:val="24"/>
        </w:rPr>
        <w:t>believed</w:t>
      </w:r>
      <w:r w:rsidR="004269D6" w:rsidRPr="0093188D">
        <w:rPr>
          <w:sz w:val="24"/>
          <w:szCs w:val="24"/>
        </w:rPr>
        <w:t xml:space="preserve"> that they were relatively numerous among those that ran away.</w:t>
      </w:r>
      <w:r w:rsidR="00D05DC4" w:rsidRPr="0093188D">
        <w:rPr>
          <w:sz w:val="24"/>
          <w:szCs w:val="24"/>
        </w:rPr>
        <w:t xml:space="preserve"> </w:t>
      </w:r>
      <w:r w:rsidR="004269D6" w:rsidRPr="0093188D">
        <w:rPr>
          <w:sz w:val="24"/>
          <w:szCs w:val="24"/>
        </w:rPr>
        <w:t>A</w:t>
      </w:r>
      <w:r w:rsidR="00D05DC4" w:rsidRPr="0093188D">
        <w:rPr>
          <w:sz w:val="24"/>
          <w:szCs w:val="24"/>
        </w:rPr>
        <w:t>nother</w:t>
      </w:r>
      <w:r w:rsidR="004269D6" w:rsidRPr="0093188D">
        <w:rPr>
          <w:sz w:val="24"/>
          <w:szCs w:val="24"/>
        </w:rPr>
        <w:t xml:space="preserve"> related</w:t>
      </w:r>
      <w:r w:rsidR="00FB636C" w:rsidRPr="0093188D">
        <w:rPr>
          <w:sz w:val="24"/>
          <w:szCs w:val="24"/>
        </w:rPr>
        <w:t xml:space="preserve"> mechanism is that the s</w:t>
      </w:r>
      <w:r w:rsidR="00941680" w:rsidRPr="0093188D">
        <w:rPr>
          <w:sz w:val="24"/>
          <w:szCs w:val="24"/>
        </w:rPr>
        <w:t>upply of apprentices coming to</w:t>
      </w:r>
      <w:r w:rsidR="00FB636C" w:rsidRPr="0093188D">
        <w:rPr>
          <w:sz w:val="24"/>
          <w:szCs w:val="24"/>
        </w:rPr>
        <w:t xml:space="preserve"> the cities from the rural areas would contract</w:t>
      </w:r>
      <w:r w:rsidR="004269D6" w:rsidRPr="0093188D">
        <w:rPr>
          <w:sz w:val="24"/>
          <w:szCs w:val="24"/>
        </w:rPr>
        <w:t xml:space="preserve"> as also suggested by Olsen (1933)</w:t>
      </w:r>
      <w:r w:rsidR="00FB636C" w:rsidRPr="0093188D">
        <w:rPr>
          <w:sz w:val="24"/>
          <w:szCs w:val="24"/>
        </w:rPr>
        <w:t xml:space="preserve">. </w:t>
      </w:r>
      <w:r w:rsidR="00FC3DAB" w:rsidRPr="0093188D">
        <w:rPr>
          <w:sz w:val="24"/>
          <w:szCs w:val="24"/>
        </w:rPr>
        <w:t xml:space="preserve">If serfdom prevented young men from moving to other occupations, this would tend to weaken their outside options. </w:t>
      </w:r>
      <w:r w:rsidR="00FB636C" w:rsidRPr="0093188D">
        <w:rPr>
          <w:sz w:val="24"/>
          <w:szCs w:val="24"/>
        </w:rPr>
        <w:t>This could</w:t>
      </w:r>
      <w:r w:rsidR="00FC3DAB" w:rsidRPr="0093188D">
        <w:rPr>
          <w:sz w:val="24"/>
          <w:szCs w:val="24"/>
        </w:rPr>
        <w:t xml:space="preserve"> also</w:t>
      </w:r>
      <w:r w:rsidR="00FB636C" w:rsidRPr="0093188D">
        <w:rPr>
          <w:sz w:val="24"/>
          <w:szCs w:val="24"/>
        </w:rPr>
        <w:t xml:space="preserve"> lead to a shortage </w:t>
      </w:r>
      <w:r w:rsidR="00D05DC4" w:rsidRPr="0093188D">
        <w:rPr>
          <w:sz w:val="24"/>
          <w:szCs w:val="24"/>
        </w:rPr>
        <w:t xml:space="preserve">of </w:t>
      </w:r>
      <w:r w:rsidR="00FB636C" w:rsidRPr="0093188D">
        <w:rPr>
          <w:sz w:val="24"/>
          <w:szCs w:val="24"/>
        </w:rPr>
        <w:t>craftsmen in both cities and the rural sector</w:t>
      </w:r>
      <w:r w:rsidR="00D05DC4" w:rsidRPr="0093188D">
        <w:rPr>
          <w:sz w:val="24"/>
          <w:szCs w:val="24"/>
        </w:rPr>
        <w:t>,</w:t>
      </w:r>
      <w:r w:rsidR="00FB636C" w:rsidRPr="0093188D">
        <w:rPr>
          <w:sz w:val="24"/>
          <w:szCs w:val="24"/>
        </w:rPr>
        <w:t xml:space="preserve"> which would mean that the </w:t>
      </w:r>
      <w:r w:rsidR="00FC3DAB" w:rsidRPr="0093188D">
        <w:rPr>
          <w:sz w:val="24"/>
          <w:szCs w:val="24"/>
        </w:rPr>
        <w:t xml:space="preserve">relative </w:t>
      </w:r>
      <w:r w:rsidR="00FB636C" w:rsidRPr="0093188D">
        <w:rPr>
          <w:sz w:val="24"/>
          <w:szCs w:val="24"/>
        </w:rPr>
        <w:t xml:space="preserve">wages of </w:t>
      </w:r>
      <w:r w:rsidR="00FC3DAB" w:rsidRPr="0093188D">
        <w:rPr>
          <w:sz w:val="24"/>
          <w:szCs w:val="24"/>
        </w:rPr>
        <w:t>farmhands</w:t>
      </w:r>
      <w:r w:rsidR="00C22756" w:rsidRPr="0093188D">
        <w:rPr>
          <w:sz w:val="24"/>
          <w:szCs w:val="24"/>
        </w:rPr>
        <w:t xml:space="preserve"> </w:t>
      </w:r>
      <w:r w:rsidR="00FC3DAB" w:rsidRPr="0093188D">
        <w:rPr>
          <w:sz w:val="24"/>
          <w:szCs w:val="24"/>
        </w:rPr>
        <w:t>would decrease</w:t>
      </w:r>
      <w:r w:rsidR="00FB636C" w:rsidRPr="0093188D">
        <w:rPr>
          <w:sz w:val="24"/>
          <w:szCs w:val="24"/>
        </w:rPr>
        <w:t>.</w:t>
      </w:r>
    </w:p>
    <w:p w14:paraId="3EA02041" w14:textId="77777777" w:rsidR="00C52119" w:rsidRPr="0093188D" w:rsidRDefault="00E21C84" w:rsidP="00C52119">
      <w:pPr>
        <w:spacing w:afterLines="60" w:after="144" w:line="360" w:lineRule="auto"/>
        <w:jc w:val="both"/>
        <w:rPr>
          <w:sz w:val="24"/>
          <w:szCs w:val="24"/>
        </w:rPr>
      </w:pPr>
      <w:r w:rsidRPr="0093188D">
        <w:rPr>
          <w:sz w:val="24"/>
          <w:szCs w:val="24"/>
        </w:rPr>
        <w:t>To</w:t>
      </w:r>
      <w:r w:rsidR="00C22756" w:rsidRPr="0093188D">
        <w:rPr>
          <w:sz w:val="24"/>
          <w:szCs w:val="24"/>
        </w:rPr>
        <w:t xml:space="preserve"> get some suggestive evidence on this </w:t>
      </w:r>
      <w:r w:rsidR="00D05DC4" w:rsidRPr="0093188D">
        <w:rPr>
          <w:sz w:val="24"/>
          <w:szCs w:val="24"/>
        </w:rPr>
        <w:t xml:space="preserve">latter </w:t>
      </w:r>
      <w:r w:rsidR="00C22756" w:rsidRPr="0093188D">
        <w:rPr>
          <w:sz w:val="24"/>
          <w:szCs w:val="24"/>
        </w:rPr>
        <w:t>mechanism, we employ micro-level data for the city of Odense for which information o</w:t>
      </w:r>
      <w:r w:rsidR="00D05DC4" w:rsidRPr="0093188D">
        <w:rPr>
          <w:sz w:val="24"/>
          <w:szCs w:val="24"/>
        </w:rPr>
        <w:t>n</w:t>
      </w:r>
      <w:r w:rsidR="00C22756" w:rsidRPr="0093188D">
        <w:rPr>
          <w:sz w:val="24"/>
          <w:szCs w:val="24"/>
        </w:rPr>
        <w:t xml:space="preserve"> the birthplaces of apprentices has been coded. These data include information on what type of guild the apprentice joined (e.g</w:t>
      </w:r>
      <w:r w:rsidR="00866BD6">
        <w:rPr>
          <w:sz w:val="24"/>
          <w:szCs w:val="24"/>
        </w:rPr>
        <w:t>,</w:t>
      </w:r>
      <w:r w:rsidR="00C22756" w:rsidRPr="0093188D">
        <w:rPr>
          <w:sz w:val="24"/>
          <w:szCs w:val="24"/>
        </w:rPr>
        <w:t xml:space="preserve"> for shoemakers</w:t>
      </w:r>
      <w:r w:rsidR="00866BD6">
        <w:rPr>
          <w:sz w:val="24"/>
          <w:szCs w:val="24"/>
        </w:rPr>
        <w:t xml:space="preserve"> and</w:t>
      </w:r>
      <w:r w:rsidR="00C22756" w:rsidRPr="0093188D">
        <w:rPr>
          <w:sz w:val="24"/>
          <w:szCs w:val="24"/>
        </w:rPr>
        <w:t xml:space="preserve"> tailors)</w:t>
      </w:r>
      <w:r w:rsidR="00D05DC4" w:rsidRPr="0093188D">
        <w:rPr>
          <w:sz w:val="24"/>
          <w:szCs w:val="24"/>
        </w:rPr>
        <w:t>, covering the years</w:t>
      </w:r>
      <w:r w:rsidR="00C22756" w:rsidRPr="0093188D">
        <w:rPr>
          <w:sz w:val="24"/>
          <w:szCs w:val="24"/>
        </w:rPr>
        <w:t xml:space="preserve"> 1</w:t>
      </w:r>
      <w:r w:rsidR="00941680" w:rsidRPr="0093188D">
        <w:rPr>
          <w:sz w:val="24"/>
          <w:szCs w:val="24"/>
        </w:rPr>
        <w:t>700</w:t>
      </w:r>
      <w:r w:rsidR="00D05DC4" w:rsidRPr="0093188D">
        <w:rPr>
          <w:sz w:val="24"/>
          <w:szCs w:val="24"/>
        </w:rPr>
        <w:t xml:space="preserve"> to </w:t>
      </w:r>
      <w:r w:rsidR="00941680" w:rsidRPr="0093188D">
        <w:rPr>
          <w:sz w:val="24"/>
          <w:szCs w:val="24"/>
        </w:rPr>
        <w:t xml:space="preserve">1790 </w:t>
      </w:r>
      <w:r w:rsidR="00D05DC4" w:rsidRPr="0093188D">
        <w:rPr>
          <w:sz w:val="24"/>
          <w:szCs w:val="24"/>
        </w:rPr>
        <w:t xml:space="preserve">and </w:t>
      </w:r>
      <w:r w:rsidR="00941680" w:rsidRPr="0093188D">
        <w:rPr>
          <w:sz w:val="24"/>
          <w:szCs w:val="24"/>
        </w:rPr>
        <w:t>yielding a total of 516</w:t>
      </w:r>
      <w:r w:rsidR="00C22756" w:rsidRPr="0093188D">
        <w:rPr>
          <w:sz w:val="24"/>
          <w:szCs w:val="24"/>
        </w:rPr>
        <w:t xml:space="preserve"> observations.</w:t>
      </w:r>
      <w:r w:rsidR="0066470D">
        <w:rPr>
          <w:rFonts w:ascii="ZWAdobeF" w:hAnsi="ZWAdobeF" w:cs="ZWAdobeF"/>
          <w:sz w:val="2"/>
          <w:szCs w:val="2"/>
        </w:rPr>
        <w:t>P36F</w:t>
      </w:r>
      <w:r w:rsidR="00BB5D7F" w:rsidRPr="0093188D">
        <w:rPr>
          <w:rStyle w:val="FootnoteReference"/>
          <w:sz w:val="24"/>
          <w:szCs w:val="24"/>
        </w:rPr>
        <w:footnoteReference w:id="40"/>
      </w:r>
      <w:r w:rsidR="0066470D">
        <w:rPr>
          <w:rFonts w:ascii="ZWAdobeF" w:hAnsi="ZWAdobeF" w:cs="ZWAdobeF"/>
          <w:sz w:val="2"/>
          <w:szCs w:val="2"/>
        </w:rPr>
        <w:t>P</w:t>
      </w:r>
      <w:r w:rsidR="00D05DC4" w:rsidRPr="0093188D">
        <w:rPr>
          <w:sz w:val="24"/>
          <w:szCs w:val="24"/>
        </w:rPr>
        <w:t xml:space="preserve"> </w:t>
      </w:r>
      <w:r w:rsidR="00C22756" w:rsidRPr="0093188D">
        <w:rPr>
          <w:sz w:val="24"/>
          <w:szCs w:val="24"/>
        </w:rPr>
        <w:t>While we cannot employ a differences-in-differences approach in this setting, it is possible to te</w:t>
      </w:r>
      <w:r w:rsidR="0040099B" w:rsidRPr="0093188D">
        <w:rPr>
          <w:sz w:val="24"/>
          <w:szCs w:val="24"/>
        </w:rPr>
        <w:t>st whether the probability the</w:t>
      </w:r>
      <w:r w:rsidR="00C22756" w:rsidRPr="0093188D">
        <w:rPr>
          <w:sz w:val="24"/>
          <w:szCs w:val="24"/>
        </w:rPr>
        <w:t xml:space="preserve"> apprentice</w:t>
      </w:r>
      <w:r w:rsidR="0040099B" w:rsidRPr="0093188D">
        <w:rPr>
          <w:sz w:val="24"/>
          <w:szCs w:val="24"/>
        </w:rPr>
        <w:t xml:space="preserve"> is recruited from the countryside decline</w:t>
      </w:r>
      <w:r w:rsidR="00D05DC4" w:rsidRPr="0093188D">
        <w:rPr>
          <w:sz w:val="24"/>
          <w:szCs w:val="24"/>
        </w:rPr>
        <w:t>d</w:t>
      </w:r>
      <w:r w:rsidR="0040099B" w:rsidRPr="0093188D">
        <w:rPr>
          <w:sz w:val="24"/>
          <w:szCs w:val="24"/>
        </w:rPr>
        <w:t xml:space="preserve"> from 1733. </w:t>
      </w:r>
      <w:r w:rsidR="00C52119" w:rsidRPr="0093188D">
        <w:rPr>
          <w:sz w:val="24"/>
          <w:szCs w:val="24"/>
        </w:rPr>
        <w:t>We do this by estimating the following linear probability model:</w:t>
      </w:r>
    </w:p>
    <w:p w14:paraId="20023189" w14:textId="77777777" w:rsidR="00C52119" w:rsidRPr="0093188D" w:rsidRDefault="00C52119" w:rsidP="00C52119">
      <w:pPr>
        <w:spacing w:afterLines="60" w:after="144" w:line="360" w:lineRule="auto"/>
        <w:jc w:val="both"/>
        <w:rPr>
          <w:sz w:val="24"/>
          <w:szCs w:val="24"/>
        </w:rPr>
      </w:pPr>
      <w:r w:rsidRPr="0093188D">
        <w:rPr>
          <w:sz w:val="24"/>
          <w:szCs w:val="24"/>
        </w:rPr>
        <w:t xml:space="preserve"> </w: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apprentice from country side=1|x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guild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serfdom</m:t>
            </m:r>
          </m:e>
          <m:sub>
            <m:r>
              <w:rPr>
                <w:rFonts w:ascii="Cambria Math" w:hAnsi="Cambria Math"/>
                <w:sz w:val="24"/>
                <w:szCs w:val="24"/>
              </w:rPr>
              <m:t>1733</m:t>
            </m:r>
          </m:sub>
        </m:sSub>
        <m:r>
          <w:rPr>
            <w:rFonts w:ascii="Cambria Math" w:hAnsi="Cambria Math"/>
            <w:sz w:val="24"/>
            <w:szCs w:val="24"/>
          </w:rPr>
          <m:t>γ+</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sidRPr="0093188D">
        <w:rPr>
          <w:sz w:val="24"/>
          <w:szCs w:val="24"/>
        </w:rPr>
        <w:t>,</w:t>
      </w:r>
    </w:p>
    <w:p w14:paraId="0F331908" w14:textId="77777777" w:rsidR="00C52119" w:rsidRDefault="00C52119" w:rsidP="00C52119">
      <w:pPr>
        <w:spacing w:afterLines="60" w:after="144" w:line="360" w:lineRule="auto"/>
        <w:jc w:val="both"/>
        <w:rPr>
          <w:sz w:val="24"/>
          <w:szCs w:val="24"/>
        </w:rPr>
      </w:pPr>
      <w:r w:rsidRPr="0093188D">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guild</m:t>
            </m:r>
          </m:sub>
        </m:sSub>
      </m:oMath>
      <w:r w:rsidRPr="0093188D">
        <w:rPr>
          <w:sz w:val="24"/>
          <w:szCs w:val="24"/>
        </w:rPr>
        <w:t xml:space="preserve"> indicates guild fixed effects and </w:t>
      </w:r>
      <m:oMath>
        <m:r>
          <w:rPr>
            <w:rFonts w:ascii="Cambria Math" w:hAnsi="Cambria Math"/>
            <w:sz w:val="24"/>
            <w:szCs w:val="24"/>
          </w:rPr>
          <m:t>γ</m:t>
        </m:r>
      </m:oMath>
      <w:r w:rsidRPr="0093188D">
        <w:rPr>
          <w:sz w:val="24"/>
          <w:szCs w:val="24"/>
        </w:rPr>
        <w:t xml:space="preserve"> indicates the effect of serfdom on the probability of recruiting from the country.</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serfdom</m:t>
            </m:r>
          </m:e>
          <m:sub>
            <m:r>
              <w:rPr>
                <w:rFonts w:ascii="Cambria Math" w:hAnsi="Cambria Math"/>
                <w:sz w:val="24"/>
                <w:szCs w:val="24"/>
              </w:rPr>
              <m:t>1733</m:t>
            </m:r>
          </m:sub>
        </m:sSub>
      </m:oMath>
      <w:r>
        <w:rPr>
          <w:sz w:val="24"/>
          <w:szCs w:val="24"/>
        </w:rPr>
        <w:t xml:space="preserve"> is defined as above.</w:t>
      </w:r>
    </w:p>
    <w:p w14:paraId="300A1548" w14:textId="36540D97" w:rsidR="0040099B" w:rsidRPr="0093188D" w:rsidRDefault="00C52119" w:rsidP="00C52119">
      <w:pPr>
        <w:spacing w:afterLines="60" w:after="144" w:line="360" w:lineRule="auto"/>
        <w:jc w:val="both"/>
        <w:rPr>
          <w:sz w:val="24"/>
          <w:szCs w:val="24"/>
        </w:rPr>
      </w:pPr>
      <w:r w:rsidRPr="0093188D">
        <w:rPr>
          <w:sz w:val="24"/>
          <w:szCs w:val="24"/>
        </w:rPr>
        <w:t xml:space="preserve"> Now </w:t>
      </w:r>
      <m:oMath>
        <m:r>
          <w:rPr>
            <w:rFonts w:ascii="Cambria Math" w:hAnsi="Cambria Math"/>
            <w:sz w:val="24"/>
            <w:szCs w:val="24"/>
          </w:rPr>
          <m:t>γ</m:t>
        </m:r>
      </m:oMath>
      <w:r w:rsidRPr="0093188D">
        <w:rPr>
          <w:sz w:val="24"/>
          <w:szCs w:val="24"/>
        </w:rPr>
        <w:t xml:space="preserve">&lt;0 would be consistent with this mechanism. When we estimate the model, we find that </w:t>
      </w:r>
      <m:oMath>
        <m:acc>
          <m:accPr>
            <m:ctrlPr>
              <w:rPr>
                <w:rFonts w:ascii="Cambria Math" w:hAnsi="Cambria Math"/>
                <w:i/>
                <w:sz w:val="24"/>
                <w:szCs w:val="24"/>
              </w:rPr>
            </m:ctrlPr>
          </m:accPr>
          <m:e>
            <m:r>
              <w:rPr>
                <w:rFonts w:ascii="Cambria Math" w:hAnsi="Cambria Math"/>
                <w:sz w:val="24"/>
                <w:szCs w:val="24"/>
              </w:rPr>
              <m:t>γ</m:t>
            </m:r>
          </m:e>
        </m:acc>
        <m:r>
          <w:rPr>
            <w:rFonts w:ascii="Cambria Math" w:hAnsi="Cambria Math"/>
            <w:sz w:val="24"/>
            <w:szCs w:val="24"/>
          </w:rPr>
          <m:t>=-0.267</m:t>
        </m:r>
      </m:oMath>
      <w:r w:rsidRPr="0093188D">
        <w:rPr>
          <w:sz w:val="24"/>
          <w:szCs w:val="24"/>
        </w:rPr>
        <w:t xml:space="preserve"> (standard error clustered by guild =</w:t>
      </w:r>
      <w:r w:rsidRPr="0093188D">
        <w:t xml:space="preserve"> 0</w:t>
      </w:r>
      <w:r w:rsidRPr="0093188D">
        <w:rPr>
          <w:sz w:val="24"/>
          <w:szCs w:val="24"/>
        </w:rPr>
        <w:t>.028).</w:t>
      </w:r>
      <w:r w:rsidR="0040099B" w:rsidRPr="0093188D">
        <w:rPr>
          <w:sz w:val="24"/>
          <w:szCs w:val="24"/>
        </w:rPr>
        <w:t xml:space="preserve"> </w:t>
      </w:r>
      <w:r w:rsidR="00D05DC4" w:rsidRPr="0093188D">
        <w:rPr>
          <w:sz w:val="24"/>
          <w:szCs w:val="24"/>
        </w:rPr>
        <w:t>Alt</w:t>
      </w:r>
      <w:r w:rsidR="0040099B" w:rsidRPr="0093188D">
        <w:rPr>
          <w:sz w:val="24"/>
          <w:szCs w:val="24"/>
        </w:rPr>
        <w:t xml:space="preserve">hough this could </w:t>
      </w:r>
      <w:r w:rsidR="00BB5D7F" w:rsidRPr="0093188D">
        <w:rPr>
          <w:sz w:val="24"/>
          <w:szCs w:val="24"/>
        </w:rPr>
        <w:t xml:space="preserve">possibly </w:t>
      </w:r>
      <w:r w:rsidR="0040099B" w:rsidRPr="0093188D">
        <w:rPr>
          <w:sz w:val="24"/>
          <w:szCs w:val="24"/>
        </w:rPr>
        <w:t xml:space="preserve">indicate a </w:t>
      </w:r>
      <w:r w:rsidR="0040099B" w:rsidRPr="0093188D">
        <w:rPr>
          <w:sz w:val="24"/>
          <w:szCs w:val="24"/>
        </w:rPr>
        <w:lastRenderedPageBreak/>
        <w:t xml:space="preserve">general, negative trend for </w:t>
      </w:r>
      <w:r w:rsidR="00BB5D7F" w:rsidRPr="0093188D">
        <w:rPr>
          <w:sz w:val="24"/>
          <w:szCs w:val="24"/>
        </w:rPr>
        <w:t xml:space="preserve">potential </w:t>
      </w:r>
      <w:r w:rsidR="0040099B" w:rsidRPr="0093188D">
        <w:rPr>
          <w:sz w:val="24"/>
          <w:szCs w:val="24"/>
        </w:rPr>
        <w:t>apprentices</w:t>
      </w:r>
      <w:r w:rsidR="00BB5D7F" w:rsidRPr="0093188D">
        <w:rPr>
          <w:sz w:val="24"/>
          <w:szCs w:val="24"/>
        </w:rPr>
        <w:t xml:space="preserve"> from the country</w:t>
      </w:r>
      <w:r w:rsidR="0040099B" w:rsidRPr="0093188D">
        <w:rPr>
          <w:sz w:val="24"/>
          <w:szCs w:val="24"/>
        </w:rPr>
        <w:t xml:space="preserve"> unrelated to serfdom, we find that this is implausible given our evidence on rural wages.</w:t>
      </w:r>
    </w:p>
    <w:p w14:paraId="0DDF30B1" w14:textId="77777777" w:rsidR="00BB5D7F" w:rsidRPr="0093188D" w:rsidRDefault="00BB5D7F" w:rsidP="00951F87">
      <w:pPr>
        <w:spacing w:afterLines="60" w:after="144" w:line="360" w:lineRule="auto"/>
        <w:jc w:val="both"/>
        <w:rPr>
          <w:sz w:val="24"/>
          <w:szCs w:val="24"/>
        </w:rPr>
      </w:pPr>
      <w:r w:rsidRPr="0093188D">
        <w:rPr>
          <w:sz w:val="24"/>
          <w:szCs w:val="24"/>
        </w:rPr>
        <w:t>We can also test whether the changes to serfdom mattered by allowing for separate coefficients for the four periods</w:t>
      </w:r>
      <w:r w:rsidR="009767CA" w:rsidRPr="0093188D">
        <w:rPr>
          <w:sz w:val="24"/>
          <w:szCs w:val="24"/>
        </w:rPr>
        <w:t xml:space="preserve"> </w:t>
      </w:r>
      <w:r w:rsidR="00694F3F" w:rsidRPr="0093188D">
        <w:rPr>
          <w:sz w:val="24"/>
          <w:szCs w:val="24"/>
        </w:rPr>
        <w:t xml:space="preserve">by </w:t>
      </w:r>
      <w:r w:rsidR="009767CA" w:rsidRPr="0093188D">
        <w:rPr>
          <w:sz w:val="24"/>
          <w:szCs w:val="24"/>
        </w:rPr>
        <w:t>estimating the following model:</w:t>
      </w:r>
    </w:p>
    <w:p w14:paraId="3CE85A17" w14:textId="77777777" w:rsidR="00C52119" w:rsidRPr="0093188D" w:rsidRDefault="00C52119" w:rsidP="00C52119">
      <w:pPr>
        <w:spacing w:afterLines="60" w:after="144" w:line="360" w:lineRule="auto"/>
        <w:jc w:val="both"/>
        <w:rPr>
          <w:sz w:val="24"/>
          <w:szCs w:val="24"/>
        </w:rPr>
      </w:pP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apprentice from country side=1|x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guild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Pr>
          <w:sz w:val="24"/>
          <w:szCs w:val="24"/>
        </w:rPr>
        <w:t xml:space="preserve">, where </w:t>
      </w:r>
      <m:oMath>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1</m:t>
            </m:r>
          </m:sub>
        </m:sSub>
      </m:oMath>
      <w:r>
        <w:rPr>
          <w:sz w:val="24"/>
          <w:szCs w:val="24"/>
        </w:rPr>
        <w: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4</m:t>
            </m:r>
          </m:sub>
        </m:sSub>
      </m:oMath>
      <w:r>
        <w:rPr>
          <w:sz w:val="24"/>
          <w:szCs w:val="24"/>
        </w:rPr>
        <w:t xml:space="preserve"> are defined as above.</w:t>
      </w:r>
    </w:p>
    <w:p w14:paraId="38D5028B" w14:textId="77777777" w:rsidR="00C52119" w:rsidRPr="0093188D" w:rsidRDefault="00C52119" w:rsidP="00C52119">
      <w:pPr>
        <w:spacing w:afterLines="60" w:after="144" w:line="360" w:lineRule="auto"/>
        <w:jc w:val="both"/>
        <w:rPr>
          <w:sz w:val="24"/>
          <w:szCs w:val="24"/>
        </w:rPr>
      </w:pPr>
      <w:r w:rsidRPr="0093188D">
        <w:rPr>
          <w:sz w:val="24"/>
          <w:szCs w:val="24"/>
        </w:rPr>
        <w:t>The estimated equation becomes:</w:t>
      </w:r>
    </w:p>
    <w:p w14:paraId="5ECF4E55" w14:textId="77777777" w:rsidR="00C52119" w:rsidRPr="0093188D" w:rsidRDefault="00C52119" w:rsidP="00C52119">
      <w:pPr>
        <w:spacing w:afterLines="60" w:after="144" w:line="360" w:lineRule="auto"/>
        <w:jc w:val="both"/>
        <w:rPr>
          <w:sz w:val="24"/>
          <w:szCs w:val="24"/>
        </w:rPr>
      </w:pP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apprentice from countryside=1|x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guild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1</m:t>
            </m:r>
          </m:sub>
        </m:sSub>
        <m:r>
          <w:rPr>
            <w:rFonts w:ascii="Cambria Math" w:hAnsi="Cambria Math"/>
            <w:sz w:val="24"/>
            <w:szCs w:val="24"/>
          </w:rPr>
          <m:t>0.188-</m:t>
        </m:r>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2</m:t>
            </m:r>
          </m:sub>
        </m:sSub>
        <m:r>
          <w:rPr>
            <w:rFonts w:ascii="Cambria Math" w:hAnsi="Cambria Math"/>
            <w:sz w:val="24"/>
            <w:szCs w:val="24"/>
          </w:rPr>
          <m:t>0.309-</m:t>
        </m:r>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3</m:t>
            </m:r>
          </m:sub>
        </m:sSub>
        <m:r>
          <w:rPr>
            <w:rFonts w:ascii="Cambria Math" w:hAnsi="Cambria Math"/>
            <w:sz w:val="24"/>
            <w:szCs w:val="24"/>
          </w:rPr>
          <m:t>0.251-</m:t>
        </m:r>
        <m:sSub>
          <m:sSubPr>
            <m:ctrlPr>
              <w:rPr>
                <w:rFonts w:ascii="Cambria Math" w:hAnsi="Cambria Math"/>
                <w:i/>
                <w:sz w:val="24"/>
                <w:szCs w:val="24"/>
              </w:rPr>
            </m:ctrlPr>
          </m:sSubPr>
          <m:e>
            <m:r>
              <w:rPr>
                <w:rFonts w:ascii="Cambria Math" w:hAnsi="Cambria Math"/>
                <w:sz w:val="24"/>
                <w:szCs w:val="24"/>
              </w:rPr>
              <m:t>Period</m:t>
            </m:r>
          </m:e>
          <m:sub>
            <m:r>
              <w:rPr>
                <w:rFonts w:ascii="Cambria Math" w:hAnsi="Cambria Math"/>
                <w:sz w:val="24"/>
                <w:szCs w:val="24"/>
              </w:rPr>
              <m:t>4</m:t>
            </m:r>
          </m:sub>
        </m:sSub>
        <m:r>
          <w:rPr>
            <w:rFonts w:ascii="Cambria Math" w:hAnsi="Cambria Math"/>
            <w:sz w:val="24"/>
            <w:szCs w:val="24"/>
          </w:rPr>
          <m:t>0.24+</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sidRPr="0093188D">
        <w:rPr>
          <w:sz w:val="24"/>
          <w:szCs w:val="24"/>
        </w:rPr>
        <w:t>,</w:t>
      </w:r>
    </w:p>
    <w:p w14:paraId="2BCB456F" w14:textId="5A6C1024" w:rsidR="009767CA" w:rsidRPr="0093188D" w:rsidRDefault="009767CA" w:rsidP="00951F87">
      <w:pPr>
        <w:spacing w:afterLines="60" w:after="144" w:line="360" w:lineRule="auto"/>
        <w:jc w:val="both"/>
        <w:rPr>
          <w:sz w:val="24"/>
          <w:szCs w:val="24"/>
        </w:rPr>
      </w:pPr>
      <w:r w:rsidRPr="0093188D">
        <w:rPr>
          <w:sz w:val="24"/>
          <w:szCs w:val="24"/>
        </w:rPr>
        <w:t>The coefficients are all negative and statistically significant. Moreover, they are statistically different from each other. This suggests that changes</w:t>
      </w:r>
      <w:r w:rsidR="00694F3F" w:rsidRPr="0093188D">
        <w:rPr>
          <w:sz w:val="24"/>
          <w:szCs w:val="24"/>
        </w:rPr>
        <w:t xml:space="preserve"> to</w:t>
      </w:r>
      <w:r w:rsidRPr="0093188D">
        <w:rPr>
          <w:sz w:val="24"/>
          <w:szCs w:val="24"/>
        </w:rPr>
        <w:t xml:space="preserve"> the </w:t>
      </w:r>
      <w:r w:rsidR="00694F3F" w:rsidRPr="0093188D">
        <w:rPr>
          <w:sz w:val="24"/>
          <w:szCs w:val="24"/>
        </w:rPr>
        <w:t xml:space="preserve">affected </w:t>
      </w:r>
      <w:r w:rsidRPr="0093188D">
        <w:rPr>
          <w:sz w:val="24"/>
          <w:szCs w:val="24"/>
        </w:rPr>
        <w:t>age</w:t>
      </w:r>
      <w:r w:rsidR="00694F3F" w:rsidRPr="0093188D">
        <w:rPr>
          <w:sz w:val="24"/>
          <w:szCs w:val="24"/>
        </w:rPr>
        <w:t xml:space="preserve"> group</w:t>
      </w:r>
      <w:r w:rsidRPr="0093188D">
        <w:rPr>
          <w:sz w:val="24"/>
          <w:szCs w:val="24"/>
        </w:rPr>
        <w:t>s did matter for those who wanted to become apprentices</w:t>
      </w:r>
      <w:r w:rsidR="00866BD6">
        <w:rPr>
          <w:sz w:val="24"/>
          <w:szCs w:val="24"/>
        </w:rPr>
        <w:t>.</w:t>
      </w:r>
      <w:r w:rsidRPr="0093188D">
        <w:rPr>
          <w:sz w:val="24"/>
          <w:szCs w:val="24"/>
        </w:rPr>
        <w:t xml:space="preserve"> </w:t>
      </w:r>
      <w:r w:rsidR="00866BD6">
        <w:rPr>
          <w:sz w:val="24"/>
          <w:szCs w:val="24"/>
        </w:rPr>
        <w:t>I</w:t>
      </w:r>
      <w:r w:rsidR="00D05DC4" w:rsidRPr="0093188D">
        <w:rPr>
          <w:sz w:val="24"/>
          <w:szCs w:val="24"/>
        </w:rPr>
        <w:t>n particular</w:t>
      </w:r>
      <w:r w:rsidR="00866BD6">
        <w:rPr>
          <w:sz w:val="24"/>
          <w:szCs w:val="24"/>
        </w:rPr>
        <w:t>,</w:t>
      </w:r>
      <w:r w:rsidR="00D05DC4" w:rsidRPr="0093188D">
        <w:rPr>
          <w:sz w:val="24"/>
          <w:szCs w:val="24"/>
        </w:rPr>
        <w:t xml:space="preserve"> </w:t>
      </w:r>
      <w:r w:rsidRPr="0093188D">
        <w:rPr>
          <w:sz w:val="24"/>
          <w:szCs w:val="24"/>
        </w:rPr>
        <w:t>the tightening in 1742 seems to have ma</w:t>
      </w:r>
      <w:r w:rsidR="00D05DC4" w:rsidRPr="0093188D">
        <w:rPr>
          <w:sz w:val="24"/>
          <w:szCs w:val="24"/>
        </w:rPr>
        <w:t xml:space="preserve">de a difference, consistent with </w:t>
      </w:r>
      <w:r w:rsidR="000B06D0" w:rsidRPr="0093188D">
        <w:rPr>
          <w:sz w:val="24"/>
          <w:szCs w:val="24"/>
        </w:rPr>
        <w:t>Holmgaard</w:t>
      </w:r>
      <w:r w:rsidR="00D05DC4" w:rsidRPr="0093188D">
        <w:rPr>
          <w:sz w:val="24"/>
          <w:szCs w:val="24"/>
        </w:rPr>
        <w:t>’s</w:t>
      </w:r>
      <w:r w:rsidR="000B06D0" w:rsidRPr="0093188D">
        <w:rPr>
          <w:sz w:val="24"/>
          <w:szCs w:val="24"/>
        </w:rPr>
        <w:t xml:space="preserve"> (2003</w:t>
      </w:r>
      <w:r w:rsidRPr="0093188D">
        <w:rPr>
          <w:sz w:val="24"/>
          <w:szCs w:val="24"/>
        </w:rPr>
        <w:t>) argu</w:t>
      </w:r>
      <w:r w:rsidR="00D05DC4" w:rsidRPr="0093188D">
        <w:rPr>
          <w:sz w:val="24"/>
          <w:szCs w:val="24"/>
        </w:rPr>
        <w:t>ment</w:t>
      </w:r>
      <w:r w:rsidRPr="0093188D">
        <w:rPr>
          <w:sz w:val="24"/>
          <w:szCs w:val="24"/>
        </w:rPr>
        <w:t xml:space="preserve"> that the </w:t>
      </w:r>
      <w:r w:rsidR="00D05DC4" w:rsidRPr="0093188D">
        <w:rPr>
          <w:sz w:val="24"/>
          <w:szCs w:val="24"/>
        </w:rPr>
        <w:t xml:space="preserve">reason </w:t>
      </w:r>
      <w:r w:rsidRPr="0093188D">
        <w:rPr>
          <w:sz w:val="24"/>
          <w:szCs w:val="24"/>
        </w:rPr>
        <w:t>for changing the age to 9 years old was that the younger residents of the estate left before serfdom would apply to them.</w:t>
      </w:r>
      <w:r w:rsidR="00FC1A90" w:rsidRPr="0093188D">
        <w:rPr>
          <w:sz w:val="24"/>
          <w:szCs w:val="24"/>
        </w:rPr>
        <w:t xml:space="preserve"> </w:t>
      </w:r>
      <w:r w:rsidR="000B06D0" w:rsidRPr="0093188D">
        <w:rPr>
          <w:sz w:val="24"/>
          <w:szCs w:val="24"/>
        </w:rPr>
        <w:t xml:space="preserve">As a final test of this, we investigated whether we </w:t>
      </w:r>
      <w:r w:rsidR="00694F3F" w:rsidRPr="0093188D">
        <w:rPr>
          <w:sz w:val="24"/>
          <w:szCs w:val="24"/>
        </w:rPr>
        <w:t>observe</w:t>
      </w:r>
      <w:r w:rsidR="000B06D0" w:rsidRPr="0093188D">
        <w:rPr>
          <w:sz w:val="24"/>
          <w:szCs w:val="24"/>
        </w:rPr>
        <w:t xml:space="preserve"> </w:t>
      </w:r>
      <w:r w:rsidR="00FC1A90" w:rsidRPr="0093188D">
        <w:rPr>
          <w:sz w:val="24"/>
          <w:szCs w:val="24"/>
        </w:rPr>
        <w:t xml:space="preserve">an </w:t>
      </w:r>
      <w:r w:rsidR="000B06D0" w:rsidRPr="0093188D">
        <w:rPr>
          <w:sz w:val="24"/>
          <w:szCs w:val="24"/>
        </w:rPr>
        <w:t>effect</w:t>
      </w:r>
      <w:r w:rsidR="00FC1A90" w:rsidRPr="0093188D">
        <w:rPr>
          <w:sz w:val="24"/>
          <w:szCs w:val="24"/>
        </w:rPr>
        <w:t xml:space="preserve"> when </w:t>
      </w:r>
      <w:r w:rsidR="000B06D0" w:rsidRPr="0093188D">
        <w:rPr>
          <w:sz w:val="24"/>
          <w:szCs w:val="24"/>
        </w:rPr>
        <w:t>we only estimate on data from 1733, and then code the dummy as 1 from 1742. We find that there is a negative coefficient, which is statistically significant at the 10</w:t>
      </w:r>
      <w:r w:rsidR="00FC1A90" w:rsidRPr="0093188D">
        <w:rPr>
          <w:sz w:val="24"/>
          <w:szCs w:val="24"/>
        </w:rPr>
        <w:t xml:space="preserve"> percent</w:t>
      </w:r>
      <w:r w:rsidR="000B06D0" w:rsidRPr="0093188D">
        <w:rPr>
          <w:sz w:val="24"/>
          <w:szCs w:val="24"/>
        </w:rPr>
        <w:t xml:space="preserve"> level, </w:t>
      </w:r>
      <w:r w:rsidR="00FC1A90" w:rsidRPr="0093188D">
        <w:rPr>
          <w:sz w:val="24"/>
          <w:szCs w:val="24"/>
        </w:rPr>
        <w:t xml:space="preserve">suggesting </w:t>
      </w:r>
      <w:r w:rsidR="000B06D0" w:rsidRPr="0093188D">
        <w:rPr>
          <w:sz w:val="24"/>
          <w:szCs w:val="24"/>
        </w:rPr>
        <w:t xml:space="preserve">that the observed pattern is associated with serfdom and not </w:t>
      </w:r>
      <w:r w:rsidR="00E37FAD" w:rsidRPr="0093188D">
        <w:rPr>
          <w:sz w:val="24"/>
          <w:szCs w:val="24"/>
        </w:rPr>
        <w:t xml:space="preserve">simply </w:t>
      </w:r>
      <w:r w:rsidR="000B06D0" w:rsidRPr="0093188D">
        <w:rPr>
          <w:sz w:val="24"/>
          <w:szCs w:val="24"/>
        </w:rPr>
        <w:t>general trends. The tightening in 1764 doe</w:t>
      </w:r>
      <w:r w:rsidR="003C0E3C" w:rsidRPr="0093188D">
        <w:rPr>
          <w:sz w:val="24"/>
          <w:szCs w:val="24"/>
        </w:rPr>
        <w:t>s not seem to have changed much</w:t>
      </w:r>
      <w:r w:rsidR="00FC1A90" w:rsidRPr="0093188D">
        <w:rPr>
          <w:sz w:val="24"/>
          <w:szCs w:val="24"/>
        </w:rPr>
        <w:t>, however,</w:t>
      </w:r>
      <w:r w:rsidR="003C0E3C" w:rsidRPr="0093188D">
        <w:rPr>
          <w:sz w:val="24"/>
          <w:szCs w:val="24"/>
        </w:rPr>
        <w:t xml:space="preserve"> and we find no detectable difference between the period</w:t>
      </w:r>
      <w:r w:rsidR="00FC1A90" w:rsidRPr="0093188D">
        <w:rPr>
          <w:sz w:val="24"/>
          <w:szCs w:val="24"/>
        </w:rPr>
        <w:t>s</w:t>
      </w:r>
      <w:r w:rsidR="003C0E3C" w:rsidRPr="0093188D">
        <w:rPr>
          <w:sz w:val="24"/>
          <w:szCs w:val="24"/>
        </w:rPr>
        <w:t xml:space="preserve"> 1742-1763 and 1764-1790. This may </w:t>
      </w:r>
      <w:r w:rsidR="00FC1A90" w:rsidRPr="0093188D">
        <w:rPr>
          <w:sz w:val="24"/>
          <w:szCs w:val="24"/>
        </w:rPr>
        <w:t xml:space="preserve">(very plausibly) </w:t>
      </w:r>
      <w:r w:rsidR="003C0E3C" w:rsidRPr="0093188D">
        <w:rPr>
          <w:sz w:val="24"/>
          <w:szCs w:val="24"/>
        </w:rPr>
        <w:t xml:space="preserve">suggest that reducing the lower age from 9 </w:t>
      </w:r>
      <w:r w:rsidR="00E37FAD" w:rsidRPr="0093188D">
        <w:rPr>
          <w:sz w:val="24"/>
          <w:szCs w:val="24"/>
        </w:rPr>
        <w:t xml:space="preserve">to </w:t>
      </w:r>
      <w:r w:rsidR="003C0E3C" w:rsidRPr="0093188D">
        <w:rPr>
          <w:sz w:val="24"/>
          <w:szCs w:val="24"/>
        </w:rPr>
        <w:t xml:space="preserve">4 </w:t>
      </w:r>
      <w:r w:rsidR="00FC1A90" w:rsidRPr="0093188D">
        <w:rPr>
          <w:sz w:val="24"/>
          <w:szCs w:val="24"/>
        </w:rPr>
        <w:t xml:space="preserve">did </w:t>
      </w:r>
      <w:r w:rsidR="003C0E3C" w:rsidRPr="0093188D">
        <w:rPr>
          <w:sz w:val="24"/>
          <w:szCs w:val="24"/>
        </w:rPr>
        <w:t>not matter much for the supply of apprentices.</w:t>
      </w:r>
    </w:p>
    <w:p w14:paraId="30338B4B" w14:textId="544812E8" w:rsidR="00BB5D7F" w:rsidRDefault="003C0E3C" w:rsidP="00951F87">
      <w:pPr>
        <w:spacing w:afterLines="60" w:after="144" w:line="360" w:lineRule="auto"/>
        <w:jc w:val="both"/>
        <w:rPr>
          <w:sz w:val="24"/>
          <w:szCs w:val="24"/>
        </w:rPr>
      </w:pPr>
      <w:r w:rsidRPr="0093188D">
        <w:rPr>
          <w:sz w:val="24"/>
          <w:szCs w:val="24"/>
        </w:rPr>
        <w:t>In sum, the</w:t>
      </w:r>
      <w:r w:rsidR="00BB5D7F" w:rsidRPr="0093188D">
        <w:rPr>
          <w:sz w:val="24"/>
          <w:szCs w:val="24"/>
        </w:rPr>
        <w:t>s</w:t>
      </w:r>
      <w:r w:rsidRPr="0093188D">
        <w:rPr>
          <w:sz w:val="24"/>
          <w:szCs w:val="24"/>
        </w:rPr>
        <w:t>e</w:t>
      </w:r>
      <w:r w:rsidR="00BB5D7F" w:rsidRPr="0093188D">
        <w:rPr>
          <w:sz w:val="24"/>
          <w:szCs w:val="24"/>
        </w:rPr>
        <w:t xml:space="preserve"> </w:t>
      </w:r>
      <w:r w:rsidRPr="0093188D">
        <w:rPr>
          <w:sz w:val="24"/>
          <w:szCs w:val="24"/>
        </w:rPr>
        <w:t>results</w:t>
      </w:r>
      <w:r w:rsidR="00BB5D7F" w:rsidRPr="0093188D">
        <w:rPr>
          <w:sz w:val="24"/>
          <w:szCs w:val="24"/>
        </w:rPr>
        <w:t xml:space="preserve"> suggest that possibilities for </w:t>
      </w:r>
      <w:r w:rsidR="000B06D0" w:rsidRPr="0093188D">
        <w:rPr>
          <w:sz w:val="24"/>
          <w:szCs w:val="24"/>
        </w:rPr>
        <w:t xml:space="preserve">becoming apprentices for </w:t>
      </w:r>
      <w:r w:rsidR="00BB5D7F" w:rsidRPr="0093188D">
        <w:rPr>
          <w:sz w:val="24"/>
          <w:szCs w:val="24"/>
        </w:rPr>
        <w:t xml:space="preserve">young men </w:t>
      </w:r>
      <w:r w:rsidR="000B06D0" w:rsidRPr="0093188D">
        <w:rPr>
          <w:sz w:val="24"/>
          <w:szCs w:val="24"/>
        </w:rPr>
        <w:t xml:space="preserve">from </w:t>
      </w:r>
      <w:r w:rsidR="00BB5D7F" w:rsidRPr="0093188D">
        <w:rPr>
          <w:sz w:val="24"/>
          <w:szCs w:val="24"/>
        </w:rPr>
        <w:t>the countryside diminished after serfdom as well as the tightening</w:t>
      </w:r>
      <w:r w:rsidR="002934F2" w:rsidRPr="0093188D">
        <w:rPr>
          <w:sz w:val="24"/>
          <w:szCs w:val="24"/>
        </w:rPr>
        <w:t xml:space="preserve"> of the rules</w:t>
      </w:r>
      <w:r w:rsidR="00BB5D7F" w:rsidRPr="0093188D">
        <w:rPr>
          <w:sz w:val="24"/>
          <w:szCs w:val="24"/>
        </w:rPr>
        <w:t>.</w:t>
      </w:r>
      <w:r w:rsidR="000B06D0" w:rsidRPr="0093188D">
        <w:rPr>
          <w:sz w:val="24"/>
          <w:szCs w:val="24"/>
        </w:rPr>
        <w:t xml:space="preserve"> As mentioned, there are other plausible mechanisms, </w:t>
      </w:r>
      <w:r w:rsidRPr="0093188D">
        <w:rPr>
          <w:sz w:val="24"/>
          <w:szCs w:val="24"/>
        </w:rPr>
        <w:t xml:space="preserve">and while </w:t>
      </w:r>
      <w:r w:rsidR="00937F9C" w:rsidRPr="0093188D">
        <w:rPr>
          <w:sz w:val="24"/>
          <w:szCs w:val="24"/>
        </w:rPr>
        <w:t xml:space="preserve">we do not know whether </w:t>
      </w:r>
      <w:r w:rsidRPr="0093188D">
        <w:rPr>
          <w:sz w:val="24"/>
          <w:szCs w:val="24"/>
        </w:rPr>
        <w:t>the effect on recruitment of apprentices</w:t>
      </w:r>
      <w:r w:rsidR="00937F9C" w:rsidRPr="0093188D">
        <w:rPr>
          <w:sz w:val="24"/>
          <w:szCs w:val="24"/>
        </w:rPr>
        <w:t xml:space="preserve"> from serfdom</w:t>
      </w:r>
      <w:r w:rsidRPr="0093188D">
        <w:rPr>
          <w:sz w:val="24"/>
          <w:szCs w:val="24"/>
        </w:rPr>
        <w:t xml:space="preserve"> </w:t>
      </w:r>
      <w:r w:rsidR="00A66C84" w:rsidRPr="0093188D">
        <w:rPr>
          <w:sz w:val="24"/>
          <w:szCs w:val="24"/>
        </w:rPr>
        <w:t xml:space="preserve">is more </w:t>
      </w:r>
      <w:r w:rsidR="00937F9C" w:rsidRPr="0093188D">
        <w:rPr>
          <w:sz w:val="24"/>
          <w:szCs w:val="24"/>
        </w:rPr>
        <w:t>important than migration out of the country</w:t>
      </w:r>
      <w:r w:rsidR="002934F2" w:rsidRPr="0093188D">
        <w:rPr>
          <w:sz w:val="24"/>
          <w:szCs w:val="24"/>
        </w:rPr>
        <w:t>, its presence suggests that</w:t>
      </w:r>
      <w:r w:rsidR="005D19F5" w:rsidRPr="0093188D">
        <w:rPr>
          <w:sz w:val="24"/>
          <w:szCs w:val="24"/>
        </w:rPr>
        <w:t xml:space="preserve"> the mobility of farm laborers</w:t>
      </w:r>
      <w:r w:rsidR="005A79CE" w:rsidRPr="0093188D">
        <w:rPr>
          <w:sz w:val="24"/>
          <w:szCs w:val="24"/>
        </w:rPr>
        <w:t xml:space="preserve"> was</w:t>
      </w:r>
      <w:r w:rsidR="002934F2" w:rsidRPr="0093188D">
        <w:rPr>
          <w:sz w:val="24"/>
          <w:szCs w:val="24"/>
        </w:rPr>
        <w:t>, in fact, affected by serfdom.</w:t>
      </w:r>
    </w:p>
    <w:p w14:paraId="6C0A2978" w14:textId="77777777" w:rsidR="00043328" w:rsidRPr="0093188D" w:rsidRDefault="00043328" w:rsidP="00951F87">
      <w:pPr>
        <w:spacing w:afterLines="60" w:after="144" w:line="360" w:lineRule="auto"/>
        <w:jc w:val="both"/>
        <w:rPr>
          <w:sz w:val="24"/>
          <w:szCs w:val="24"/>
        </w:rPr>
      </w:pPr>
    </w:p>
    <w:p w14:paraId="3CC16BC3" w14:textId="77777777" w:rsidR="000B1B46" w:rsidRPr="00914E26" w:rsidRDefault="009E4EA6" w:rsidP="00951F87">
      <w:pPr>
        <w:spacing w:afterLines="60" w:after="144"/>
        <w:jc w:val="both"/>
        <w:rPr>
          <w:b/>
          <w:sz w:val="24"/>
          <w:szCs w:val="24"/>
        </w:rPr>
      </w:pPr>
      <w:r>
        <w:rPr>
          <w:b/>
          <w:sz w:val="24"/>
          <w:szCs w:val="24"/>
        </w:rPr>
        <w:t>7</w:t>
      </w:r>
      <w:r w:rsidR="00FC1A90" w:rsidRPr="0093188D">
        <w:rPr>
          <w:b/>
          <w:sz w:val="24"/>
          <w:szCs w:val="24"/>
        </w:rPr>
        <w:t xml:space="preserve">. </w:t>
      </w:r>
      <w:r w:rsidR="00BE66BB" w:rsidRPr="00914E26">
        <w:rPr>
          <w:b/>
          <w:sz w:val="24"/>
          <w:szCs w:val="24"/>
        </w:rPr>
        <w:t>Conclusion</w:t>
      </w:r>
    </w:p>
    <w:p w14:paraId="4CADC3A8" w14:textId="7D2D3F1E" w:rsidR="00390690" w:rsidRDefault="00380CDF" w:rsidP="00951F87">
      <w:pPr>
        <w:spacing w:afterLines="60" w:after="144" w:line="360" w:lineRule="auto"/>
        <w:jc w:val="both"/>
        <w:rPr>
          <w:sz w:val="24"/>
          <w:szCs w:val="24"/>
        </w:rPr>
      </w:pPr>
      <w:r w:rsidRPr="0093188D">
        <w:rPr>
          <w:sz w:val="24"/>
          <w:szCs w:val="24"/>
        </w:rPr>
        <w:t xml:space="preserve">This paper </w:t>
      </w:r>
      <w:r w:rsidR="00221B97">
        <w:rPr>
          <w:sz w:val="24"/>
          <w:szCs w:val="24"/>
        </w:rPr>
        <w:t xml:space="preserve">presents </w:t>
      </w:r>
      <w:r w:rsidR="00221B97" w:rsidRPr="0093188D">
        <w:rPr>
          <w:sz w:val="24"/>
          <w:szCs w:val="24"/>
        </w:rPr>
        <w:t xml:space="preserve">evidence that </w:t>
      </w:r>
      <w:r w:rsidR="00111623">
        <w:rPr>
          <w:sz w:val="24"/>
          <w:szCs w:val="24"/>
        </w:rPr>
        <w:t>increased monopsony power can depress wages substantial</w:t>
      </w:r>
      <w:r w:rsidR="009404D2">
        <w:rPr>
          <w:sz w:val="24"/>
          <w:szCs w:val="24"/>
        </w:rPr>
        <w:t>ly</w:t>
      </w:r>
      <w:r w:rsidR="00EA6998">
        <w:rPr>
          <w:sz w:val="24"/>
          <w:szCs w:val="24"/>
        </w:rPr>
        <w:t xml:space="preserve"> through a case</w:t>
      </w:r>
      <w:r w:rsidR="00111623">
        <w:rPr>
          <w:sz w:val="24"/>
          <w:szCs w:val="24"/>
        </w:rPr>
        <w:t xml:space="preserve"> in which elites </w:t>
      </w:r>
      <w:r w:rsidR="00FD73CE">
        <w:rPr>
          <w:sz w:val="24"/>
          <w:szCs w:val="24"/>
        </w:rPr>
        <w:t>increased</w:t>
      </w:r>
      <w:r w:rsidR="00111623">
        <w:rPr>
          <w:sz w:val="24"/>
          <w:szCs w:val="24"/>
        </w:rPr>
        <w:t xml:space="preserve"> monopsony power by limiting the mobility of workers</w:t>
      </w:r>
      <w:r w:rsidR="00FD73CE">
        <w:rPr>
          <w:sz w:val="24"/>
          <w:szCs w:val="24"/>
        </w:rPr>
        <w:t xml:space="preserve">. This is in line with </w:t>
      </w:r>
      <w:r w:rsidR="00111623">
        <w:rPr>
          <w:sz w:val="24"/>
          <w:szCs w:val="24"/>
        </w:rPr>
        <w:t xml:space="preserve">in </w:t>
      </w:r>
      <w:r w:rsidR="00FD73CE">
        <w:rPr>
          <w:sz w:val="24"/>
          <w:szCs w:val="24"/>
        </w:rPr>
        <w:t xml:space="preserve">the </w:t>
      </w:r>
      <w:r w:rsidR="00111623">
        <w:rPr>
          <w:sz w:val="24"/>
          <w:szCs w:val="24"/>
        </w:rPr>
        <w:t>models</w:t>
      </w:r>
      <w:r w:rsidR="00FD73CE">
        <w:rPr>
          <w:sz w:val="24"/>
          <w:szCs w:val="24"/>
        </w:rPr>
        <w:t xml:space="preserve"> of regime transitions</w:t>
      </w:r>
      <w:r w:rsidR="00111623">
        <w:rPr>
          <w:sz w:val="24"/>
          <w:szCs w:val="24"/>
        </w:rPr>
        <w:t xml:space="preserve"> by Acemoglu and Robinson</w:t>
      </w:r>
      <w:r w:rsidR="00FD73CE">
        <w:rPr>
          <w:sz w:val="24"/>
          <w:szCs w:val="24"/>
        </w:rPr>
        <w:t xml:space="preserve"> (2006</w:t>
      </w:r>
      <w:r w:rsidR="00111623">
        <w:rPr>
          <w:sz w:val="24"/>
          <w:szCs w:val="24"/>
        </w:rPr>
        <w:t xml:space="preserve">, 2008). </w:t>
      </w:r>
      <w:r w:rsidR="00221B97">
        <w:rPr>
          <w:sz w:val="24"/>
          <w:szCs w:val="24"/>
        </w:rPr>
        <w:t xml:space="preserve">We </w:t>
      </w:r>
      <w:r w:rsidR="00111623">
        <w:rPr>
          <w:sz w:val="24"/>
          <w:szCs w:val="24"/>
        </w:rPr>
        <w:t>further</w:t>
      </w:r>
      <w:r w:rsidR="00221B97">
        <w:rPr>
          <w:sz w:val="24"/>
          <w:szCs w:val="24"/>
        </w:rPr>
        <w:t xml:space="preserve"> address the tendency of revisionist historians to argue that serfdom had limited effects, due to the presence of </w:t>
      </w:r>
      <w:r w:rsidR="00221B97" w:rsidRPr="00221B97">
        <w:rPr>
          <w:sz w:val="24"/>
          <w:szCs w:val="24"/>
        </w:rPr>
        <w:t xml:space="preserve">runaways, as well as other ways </w:t>
      </w:r>
      <w:r w:rsidR="00221B97">
        <w:rPr>
          <w:sz w:val="24"/>
          <w:szCs w:val="24"/>
        </w:rPr>
        <w:t xml:space="preserve">of </w:t>
      </w:r>
      <w:r w:rsidR="00221B97" w:rsidRPr="00221B97">
        <w:rPr>
          <w:sz w:val="24"/>
          <w:szCs w:val="24"/>
        </w:rPr>
        <w:t>leav</w:t>
      </w:r>
      <w:r w:rsidR="00221B97">
        <w:rPr>
          <w:sz w:val="24"/>
          <w:szCs w:val="24"/>
        </w:rPr>
        <w:t>ing</w:t>
      </w:r>
      <w:r w:rsidR="00221B97" w:rsidRPr="00221B97">
        <w:rPr>
          <w:sz w:val="24"/>
          <w:szCs w:val="24"/>
        </w:rPr>
        <w:t xml:space="preserve"> estate</w:t>
      </w:r>
      <w:r w:rsidR="00BB0E46">
        <w:rPr>
          <w:sz w:val="24"/>
          <w:szCs w:val="24"/>
        </w:rPr>
        <w:t xml:space="preserve">s. </w:t>
      </w:r>
      <w:r w:rsidR="00221B97">
        <w:rPr>
          <w:sz w:val="24"/>
          <w:szCs w:val="24"/>
        </w:rPr>
        <w:t>We thus offer</w:t>
      </w:r>
      <w:r w:rsidR="00221B97" w:rsidRPr="0093188D">
        <w:rPr>
          <w:sz w:val="24"/>
          <w:szCs w:val="24"/>
        </w:rPr>
        <w:t xml:space="preserve"> new quantitative evidence on the impact of serfdom on labor </w:t>
      </w:r>
      <w:r w:rsidR="00BB0E46">
        <w:rPr>
          <w:sz w:val="24"/>
          <w:szCs w:val="24"/>
        </w:rPr>
        <w:t xml:space="preserve">markets </w:t>
      </w:r>
      <w:r w:rsidR="00221B97" w:rsidRPr="0093188D">
        <w:rPr>
          <w:sz w:val="24"/>
          <w:szCs w:val="24"/>
        </w:rPr>
        <w:t xml:space="preserve">by </w:t>
      </w:r>
      <w:r w:rsidR="00221B97">
        <w:rPr>
          <w:sz w:val="24"/>
          <w:szCs w:val="24"/>
        </w:rPr>
        <w:t xml:space="preserve">exploiting unique individual level data for eighteenth century Denmark. We find a considerable negative effect </w:t>
      </w:r>
      <w:r w:rsidR="00221B97" w:rsidRPr="0093188D">
        <w:rPr>
          <w:sz w:val="24"/>
          <w:szCs w:val="24"/>
        </w:rPr>
        <w:t>on the wages of farmhands</w:t>
      </w:r>
      <w:r w:rsidR="00221B97">
        <w:rPr>
          <w:sz w:val="24"/>
          <w:szCs w:val="24"/>
        </w:rPr>
        <w:t>,</w:t>
      </w:r>
      <w:r w:rsidR="00221B97" w:rsidRPr="0093188D">
        <w:rPr>
          <w:sz w:val="24"/>
          <w:szCs w:val="24"/>
        </w:rPr>
        <w:t xml:space="preserve"> consistent with the view that serfdom did matter for the mobility of workers and the labor market in general</w:t>
      </w:r>
      <w:r w:rsidR="00BB0E46">
        <w:rPr>
          <w:sz w:val="24"/>
          <w:szCs w:val="24"/>
        </w:rPr>
        <w:t xml:space="preserve">, and this is robust across a variety of specifications. We also present evidence of a potential mechanism using data on apprenticeships, which suggests </w:t>
      </w:r>
      <w:r w:rsidR="00221B97" w:rsidRPr="0093188D">
        <w:rPr>
          <w:sz w:val="24"/>
          <w:szCs w:val="24"/>
        </w:rPr>
        <w:t>a</w:t>
      </w:r>
      <w:r w:rsidR="00BB0E46">
        <w:rPr>
          <w:sz w:val="24"/>
          <w:szCs w:val="24"/>
        </w:rPr>
        <w:t xml:space="preserve"> decline in the number of apprentices coming from the countryside during periods of serfdom.</w:t>
      </w:r>
      <w:r w:rsidR="00221B97" w:rsidRPr="0093188D">
        <w:rPr>
          <w:sz w:val="24"/>
          <w:szCs w:val="24"/>
        </w:rPr>
        <w:t xml:space="preserve"> </w:t>
      </w:r>
      <w:r w:rsidR="00BB0E46">
        <w:rPr>
          <w:sz w:val="24"/>
          <w:szCs w:val="24"/>
        </w:rPr>
        <w:t xml:space="preserve">This implies </w:t>
      </w:r>
      <w:r w:rsidR="00221B97">
        <w:rPr>
          <w:sz w:val="24"/>
          <w:szCs w:val="24"/>
        </w:rPr>
        <w:t xml:space="preserve">that </w:t>
      </w:r>
      <w:r w:rsidR="00221B97" w:rsidRPr="0093188D">
        <w:rPr>
          <w:sz w:val="24"/>
          <w:szCs w:val="24"/>
        </w:rPr>
        <w:t xml:space="preserve">restrictions on mobility </w:t>
      </w:r>
      <w:r w:rsidR="00221B97">
        <w:rPr>
          <w:sz w:val="24"/>
          <w:szCs w:val="24"/>
        </w:rPr>
        <w:t xml:space="preserve">can </w:t>
      </w:r>
      <w:r w:rsidR="00221B97" w:rsidRPr="0093188D">
        <w:rPr>
          <w:sz w:val="24"/>
          <w:szCs w:val="24"/>
        </w:rPr>
        <w:t xml:space="preserve">have </w:t>
      </w:r>
      <w:r w:rsidR="00221B97">
        <w:rPr>
          <w:sz w:val="24"/>
          <w:szCs w:val="24"/>
        </w:rPr>
        <w:t xml:space="preserve">considerable </w:t>
      </w:r>
      <w:r w:rsidR="00221B97" w:rsidRPr="0093188D">
        <w:rPr>
          <w:sz w:val="24"/>
          <w:szCs w:val="24"/>
        </w:rPr>
        <w:t>negative impacts on the labor market</w:t>
      </w:r>
      <w:r w:rsidR="00BB0E46">
        <w:rPr>
          <w:sz w:val="24"/>
          <w:szCs w:val="24"/>
        </w:rPr>
        <w:t>, might stymy human capital formation,</w:t>
      </w:r>
      <w:r w:rsidR="00221B97" w:rsidRPr="0093188D">
        <w:rPr>
          <w:sz w:val="24"/>
          <w:szCs w:val="24"/>
        </w:rPr>
        <w:t xml:space="preserve"> and </w:t>
      </w:r>
      <w:r w:rsidR="00BB0E46">
        <w:rPr>
          <w:sz w:val="24"/>
          <w:szCs w:val="24"/>
        </w:rPr>
        <w:t xml:space="preserve">thus ultimately have a deleterious effect on </w:t>
      </w:r>
      <w:r w:rsidR="00221B97">
        <w:rPr>
          <w:sz w:val="24"/>
          <w:szCs w:val="24"/>
        </w:rPr>
        <w:t xml:space="preserve">general </w:t>
      </w:r>
      <w:r w:rsidR="00221B97" w:rsidRPr="0093188D">
        <w:rPr>
          <w:sz w:val="24"/>
          <w:szCs w:val="24"/>
        </w:rPr>
        <w:t>development.</w:t>
      </w:r>
      <w:r w:rsidR="0066470D">
        <w:rPr>
          <w:rFonts w:ascii="ZWAdobeF" w:hAnsi="ZWAdobeF" w:cs="ZWAdobeF"/>
          <w:sz w:val="2"/>
          <w:szCs w:val="2"/>
        </w:rPr>
        <w:t>P37F</w:t>
      </w:r>
      <w:r w:rsidR="00221B97">
        <w:rPr>
          <w:rStyle w:val="FootnoteReference"/>
          <w:sz w:val="24"/>
          <w:szCs w:val="24"/>
        </w:rPr>
        <w:footnoteReference w:id="41"/>
      </w:r>
      <w:r w:rsidR="0066470D">
        <w:rPr>
          <w:rFonts w:ascii="ZWAdobeF" w:hAnsi="ZWAdobeF" w:cs="ZWAdobeF"/>
          <w:sz w:val="2"/>
          <w:szCs w:val="2"/>
        </w:rPr>
        <w:t>P</w:t>
      </w:r>
      <w:r w:rsidR="00221B97">
        <w:rPr>
          <w:sz w:val="24"/>
          <w:szCs w:val="24"/>
        </w:rPr>
        <w:t xml:space="preserve"> </w:t>
      </w:r>
    </w:p>
    <w:p w14:paraId="02DD8E16" w14:textId="603E2F69" w:rsidR="00981B04" w:rsidRPr="0093188D" w:rsidRDefault="00981B04" w:rsidP="00951F87">
      <w:pPr>
        <w:spacing w:afterLines="60" w:after="144" w:line="360" w:lineRule="auto"/>
        <w:jc w:val="both"/>
        <w:rPr>
          <w:rFonts w:cstheme="minorHAnsi"/>
          <w:b/>
          <w:sz w:val="24"/>
          <w:szCs w:val="24"/>
        </w:rPr>
      </w:pPr>
      <w:r w:rsidRPr="0093188D">
        <w:rPr>
          <w:rFonts w:cstheme="minorHAnsi"/>
          <w:b/>
          <w:sz w:val="24"/>
          <w:szCs w:val="24"/>
        </w:rPr>
        <w:t>References</w:t>
      </w:r>
    </w:p>
    <w:p w14:paraId="08A08669" w14:textId="556ADD9A" w:rsidR="00981B04" w:rsidRDefault="00981B04" w:rsidP="009404D2">
      <w:pPr>
        <w:spacing w:afterLines="60" w:after="144" w:line="360" w:lineRule="auto"/>
        <w:ind w:firstLine="284"/>
        <w:jc w:val="both"/>
        <w:rPr>
          <w:rFonts w:cstheme="minorHAnsi"/>
        </w:rPr>
      </w:pPr>
      <w:r w:rsidRPr="00914E26">
        <w:rPr>
          <w:rFonts w:cstheme="minorHAnsi"/>
        </w:rPr>
        <w:t>Acemoglu, D., S. Johnson, and J. Robin</w:t>
      </w:r>
      <w:r w:rsidR="005F6B25">
        <w:rPr>
          <w:rFonts w:cstheme="minorHAnsi"/>
        </w:rPr>
        <w:t>son (2005). ‘Institutions as a fundamental cause of economic g</w:t>
      </w:r>
      <w:r w:rsidRPr="00914E26">
        <w:rPr>
          <w:rFonts w:cstheme="minorHAnsi"/>
        </w:rPr>
        <w:t xml:space="preserve">rowth.’ In Aghion, P. and S. Durlauf (eds). </w:t>
      </w:r>
      <w:r w:rsidR="006A315C">
        <w:rPr>
          <w:rFonts w:cstheme="minorHAnsi"/>
          <w:i/>
        </w:rPr>
        <w:t>Handbook of economic g</w:t>
      </w:r>
      <w:r w:rsidRPr="00914E26">
        <w:rPr>
          <w:rFonts w:cstheme="minorHAnsi"/>
          <w:i/>
        </w:rPr>
        <w:t>rowth.</w:t>
      </w:r>
      <w:r w:rsidRPr="00914E26">
        <w:rPr>
          <w:rFonts w:cstheme="minorHAnsi"/>
        </w:rPr>
        <w:t xml:space="preserve"> Amsterdam, Holland, North-Holland.</w:t>
      </w:r>
    </w:p>
    <w:p w14:paraId="356A2057" w14:textId="3446CE6E" w:rsidR="009404D2" w:rsidRDefault="00FD73CE" w:rsidP="000D0EC4">
      <w:pPr>
        <w:pStyle w:val="Default"/>
        <w:spacing w:line="360" w:lineRule="auto"/>
        <w:ind w:firstLine="284"/>
        <w:rPr>
          <w:rFonts w:asciiTheme="minorHAnsi" w:hAnsiTheme="minorHAnsi" w:cstheme="minorHAnsi"/>
          <w:color w:val="auto"/>
          <w:sz w:val="22"/>
          <w:szCs w:val="22"/>
        </w:rPr>
      </w:pPr>
      <w:r w:rsidRPr="00B35393">
        <w:rPr>
          <w:rFonts w:asciiTheme="minorHAnsi" w:hAnsiTheme="minorHAnsi" w:cstheme="minorHAnsi"/>
          <w:color w:val="auto"/>
          <w:sz w:val="22"/>
          <w:szCs w:val="22"/>
        </w:rPr>
        <w:t xml:space="preserve">Acemoglu, D., Robinson, J. (2006). </w:t>
      </w:r>
      <w:r w:rsidRPr="00B35393">
        <w:rPr>
          <w:rFonts w:asciiTheme="minorHAnsi" w:hAnsiTheme="minorHAnsi" w:cstheme="minorHAnsi"/>
          <w:sz w:val="22"/>
          <w:szCs w:val="22"/>
        </w:rPr>
        <w:t>De Facto Political Power and Institutional Persistence. American Economic Review papers and proceedings 96(2), 325-330.</w:t>
      </w:r>
    </w:p>
    <w:p w14:paraId="13764677" w14:textId="1B6A109B" w:rsidR="009404D2" w:rsidRDefault="00FD73CE" w:rsidP="000D0EC4">
      <w:pPr>
        <w:pStyle w:val="Default"/>
        <w:spacing w:line="360" w:lineRule="auto"/>
        <w:ind w:firstLine="284"/>
      </w:pPr>
      <w:r w:rsidRPr="00B35393">
        <w:rPr>
          <w:rFonts w:asciiTheme="minorHAnsi" w:hAnsiTheme="minorHAnsi" w:cstheme="minorHAnsi"/>
          <w:color w:val="auto"/>
          <w:sz w:val="22"/>
          <w:szCs w:val="22"/>
        </w:rPr>
        <w:t xml:space="preserve">Acemoglu, D., Robinson, J. (2008). </w:t>
      </w:r>
      <w:r w:rsidRPr="00B35393">
        <w:rPr>
          <w:rFonts w:asciiTheme="minorHAnsi" w:hAnsiTheme="minorHAnsi" w:cstheme="minorHAnsi"/>
          <w:sz w:val="22"/>
          <w:szCs w:val="22"/>
        </w:rPr>
        <w:t>Persistence of Power, Elites, and Institutions. American Economic Review 98(1), 267-293.</w:t>
      </w:r>
    </w:p>
    <w:p w14:paraId="22F3C1EC" w14:textId="3E59BB61" w:rsidR="000C4BD9" w:rsidRPr="006F72BC" w:rsidRDefault="000C4BD9" w:rsidP="009404D2">
      <w:pPr>
        <w:autoSpaceDE w:val="0"/>
        <w:autoSpaceDN w:val="0"/>
        <w:adjustRightInd w:val="0"/>
        <w:spacing w:afterLines="60" w:after="144" w:line="360" w:lineRule="auto"/>
        <w:ind w:firstLine="284"/>
        <w:rPr>
          <w:rFonts w:cstheme="minorHAnsi"/>
        </w:rPr>
      </w:pPr>
      <w:r w:rsidRPr="006F72BC">
        <w:rPr>
          <w:rFonts w:cstheme="minorHAnsi"/>
        </w:rPr>
        <w:t xml:space="preserve">Acemoglu, D., D. Cantoni, S. Johnson, J. Robinson (2011). </w:t>
      </w:r>
      <w:r w:rsidR="005F6B25">
        <w:rPr>
          <w:rFonts w:eastAsiaTheme="minorHAnsi" w:cstheme="minorHAnsi"/>
        </w:rPr>
        <w:t>The consequences of radical r</w:t>
      </w:r>
      <w:r w:rsidRPr="006F72BC">
        <w:rPr>
          <w:rFonts w:eastAsiaTheme="minorHAnsi" w:cstheme="minorHAnsi"/>
        </w:rPr>
        <w:t>eform:</w:t>
      </w:r>
      <w:r w:rsidR="006F72BC">
        <w:rPr>
          <w:rFonts w:eastAsiaTheme="minorHAnsi" w:cstheme="minorHAnsi"/>
        </w:rPr>
        <w:t xml:space="preserve"> </w:t>
      </w:r>
      <w:r w:rsidR="006A315C">
        <w:rPr>
          <w:rFonts w:eastAsiaTheme="minorHAnsi" w:cstheme="minorHAnsi"/>
        </w:rPr>
        <w:t>The French</w:t>
      </w:r>
      <w:r w:rsidR="009404D2">
        <w:rPr>
          <w:rFonts w:eastAsiaTheme="minorHAnsi" w:cstheme="minorHAnsi"/>
        </w:rPr>
        <w:t xml:space="preserve"> </w:t>
      </w:r>
      <w:r w:rsidR="006A315C">
        <w:rPr>
          <w:rFonts w:eastAsiaTheme="minorHAnsi" w:cstheme="minorHAnsi"/>
        </w:rPr>
        <w:t>r</w:t>
      </w:r>
      <w:r w:rsidRPr="006F72BC">
        <w:rPr>
          <w:rFonts w:eastAsiaTheme="minorHAnsi" w:cstheme="minorHAnsi"/>
        </w:rPr>
        <w:t xml:space="preserve">evolution. American Economic Review </w:t>
      </w:r>
      <w:r w:rsidR="006F72BC">
        <w:rPr>
          <w:rFonts w:eastAsiaTheme="minorHAnsi" w:cstheme="minorHAnsi"/>
          <w:iCs/>
        </w:rPr>
        <w:t>101,</w:t>
      </w:r>
      <w:r w:rsidRPr="006F72BC">
        <w:rPr>
          <w:rFonts w:eastAsiaTheme="minorHAnsi" w:cstheme="minorHAnsi"/>
          <w:iCs/>
        </w:rPr>
        <w:t xml:space="preserve"> 3286–3307</w:t>
      </w:r>
      <w:r w:rsidR="006F72BC">
        <w:rPr>
          <w:rFonts w:eastAsiaTheme="minorHAnsi" w:cstheme="minorHAnsi"/>
          <w:iCs/>
        </w:rPr>
        <w:t>.</w:t>
      </w:r>
    </w:p>
    <w:p w14:paraId="11512844" w14:textId="1F0CB052" w:rsidR="00981B04" w:rsidRPr="00914E26" w:rsidRDefault="00981B04" w:rsidP="009404D2">
      <w:pPr>
        <w:spacing w:afterLines="60" w:after="144" w:line="360" w:lineRule="auto"/>
        <w:ind w:firstLine="284"/>
        <w:jc w:val="both"/>
        <w:rPr>
          <w:rFonts w:cstheme="minorHAnsi"/>
        </w:rPr>
      </w:pPr>
      <w:r w:rsidRPr="00914E26">
        <w:rPr>
          <w:rFonts w:cstheme="minorHAnsi"/>
        </w:rPr>
        <w:lastRenderedPageBreak/>
        <w:t xml:space="preserve">Acemoglu, D. and A. Wolitzky (2011). </w:t>
      </w:r>
      <w:r w:rsidR="00FC1477" w:rsidRPr="0093188D">
        <w:rPr>
          <w:rFonts w:cstheme="minorHAnsi"/>
        </w:rPr>
        <w:t>‘</w:t>
      </w:r>
      <w:r w:rsidRPr="00914E26">
        <w:rPr>
          <w:rFonts w:cstheme="minorHAnsi"/>
        </w:rPr>
        <w:t>The economics of labor coercion</w:t>
      </w:r>
      <w:r w:rsidR="00FC1477" w:rsidRPr="0093188D">
        <w:rPr>
          <w:rFonts w:cstheme="minorHAnsi"/>
        </w:rPr>
        <w:t>’</w:t>
      </w:r>
      <w:r w:rsidRPr="00914E26">
        <w:rPr>
          <w:rFonts w:cstheme="minorHAnsi"/>
        </w:rPr>
        <w:t xml:space="preserve">. </w:t>
      </w:r>
      <w:r w:rsidRPr="00914E26">
        <w:rPr>
          <w:rFonts w:cstheme="minorHAnsi"/>
          <w:i/>
          <w:iCs/>
        </w:rPr>
        <w:t>Econometrica</w:t>
      </w:r>
      <w:r w:rsidRPr="00914E26">
        <w:rPr>
          <w:rFonts w:cstheme="minorHAnsi"/>
          <w:i/>
          <w:iCs/>
          <w:color w:val="000064"/>
        </w:rPr>
        <w:t xml:space="preserve"> </w:t>
      </w:r>
      <w:r w:rsidRPr="00914E26">
        <w:rPr>
          <w:rFonts w:cstheme="minorHAnsi"/>
          <w:color w:val="000000"/>
        </w:rPr>
        <w:t>79:2, pp. 555–600</w:t>
      </w:r>
      <w:r w:rsidR="00FC1477" w:rsidRPr="0093188D">
        <w:rPr>
          <w:rFonts w:cstheme="minorHAnsi"/>
          <w:color w:val="000000"/>
        </w:rPr>
        <w:t>.</w:t>
      </w:r>
    </w:p>
    <w:p w14:paraId="7182730F" w14:textId="5E810F44" w:rsidR="00981B04" w:rsidRDefault="00981B04" w:rsidP="009404D2">
      <w:pPr>
        <w:spacing w:afterLines="60" w:after="144" w:line="360" w:lineRule="auto"/>
        <w:ind w:firstLine="284"/>
        <w:jc w:val="both"/>
        <w:rPr>
          <w:rFonts w:cstheme="minorHAnsi"/>
        </w:rPr>
      </w:pPr>
      <w:bookmarkStart w:id="1" w:name="_Hlk517974026"/>
      <w:r w:rsidRPr="00914E26">
        <w:rPr>
          <w:rFonts w:cstheme="minorHAnsi"/>
        </w:rPr>
        <w:t xml:space="preserve">Andersen, D.H. and E.H. Pedersen (2004). </w:t>
      </w:r>
      <w:bookmarkEnd w:id="1"/>
      <w:r w:rsidRPr="00914E26">
        <w:rPr>
          <w:rFonts w:cstheme="minorHAnsi"/>
          <w:i/>
        </w:rPr>
        <w:t>H</w:t>
      </w:r>
      <w:r w:rsidR="005F6B25">
        <w:rPr>
          <w:rFonts w:cstheme="minorHAnsi"/>
          <w:i/>
        </w:rPr>
        <w:t>istory of prices and w</w:t>
      </w:r>
      <w:r w:rsidRPr="00914E26">
        <w:rPr>
          <w:rFonts w:cstheme="minorHAnsi"/>
          <w:i/>
        </w:rPr>
        <w:t>ages in Denmark: 1660-1800. Volume II.</w:t>
      </w:r>
      <w:r w:rsidRPr="00914E26">
        <w:rPr>
          <w:rFonts w:cstheme="minorHAnsi"/>
        </w:rPr>
        <w:t xml:space="preserve"> Copenhagen: Schultz Grafisk.</w:t>
      </w:r>
    </w:p>
    <w:p w14:paraId="31A5043D" w14:textId="4F0BB817" w:rsidR="000D6E9B" w:rsidRDefault="00BA0758" w:rsidP="000D0EC4">
      <w:pPr>
        <w:autoSpaceDE w:val="0"/>
        <w:autoSpaceDN w:val="0"/>
        <w:adjustRightInd w:val="0"/>
        <w:spacing w:after="0" w:line="360" w:lineRule="auto"/>
        <w:ind w:firstLine="284"/>
        <w:rPr>
          <w:rFonts w:cstheme="minorHAnsi"/>
        </w:rPr>
      </w:pPr>
      <w:r w:rsidRPr="000D6E9B">
        <w:rPr>
          <w:rFonts w:cstheme="minorHAnsi"/>
        </w:rPr>
        <w:t xml:space="preserve">Ashraf, </w:t>
      </w:r>
      <w:r w:rsidR="000D6E9B" w:rsidRPr="000D6E9B">
        <w:rPr>
          <w:rFonts w:cstheme="minorHAnsi"/>
        </w:rPr>
        <w:t xml:space="preserve">Q., Cinnirella, F., Galor, O., Gershman, B., Hornung, E. (2018). </w:t>
      </w:r>
      <w:r w:rsidR="000D6E9B" w:rsidRPr="000D6E9B">
        <w:rPr>
          <w:rFonts w:eastAsiaTheme="minorHAnsi" w:cstheme="minorHAnsi"/>
        </w:rPr>
        <w:t xml:space="preserve">Capital-Skill  complementarity and the Emergence of Labor Emancipation. CEPR discussion paper </w:t>
      </w:r>
      <w:r w:rsidR="000D6E9B" w:rsidRPr="000D6E9B">
        <w:rPr>
          <w:rFonts w:cstheme="minorHAnsi"/>
        </w:rPr>
        <w:t>DP12822.</w:t>
      </w:r>
    </w:p>
    <w:p w14:paraId="34850A83" w14:textId="0B8A2976" w:rsidR="00981B04" w:rsidRDefault="00981B04" w:rsidP="000D6E9B">
      <w:pPr>
        <w:autoSpaceDE w:val="0"/>
        <w:autoSpaceDN w:val="0"/>
        <w:adjustRightInd w:val="0"/>
        <w:spacing w:after="0" w:line="360" w:lineRule="auto"/>
        <w:ind w:firstLine="284"/>
        <w:rPr>
          <w:rFonts w:cstheme="minorHAnsi"/>
        </w:rPr>
      </w:pPr>
      <w:r w:rsidRPr="00914E26">
        <w:rPr>
          <w:rFonts w:cstheme="minorHAnsi"/>
        </w:rPr>
        <w:t xml:space="preserve">Andrees, B. and P. Belser (2009). </w:t>
      </w:r>
      <w:r w:rsidR="005F6B25">
        <w:rPr>
          <w:rFonts w:cstheme="minorHAnsi"/>
          <w:i/>
        </w:rPr>
        <w:t>Forced labor: coercion and exploitation in the private e</w:t>
      </w:r>
      <w:r w:rsidRPr="00914E26">
        <w:rPr>
          <w:rFonts w:cstheme="minorHAnsi"/>
          <w:i/>
        </w:rPr>
        <w:t>conomy.</w:t>
      </w:r>
      <w:r w:rsidRPr="00914E26">
        <w:rPr>
          <w:rFonts w:cstheme="minorHAnsi"/>
        </w:rPr>
        <w:t xml:space="preserve"> Lynne Rienner Publishers: Boulder, CO. </w:t>
      </w:r>
    </w:p>
    <w:p w14:paraId="3A316CCE" w14:textId="219F42B3" w:rsidR="006232D4" w:rsidRPr="006232D4" w:rsidRDefault="006232D4" w:rsidP="003D5257">
      <w:pPr>
        <w:autoSpaceDE w:val="0"/>
        <w:autoSpaceDN w:val="0"/>
        <w:adjustRightInd w:val="0"/>
        <w:spacing w:after="0" w:line="360" w:lineRule="auto"/>
        <w:ind w:firstLine="284"/>
        <w:rPr>
          <w:rFonts w:cstheme="minorHAnsi"/>
        </w:rPr>
      </w:pPr>
      <w:r w:rsidRPr="003D5257">
        <w:rPr>
          <w:rFonts w:cstheme="minorHAnsi"/>
        </w:rPr>
        <w:t xml:space="preserve">Autor, D. ,D. Dorn, L.F. Katz, C. Patterson, J. Van </w:t>
      </w:r>
      <w:r w:rsidR="003D5257" w:rsidRPr="003D5257">
        <w:rPr>
          <w:rFonts w:cstheme="minorHAnsi"/>
        </w:rPr>
        <w:t>Reenen (2017</w:t>
      </w:r>
      <w:r w:rsidR="00821C4E">
        <w:rPr>
          <w:rFonts w:cstheme="minorHAnsi"/>
        </w:rPr>
        <w:t>b</w:t>
      </w:r>
      <w:r w:rsidR="003D5257" w:rsidRPr="003D5257">
        <w:rPr>
          <w:rFonts w:cstheme="minorHAnsi"/>
        </w:rPr>
        <w:t>).</w:t>
      </w:r>
      <w:r w:rsidR="003D5257">
        <w:rPr>
          <w:rFonts w:cstheme="minorHAnsi"/>
        </w:rPr>
        <w:t>The Fall of the Labor Share and the Rise of Superstar Firms,</w:t>
      </w:r>
      <w:r>
        <w:rPr>
          <w:rFonts w:cstheme="minorHAnsi"/>
        </w:rPr>
        <w:t>.</w:t>
      </w:r>
      <w:r w:rsidR="003D5257">
        <w:rPr>
          <w:rFonts w:cstheme="minorHAnsi"/>
        </w:rPr>
        <w:t>NBER Working Paper 23396</w:t>
      </w:r>
      <w:r>
        <w:rPr>
          <w:rFonts w:cstheme="minorHAnsi"/>
        </w:rPr>
        <w:t>.</w:t>
      </w:r>
    </w:p>
    <w:p w14:paraId="6EF10FCA" w14:textId="374E796A" w:rsidR="00981B04" w:rsidRDefault="00981B04" w:rsidP="009404D2">
      <w:pPr>
        <w:autoSpaceDE w:val="0"/>
        <w:autoSpaceDN w:val="0"/>
        <w:adjustRightInd w:val="0"/>
        <w:spacing w:afterLines="60" w:after="144" w:line="360" w:lineRule="auto"/>
        <w:ind w:firstLine="284"/>
        <w:jc w:val="both"/>
        <w:rPr>
          <w:rFonts w:cstheme="minorHAnsi"/>
        </w:rPr>
      </w:pPr>
      <w:r w:rsidRPr="00914E26">
        <w:rPr>
          <w:rFonts w:cstheme="minorHAnsi"/>
        </w:rPr>
        <w:t>B</w:t>
      </w:r>
      <w:r w:rsidR="001352DE" w:rsidRPr="00914E26">
        <w:rPr>
          <w:rFonts w:cstheme="minorHAnsi"/>
        </w:rPr>
        <w:t>obonis, G.J. and P. Morrow (2014</w:t>
      </w:r>
      <w:r w:rsidRPr="00914E26">
        <w:rPr>
          <w:rFonts w:cstheme="minorHAnsi"/>
        </w:rPr>
        <w:t xml:space="preserve">). </w:t>
      </w:r>
      <w:r w:rsidR="00FC1477" w:rsidRPr="0093188D">
        <w:rPr>
          <w:rFonts w:cstheme="minorHAnsi"/>
        </w:rPr>
        <w:t>‘</w:t>
      </w:r>
      <w:r w:rsidR="005F6B25">
        <w:rPr>
          <w:rFonts w:cstheme="minorHAnsi"/>
          <w:bCs/>
        </w:rPr>
        <w:t>Labor coercion and the accumulation of human c</w:t>
      </w:r>
      <w:r w:rsidRPr="00914E26">
        <w:rPr>
          <w:rFonts w:cstheme="minorHAnsi"/>
          <w:bCs/>
        </w:rPr>
        <w:t>apital</w:t>
      </w:r>
      <w:r w:rsidR="00FC1477" w:rsidRPr="0093188D">
        <w:rPr>
          <w:rFonts w:cstheme="minorHAnsi"/>
          <w:bCs/>
        </w:rPr>
        <w:t>’</w:t>
      </w:r>
      <w:r w:rsidRPr="00914E26">
        <w:rPr>
          <w:rFonts w:cstheme="minorHAnsi"/>
          <w:bCs/>
        </w:rPr>
        <w:t xml:space="preserve">. </w:t>
      </w:r>
      <w:r w:rsidR="001352DE" w:rsidRPr="00914E26">
        <w:rPr>
          <w:rFonts w:cstheme="minorHAnsi"/>
          <w:bCs/>
          <w:i/>
        </w:rPr>
        <w:t>Journal of Development Economics</w:t>
      </w:r>
      <w:r w:rsidR="001352DE" w:rsidRPr="00914E26">
        <w:rPr>
          <w:rFonts w:cstheme="minorHAnsi"/>
          <w:bCs/>
        </w:rPr>
        <w:t xml:space="preserve"> 108</w:t>
      </w:r>
      <w:r w:rsidR="00FC1477" w:rsidRPr="0093188D">
        <w:rPr>
          <w:rFonts w:cstheme="minorHAnsi"/>
          <w:bCs/>
        </w:rPr>
        <w:t>,</w:t>
      </w:r>
      <w:r w:rsidR="001352DE" w:rsidRPr="00914E26">
        <w:rPr>
          <w:rFonts w:cstheme="minorHAnsi"/>
          <w:bCs/>
        </w:rPr>
        <w:t xml:space="preserve"> pp. 32-53.</w:t>
      </w:r>
      <w:r w:rsidRPr="00914E26">
        <w:rPr>
          <w:rFonts w:cstheme="minorHAnsi"/>
        </w:rPr>
        <w:t xml:space="preserve"> </w:t>
      </w:r>
    </w:p>
    <w:p w14:paraId="38DDD6C0" w14:textId="5BAFAF98" w:rsidR="001949B6" w:rsidRPr="001949B6" w:rsidRDefault="001949B6" w:rsidP="009404D2">
      <w:pPr>
        <w:autoSpaceDE w:val="0"/>
        <w:autoSpaceDN w:val="0"/>
        <w:adjustRightInd w:val="0"/>
        <w:spacing w:afterLines="60" w:after="144" w:line="360" w:lineRule="auto"/>
        <w:ind w:firstLine="284"/>
        <w:rPr>
          <w:rFonts w:cstheme="minorHAnsi"/>
        </w:rPr>
      </w:pPr>
      <w:r w:rsidRPr="001949B6">
        <w:rPr>
          <w:rFonts w:cstheme="minorHAnsi"/>
        </w:rPr>
        <w:t xml:space="preserve">Blanning, T. (1983). </w:t>
      </w:r>
      <w:r w:rsidR="005F6B25">
        <w:rPr>
          <w:rFonts w:eastAsiaTheme="minorHAnsi" w:cstheme="minorHAnsi"/>
          <w:i/>
          <w:iCs/>
        </w:rPr>
        <w:t>The French revolution in Germany: occupation and r</w:t>
      </w:r>
      <w:r w:rsidRPr="001949B6">
        <w:rPr>
          <w:rFonts w:eastAsiaTheme="minorHAnsi" w:cstheme="minorHAnsi"/>
          <w:i/>
          <w:iCs/>
        </w:rPr>
        <w:t xml:space="preserve">esistance in the Rhineland, 1792–1802. </w:t>
      </w:r>
      <w:r w:rsidRPr="001949B6">
        <w:rPr>
          <w:rFonts w:eastAsia="TimesLTStd-Roman" w:cstheme="minorHAnsi"/>
        </w:rPr>
        <w:t>Oxford: Oxford University Press.</w:t>
      </w:r>
    </w:p>
    <w:p w14:paraId="30F7AE2C" w14:textId="601B3DC0" w:rsidR="00006657" w:rsidRPr="00914E26" w:rsidRDefault="00006657" w:rsidP="009404D2">
      <w:pPr>
        <w:autoSpaceDE w:val="0"/>
        <w:autoSpaceDN w:val="0"/>
        <w:adjustRightInd w:val="0"/>
        <w:spacing w:afterLines="60" w:after="144" w:line="360" w:lineRule="auto"/>
        <w:ind w:firstLine="284"/>
        <w:jc w:val="both"/>
        <w:rPr>
          <w:rFonts w:cstheme="minorHAnsi"/>
        </w:rPr>
      </w:pPr>
      <w:r w:rsidRPr="00914E26">
        <w:rPr>
          <w:rFonts w:cstheme="minorHAnsi"/>
        </w:rPr>
        <w:t xml:space="preserve">Blum, J. (1961). </w:t>
      </w:r>
      <w:r w:rsidRPr="00914E26">
        <w:rPr>
          <w:rFonts w:cstheme="minorHAnsi"/>
          <w:i/>
        </w:rPr>
        <w:t>Lord and peasant in Russia: From the ninth to the nineteenth century.</w:t>
      </w:r>
      <w:r w:rsidRPr="00914E26">
        <w:rPr>
          <w:rFonts w:cstheme="minorHAnsi"/>
        </w:rPr>
        <w:t xml:space="preserve"> Princeton, NJ</w:t>
      </w:r>
      <w:r w:rsidR="00FC1477" w:rsidRPr="0093188D">
        <w:rPr>
          <w:rFonts w:cstheme="minorHAnsi"/>
        </w:rPr>
        <w:t xml:space="preserve">: </w:t>
      </w:r>
      <w:r w:rsidRPr="00914E26">
        <w:rPr>
          <w:rFonts w:cstheme="minorHAnsi"/>
        </w:rPr>
        <w:t>Princeton University Press.</w:t>
      </w:r>
    </w:p>
    <w:p w14:paraId="28E19624" w14:textId="101CD28F" w:rsidR="00006657" w:rsidRPr="00914E26" w:rsidRDefault="00006657" w:rsidP="009404D2">
      <w:pPr>
        <w:autoSpaceDE w:val="0"/>
        <w:autoSpaceDN w:val="0"/>
        <w:adjustRightInd w:val="0"/>
        <w:spacing w:afterLines="60" w:after="144" w:line="360" w:lineRule="auto"/>
        <w:ind w:firstLine="284"/>
        <w:jc w:val="both"/>
        <w:rPr>
          <w:rFonts w:cstheme="minorHAnsi"/>
        </w:rPr>
      </w:pPr>
      <w:r w:rsidRPr="00914E26">
        <w:rPr>
          <w:rFonts w:cstheme="minorHAnsi"/>
        </w:rPr>
        <w:t xml:space="preserve">Blum J. (1978). </w:t>
      </w:r>
      <w:r w:rsidRPr="00914E26">
        <w:rPr>
          <w:rFonts w:cstheme="minorHAnsi"/>
          <w:i/>
        </w:rPr>
        <w:t>The end of the old order in rural Europe.</w:t>
      </w:r>
      <w:r w:rsidRPr="00914E26">
        <w:rPr>
          <w:rFonts w:cstheme="minorHAnsi"/>
        </w:rPr>
        <w:t xml:space="preserve"> Princeton, NJ</w:t>
      </w:r>
      <w:r w:rsidR="00FC1477" w:rsidRPr="0093188D">
        <w:rPr>
          <w:rFonts w:cstheme="minorHAnsi"/>
        </w:rPr>
        <w:t>:</w:t>
      </w:r>
      <w:r w:rsidRPr="00914E26">
        <w:rPr>
          <w:rFonts w:cstheme="minorHAnsi"/>
        </w:rPr>
        <w:t xml:space="preserve"> Princeton University Press.</w:t>
      </w:r>
    </w:p>
    <w:p w14:paraId="443C72DE" w14:textId="3E067B8C" w:rsidR="00CC03DD" w:rsidRPr="00CC03DD" w:rsidRDefault="00CC03DD" w:rsidP="00CC03DD">
      <w:pPr>
        <w:autoSpaceDE w:val="0"/>
        <w:autoSpaceDN w:val="0"/>
        <w:adjustRightInd w:val="0"/>
        <w:spacing w:afterLines="60" w:after="144" w:line="360" w:lineRule="auto"/>
        <w:ind w:firstLine="284"/>
        <w:jc w:val="both"/>
        <w:rPr>
          <w:rFonts w:cstheme="minorHAnsi"/>
        </w:rPr>
      </w:pPr>
      <w:r>
        <w:rPr>
          <w:rFonts w:cstheme="minorHAnsi"/>
        </w:rPr>
        <w:t xml:space="preserve">Boeri, T. and J. van Ours (2013). </w:t>
      </w:r>
      <w:r>
        <w:rPr>
          <w:rFonts w:cstheme="minorHAnsi"/>
          <w:i/>
        </w:rPr>
        <w:t xml:space="preserve">The economics of imperfect labor markets. </w:t>
      </w:r>
      <w:r w:rsidRPr="000D0EC4">
        <w:rPr>
          <w:rFonts w:cstheme="minorHAnsi"/>
        </w:rPr>
        <w:t>2</w:t>
      </w:r>
      <w:r w:rsidRPr="000D0EC4">
        <w:rPr>
          <w:rFonts w:cstheme="minorHAnsi"/>
          <w:vertAlign w:val="superscript"/>
        </w:rPr>
        <w:t>nd</w:t>
      </w:r>
      <w:r w:rsidRPr="000D0EC4">
        <w:rPr>
          <w:rFonts w:cstheme="minorHAnsi"/>
        </w:rPr>
        <w:t xml:space="preserve"> </w:t>
      </w:r>
      <w:r>
        <w:rPr>
          <w:rFonts w:cstheme="minorHAnsi"/>
        </w:rPr>
        <w:t xml:space="preserve">ed </w:t>
      </w:r>
      <w:r w:rsidRPr="00914E26">
        <w:rPr>
          <w:rFonts w:cstheme="minorHAnsi"/>
        </w:rPr>
        <w:t>Princeton, NJ</w:t>
      </w:r>
      <w:r w:rsidRPr="0093188D">
        <w:rPr>
          <w:rFonts w:cstheme="minorHAnsi"/>
        </w:rPr>
        <w:t>:</w:t>
      </w:r>
      <w:r w:rsidRPr="00914E26">
        <w:rPr>
          <w:rFonts w:cstheme="minorHAnsi"/>
        </w:rPr>
        <w:t xml:space="preserve"> Princeton University Press.</w:t>
      </w:r>
    </w:p>
    <w:p w14:paraId="7149B9D8" w14:textId="6FEF23C7" w:rsidR="00F23056" w:rsidRPr="00914E26" w:rsidRDefault="00F23056" w:rsidP="009404D2">
      <w:pPr>
        <w:autoSpaceDE w:val="0"/>
        <w:autoSpaceDN w:val="0"/>
        <w:adjustRightInd w:val="0"/>
        <w:spacing w:afterLines="60" w:after="144" w:line="360" w:lineRule="auto"/>
        <w:ind w:firstLine="284"/>
        <w:jc w:val="both"/>
        <w:rPr>
          <w:rFonts w:cstheme="minorHAnsi"/>
        </w:rPr>
      </w:pPr>
      <w:r w:rsidRPr="00914E26">
        <w:rPr>
          <w:rFonts w:cstheme="minorHAnsi"/>
        </w:rPr>
        <w:t xml:space="preserve">Buggle, J., and </w:t>
      </w:r>
      <w:r w:rsidR="00FC1477" w:rsidRPr="0093188D">
        <w:rPr>
          <w:rFonts w:cstheme="minorHAnsi"/>
        </w:rPr>
        <w:t xml:space="preserve">S. </w:t>
      </w:r>
      <w:r w:rsidRPr="00914E26">
        <w:rPr>
          <w:rFonts w:cstheme="minorHAnsi"/>
        </w:rPr>
        <w:t xml:space="preserve">Nafziger (2017). </w:t>
      </w:r>
      <w:r w:rsidR="00FC1477" w:rsidRPr="0093188D">
        <w:rPr>
          <w:rFonts w:cstheme="minorHAnsi"/>
        </w:rPr>
        <w:t>‘</w:t>
      </w:r>
      <w:r w:rsidRPr="00914E26">
        <w:rPr>
          <w:rFonts w:cstheme="minorHAnsi"/>
        </w:rPr>
        <w:t>The slow road from serfdom: labor coercion and long-run development in the former Russian Empire</w:t>
      </w:r>
      <w:r w:rsidR="00FC1477" w:rsidRPr="0093188D">
        <w:rPr>
          <w:rFonts w:cstheme="minorHAnsi"/>
        </w:rPr>
        <w:t>’</w:t>
      </w:r>
      <w:r w:rsidRPr="00914E26">
        <w:rPr>
          <w:rFonts w:cstheme="minorHAnsi"/>
        </w:rPr>
        <w:t>. Unpublished working paper.</w:t>
      </w:r>
    </w:p>
    <w:p w14:paraId="346B7A59" w14:textId="44D5FC9A" w:rsidR="00981B04" w:rsidRDefault="00981B04" w:rsidP="009404D2">
      <w:pPr>
        <w:pStyle w:val="Default"/>
        <w:spacing w:afterLines="60" w:after="144" w:line="360" w:lineRule="auto"/>
        <w:ind w:firstLine="284"/>
        <w:jc w:val="both"/>
        <w:rPr>
          <w:rFonts w:asciiTheme="minorHAnsi" w:hAnsiTheme="minorHAnsi" w:cstheme="minorHAnsi"/>
          <w:sz w:val="22"/>
          <w:szCs w:val="22"/>
        </w:rPr>
      </w:pPr>
      <w:r w:rsidRPr="00914E26">
        <w:rPr>
          <w:rFonts w:asciiTheme="minorHAnsi" w:hAnsiTheme="minorHAnsi" w:cstheme="minorHAnsi"/>
          <w:sz w:val="22"/>
          <w:szCs w:val="22"/>
        </w:rPr>
        <w:t xml:space="preserve">Brenner, R. (1976). </w:t>
      </w:r>
      <w:r w:rsidR="00FC1477" w:rsidRPr="0093188D">
        <w:rPr>
          <w:rFonts w:asciiTheme="minorHAnsi" w:hAnsiTheme="minorHAnsi" w:cstheme="minorHAnsi"/>
          <w:sz w:val="22"/>
          <w:szCs w:val="22"/>
        </w:rPr>
        <w:t>‘</w:t>
      </w:r>
      <w:r w:rsidR="005F6B25">
        <w:rPr>
          <w:rFonts w:asciiTheme="minorHAnsi" w:hAnsiTheme="minorHAnsi" w:cstheme="minorHAnsi"/>
          <w:sz w:val="22"/>
          <w:szCs w:val="22"/>
        </w:rPr>
        <w:t>Agrarian class structure and economic development in p</w:t>
      </w:r>
      <w:r w:rsidRPr="00914E26">
        <w:rPr>
          <w:rFonts w:asciiTheme="minorHAnsi" w:hAnsiTheme="minorHAnsi" w:cstheme="minorHAnsi"/>
          <w:sz w:val="22"/>
          <w:szCs w:val="22"/>
        </w:rPr>
        <w:t>re-Industrial Europe</w:t>
      </w:r>
      <w:r w:rsidR="00FC1477" w:rsidRPr="0093188D">
        <w:rPr>
          <w:rFonts w:asciiTheme="minorHAnsi" w:hAnsiTheme="minorHAnsi" w:cstheme="minorHAnsi"/>
          <w:sz w:val="22"/>
          <w:szCs w:val="22"/>
        </w:rPr>
        <w:t>’</w:t>
      </w:r>
      <w:r w:rsidRPr="00914E26">
        <w:rPr>
          <w:rFonts w:asciiTheme="minorHAnsi" w:hAnsiTheme="minorHAnsi" w:cstheme="minorHAnsi"/>
          <w:sz w:val="22"/>
          <w:szCs w:val="22"/>
        </w:rPr>
        <w:t>.</w:t>
      </w:r>
      <w:r w:rsidR="00D109E5" w:rsidRPr="00914E26">
        <w:rPr>
          <w:rFonts w:asciiTheme="minorHAnsi" w:hAnsiTheme="minorHAnsi" w:cstheme="minorHAnsi"/>
          <w:sz w:val="22"/>
          <w:szCs w:val="22"/>
        </w:rPr>
        <w:t xml:space="preserve"> </w:t>
      </w:r>
      <w:r w:rsidRPr="00914E26">
        <w:rPr>
          <w:rFonts w:asciiTheme="minorHAnsi" w:hAnsiTheme="minorHAnsi" w:cstheme="minorHAnsi"/>
          <w:i/>
          <w:sz w:val="22"/>
          <w:szCs w:val="22"/>
        </w:rPr>
        <w:t>Past &amp; Present</w:t>
      </w:r>
      <w:r w:rsidRPr="00914E26">
        <w:rPr>
          <w:rFonts w:asciiTheme="minorHAnsi" w:hAnsiTheme="minorHAnsi" w:cstheme="minorHAnsi"/>
          <w:sz w:val="22"/>
          <w:szCs w:val="22"/>
        </w:rPr>
        <w:t xml:space="preserve"> 70</w:t>
      </w:r>
      <w:r w:rsidR="00FC1477" w:rsidRPr="0093188D">
        <w:rPr>
          <w:rFonts w:asciiTheme="minorHAnsi" w:hAnsiTheme="minorHAnsi" w:cstheme="minorHAnsi"/>
          <w:sz w:val="22"/>
          <w:szCs w:val="22"/>
        </w:rPr>
        <w:t>,</w:t>
      </w:r>
      <w:r w:rsidRPr="00914E26">
        <w:rPr>
          <w:rFonts w:asciiTheme="minorHAnsi" w:hAnsiTheme="minorHAnsi" w:cstheme="minorHAnsi"/>
          <w:sz w:val="22"/>
          <w:szCs w:val="22"/>
        </w:rPr>
        <w:t xml:space="preserve"> pp. 30-75.</w:t>
      </w:r>
    </w:p>
    <w:p w14:paraId="60487E5A" w14:textId="6F822D6F" w:rsidR="00571835" w:rsidRPr="00EF671D" w:rsidRDefault="00571835" w:rsidP="009404D2">
      <w:pPr>
        <w:pStyle w:val="Default"/>
        <w:spacing w:afterLines="60" w:after="144" w:line="360" w:lineRule="auto"/>
        <w:ind w:firstLine="284"/>
        <w:jc w:val="both"/>
        <w:rPr>
          <w:rFonts w:asciiTheme="minorHAnsi" w:hAnsiTheme="minorHAnsi" w:cstheme="minorHAnsi"/>
          <w:sz w:val="22"/>
          <w:szCs w:val="22"/>
        </w:rPr>
      </w:pPr>
      <w:r>
        <w:rPr>
          <w:rFonts w:asciiTheme="minorHAnsi" w:hAnsiTheme="minorHAnsi" w:cstheme="minorHAnsi"/>
          <w:sz w:val="22"/>
          <w:szCs w:val="22"/>
        </w:rPr>
        <w:t>Burdett, K. and D. Mortensen (</w:t>
      </w:r>
      <w:r w:rsidR="00EF671D">
        <w:rPr>
          <w:rFonts w:asciiTheme="minorHAnsi" w:hAnsiTheme="minorHAnsi" w:cstheme="minorHAnsi"/>
          <w:sz w:val="22"/>
          <w:szCs w:val="22"/>
        </w:rPr>
        <w:t xml:space="preserve">1998). ‘Wage differentials, employer size, and unemployment”, </w:t>
      </w:r>
      <w:r w:rsidR="00EF671D">
        <w:rPr>
          <w:rFonts w:asciiTheme="minorHAnsi" w:hAnsiTheme="minorHAnsi" w:cstheme="minorHAnsi"/>
          <w:i/>
          <w:sz w:val="22"/>
          <w:szCs w:val="22"/>
        </w:rPr>
        <w:t xml:space="preserve">International Economic Review, </w:t>
      </w:r>
      <w:r w:rsidR="00EF671D">
        <w:rPr>
          <w:rFonts w:asciiTheme="minorHAnsi" w:hAnsiTheme="minorHAnsi" w:cstheme="minorHAnsi"/>
          <w:sz w:val="22"/>
          <w:szCs w:val="22"/>
        </w:rPr>
        <w:t>May 1998, 39, 2, 257-273.</w:t>
      </w:r>
    </w:p>
    <w:p w14:paraId="65463E13" w14:textId="0DC747E6" w:rsidR="007C41DA" w:rsidRPr="007C41DA" w:rsidRDefault="007C41DA" w:rsidP="009404D2">
      <w:pPr>
        <w:autoSpaceDE w:val="0"/>
        <w:autoSpaceDN w:val="0"/>
        <w:adjustRightInd w:val="0"/>
        <w:spacing w:afterLines="60" w:after="144" w:line="360" w:lineRule="auto"/>
        <w:ind w:firstLine="284"/>
        <w:rPr>
          <w:rFonts w:eastAsiaTheme="minorHAnsi" w:cstheme="minorHAnsi"/>
        </w:rPr>
      </w:pPr>
      <w:r w:rsidRPr="007C41DA">
        <w:rPr>
          <w:rFonts w:eastAsiaTheme="minorHAnsi" w:cstheme="minorHAnsi"/>
        </w:rPr>
        <w:t>Cameron, A. C., J.B. Gelbach, and D. L. M</w:t>
      </w:r>
      <w:r w:rsidR="005F6B25">
        <w:rPr>
          <w:rFonts w:eastAsiaTheme="minorHAnsi" w:cstheme="minorHAnsi"/>
        </w:rPr>
        <w:t>iller (2008). “Bootstrap-based improvements for i</w:t>
      </w:r>
      <w:r w:rsidRPr="007C41DA">
        <w:rPr>
          <w:rFonts w:eastAsiaTheme="minorHAnsi" w:cstheme="minorHAnsi"/>
        </w:rPr>
        <w:t>nference</w:t>
      </w:r>
    </w:p>
    <w:p w14:paraId="1614149E" w14:textId="15AA36C7" w:rsidR="007C41DA" w:rsidRPr="007C41DA" w:rsidRDefault="005F6B25" w:rsidP="009404D2">
      <w:pPr>
        <w:pStyle w:val="Default"/>
        <w:spacing w:afterLines="60" w:after="144" w:line="360" w:lineRule="auto"/>
        <w:jc w:val="both"/>
        <w:rPr>
          <w:rFonts w:asciiTheme="minorHAnsi" w:hAnsiTheme="minorHAnsi" w:cstheme="minorHAnsi"/>
          <w:sz w:val="22"/>
          <w:szCs w:val="22"/>
        </w:rPr>
      </w:pPr>
      <w:r>
        <w:rPr>
          <w:rFonts w:asciiTheme="minorHAnsi" w:eastAsiaTheme="minorHAnsi" w:hAnsiTheme="minorHAnsi" w:cstheme="minorHAnsi"/>
          <w:sz w:val="22"/>
          <w:szCs w:val="22"/>
        </w:rPr>
        <w:t>with clustered e</w:t>
      </w:r>
      <w:r w:rsidR="007C41DA" w:rsidRPr="007C41DA">
        <w:rPr>
          <w:rFonts w:asciiTheme="minorHAnsi" w:eastAsiaTheme="minorHAnsi" w:hAnsiTheme="minorHAnsi" w:cstheme="minorHAnsi"/>
          <w:sz w:val="22"/>
          <w:szCs w:val="22"/>
        </w:rPr>
        <w:t xml:space="preserve">rrors.” </w:t>
      </w:r>
      <w:r w:rsidR="007C41DA" w:rsidRPr="007C41DA">
        <w:rPr>
          <w:rFonts w:asciiTheme="minorHAnsi" w:eastAsiaTheme="minorHAnsi" w:hAnsiTheme="minorHAnsi" w:cstheme="minorHAnsi"/>
          <w:i/>
          <w:iCs/>
          <w:sz w:val="22"/>
          <w:szCs w:val="22"/>
        </w:rPr>
        <w:t>Review of Economics and Statistics</w:t>
      </w:r>
      <w:r w:rsidR="007C41DA" w:rsidRPr="007C41DA">
        <w:rPr>
          <w:rFonts w:asciiTheme="minorHAnsi" w:eastAsiaTheme="minorHAnsi" w:hAnsiTheme="minorHAnsi" w:cstheme="minorHAnsi"/>
          <w:sz w:val="22"/>
          <w:szCs w:val="22"/>
        </w:rPr>
        <w:t xml:space="preserve">, 90, </w:t>
      </w:r>
      <w:r w:rsidR="007C41DA">
        <w:rPr>
          <w:rFonts w:asciiTheme="minorHAnsi" w:eastAsiaTheme="minorHAnsi" w:hAnsiTheme="minorHAnsi" w:cstheme="minorHAnsi"/>
          <w:sz w:val="22"/>
          <w:szCs w:val="22"/>
        </w:rPr>
        <w:t xml:space="preserve">pp. </w:t>
      </w:r>
      <w:r w:rsidR="007C41DA" w:rsidRPr="007C41DA">
        <w:rPr>
          <w:rFonts w:asciiTheme="minorHAnsi" w:eastAsiaTheme="minorHAnsi" w:hAnsiTheme="minorHAnsi" w:cstheme="minorHAnsi"/>
          <w:sz w:val="22"/>
          <w:szCs w:val="22"/>
        </w:rPr>
        <w:t>414–427.</w:t>
      </w:r>
    </w:p>
    <w:p w14:paraId="5AB08BBF" w14:textId="19670371" w:rsidR="00FC7F92" w:rsidRPr="0047346E" w:rsidRDefault="00FC7F92" w:rsidP="009404D2">
      <w:pPr>
        <w:pStyle w:val="Default"/>
        <w:spacing w:afterLines="60" w:after="144" w:line="360" w:lineRule="auto"/>
        <w:ind w:firstLine="284"/>
        <w:jc w:val="both"/>
        <w:rPr>
          <w:rFonts w:asciiTheme="minorHAnsi" w:hAnsiTheme="minorHAnsi" w:cstheme="minorHAnsi"/>
          <w:sz w:val="22"/>
          <w:szCs w:val="22"/>
          <w:lang w:val="da-DK"/>
        </w:rPr>
      </w:pPr>
      <w:r w:rsidRPr="003B3A80">
        <w:rPr>
          <w:rFonts w:asciiTheme="minorHAnsi" w:hAnsiTheme="minorHAnsi" w:cstheme="minorHAnsi"/>
          <w:sz w:val="22"/>
          <w:szCs w:val="22"/>
        </w:rPr>
        <w:lastRenderedPageBreak/>
        <w:t xml:space="preserve">Christensen, O., </w:t>
      </w:r>
      <w:r w:rsidR="00FC1477" w:rsidRPr="003B3A80">
        <w:rPr>
          <w:rFonts w:asciiTheme="minorHAnsi" w:hAnsiTheme="minorHAnsi" w:cstheme="minorHAnsi"/>
          <w:sz w:val="22"/>
          <w:szCs w:val="22"/>
        </w:rPr>
        <w:t xml:space="preserve">A. </w:t>
      </w:r>
      <w:r w:rsidRPr="003B3A80">
        <w:rPr>
          <w:rFonts w:asciiTheme="minorHAnsi" w:hAnsiTheme="minorHAnsi" w:cstheme="minorHAnsi"/>
          <w:sz w:val="22"/>
          <w:szCs w:val="22"/>
        </w:rPr>
        <w:t xml:space="preserve">Milthers, </w:t>
      </w:r>
      <w:r w:rsidR="00FC1477" w:rsidRPr="003B3A80">
        <w:rPr>
          <w:rFonts w:asciiTheme="minorHAnsi" w:hAnsiTheme="minorHAnsi" w:cstheme="minorHAnsi"/>
          <w:sz w:val="22"/>
          <w:szCs w:val="22"/>
        </w:rPr>
        <w:t>and J.J.</w:t>
      </w:r>
      <w:r w:rsidRPr="003B3A80">
        <w:rPr>
          <w:rFonts w:asciiTheme="minorHAnsi" w:hAnsiTheme="minorHAnsi" w:cstheme="minorHAnsi"/>
          <w:sz w:val="22"/>
          <w:szCs w:val="22"/>
        </w:rPr>
        <w:t xml:space="preserve"> Hansen (1934). </w:t>
      </w:r>
      <w:r w:rsidRPr="00914E26">
        <w:rPr>
          <w:rFonts w:asciiTheme="minorHAnsi" w:hAnsiTheme="minorHAnsi" w:cstheme="minorHAnsi"/>
          <w:i/>
          <w:sz w:val="22"/>
          <w:szCs w:val="22"/>
          <w:lang w:val="da-DK"/>
        </w:rPr>
        <w:t xml:space="preserve">Danske </w:t>
      </w:r>
      <w:r w:rsidR="005F6B25">
        <w:rPr>
          <w:rFonts w:asciiTheme="minorHAnsi" w:hAnsiTheme="minorHAnsi" w:cstheme="minorHAnsi"/>
          <w:i/>
          <w:sz w:val="22"/>
          <w:szCs w:val="22"/>
          <w:lang w:val="da-DK"/>
        </w:rPr>
        <w:t>landboforholds h</w:t>
      </w:r>
      <w:r w:rsidRPr="00914E26">
        <w:rPr>
          <w:rFonts w:asciiTheme="minorHAnsi" w:hAnsiTheme="minorHAnsi" w:cstheme="minorHAnsi"/>
          <w:i/>
          <w:sz w:val="22"/>
          <w:szCs w:val="22"/>
          <w:lang w:val="da-DK"/>
        </w:rPr>
        <w:t>istorie.</w:t>
      </w:r>
      <w:r w:rsidRPr="00914E26">
        <w:rPr>
          <w:rFonts w:asciiTheme="minorHAnsi" w:hAnsiTheme="minorHAnsi" w:cstheme="minorHAnsi"/>
          <w:sz w:val="22"/>
          <w:szCs w:val="22"/>
          <w:lang w:val="da-DK"/>
        </w:rPr>
        <w:t xml:space="preserve"> </w:t>
      </w:r>
      <w:r w:rsidRPr="0047346E">
        <w:rPr>
          <w:rFonts w:asciiTheme="minorHAnsi" w:hAnsiTheme="minorHAnsi" w:cstheme="minorHAnsi"/>
          <w:sz w:val="22"/>
          <w:szCs w:val="22"/>
          <w:lang w:val="da-DK"/>
        </w:rPr>
        <w:t>Copenhagen: GEC Gads forlag.</w:t>
      </w:r>
    </w:p>
    <w:p w14:paraId="41EE0351" w14:textId="31511B2C" w:rsidR="00981B04" w:rsidRDefault="00981B04" w:rsidP="009404D2">
      <w:pPr>
        <w:spacing w:afterLines="60" w:after="144" w:line="360" w:lineRule="auto"/>
        <w:ind w:firstLine="284"/>
        <w:jc w:val="both"/>
        <w:rPr>
          <w:rFonts w:cstheme="minorHAnsi"/>
        </w:rPr>
      </w:pPr>
      <w:r w:rsidRPr="00914E26">
        <w:rPr>
          <w:rFonts w:cstheme="minorHAnsi"/>
        </w:rPr>
        <w:t xml:space="preserve">Clark, G. (2007). </w:t>
      </w:r>
      <w:r w:rsidR="005F6B25">
        <w:rPr>
          <w:rFonts w:cstheme="minorHAnsi"/>
          <w:i/>
        </w:rPr>
        <w:t>A farewell to a</w:t>
      </w:r>
      <w:r w:rsidRPr="00914E26">
        <w:rPr>
          <w:rFonts w:cstheme="minorHAnsi"/>
          <w:i/>
        </w:rPr>
        <w:t>lms</w:t>
      </w:r>
      <w:r w:rsidR="005F6B25">
        <w:rPr>
          <w:rFonts w:cstheme="minorHAnsi"/>
          <w:i/>
        </w:rPr>
        <w:t>: a brief economic history of the w</w:t>
      </w:r>
      <w:r w:rsidR="0093188D" w:rsidRPr="0093188D">
        <w:rPr>
          <w:rFonts w:cstheme="minorHAnsi"/>
          <w:i/>
        </w:rPr>
        <w:t>orld</w:t>
      </w:r>
      <w:r w:rsidRPr="00914E26">
        <w:rPr>
          <w:rFonts w:cstheme="minorHAnsi"/>
          <w:i/>
        </w:rPr>
        <w:t>.</w:t>
      </w:r>
      <w:r w:rsidRPr="00914E26">
        <w:rPr>
          <w:rFonts w:cstheme="minorHAnsi"/>
        </w:rPr>
        <w:t xml:space="preserve"> Princeton University </w:t>
      </w:r>
      <w:r w:rsidR="0093188D" w:rsidRPr="0093188D">
        <w:rPr>
          <w:rFonts w:cstheme="minorHAnsi"/>
        </w:rPr>
        <w:t>P</w:t>
      </w:r>
      <w:r w:rsidRPr="00914E26">
        <w:rPr>
          <w:rFonts w:cstheme="minorHAnsi"/>
        </w:rPr>
        <w:t>ress.</w:t>
      </w:r>
    </w:p>
    <w:p w14:paraId="0F837427" w14:textId="77777777" w:rsidR="00BB0837" w:rsidRPr="00BC7EB8" w:rsidRDefault="00BB0837" w:rsidP="009404D2">
      <w:pPr>
        <w:pStyle w:val="Default"/>
        <w:spacing w:line="360" w:lineRule="auto"/>
        <w:ind w:firstLine="284"/>
        <w:rPr>
          <w:rFonts w:asciiTheme="minorHAnsi" w:hAnsiTheme="minorHAnsi" w:cstheme="minorHAnsi"/>
          <w:color w:val="auto"/>
          <w:sz w:val="22"/>
          <w:szCs w:val="22"/>
        </w:rPr>
      </w:pPr>
      <w:r w:rsidRPr="00BC7EB8">
        <w:rPr>
          <w:rFonts w:asciiTheme="minorHAnsi" w:hAnsiTheme="minorHAnsi" w:cstheme="minorHAnsi"/>
          <w:color w:val="auto"/>
          <w:sz w:val="22"/>
          <w:szCs w:val="22"/>
        </w:rPr>
        <w:t xml:space="preserve">Council of Economic Advisers (2016). Labor market monopsony: trends, consequences, and policy response. </w:t>
      </w:r>
    </w:p>
    <w:p w14:paraId="32B12726" w14:textId="0FA22386" w:rsidR="00BB0837" w:rsidRPr="00BC7EB8" w:rsidRDefault="00BB0837" w:rsidP="000D0EC4">
      <w:pPr>
        <w:autoSpaceDE w:val="0"/>
        <w:autoSpaceDN w:val="0"/>
        <w:adjustRightInd w:val="0"/>
        <w:spacing w:after="0" w:line="360" w:lineRule="auto"/>
        <w:rPr>
          <w:rFonts w:cstheme="minorHAnsi"/>
        </w:rPr>
      </w:pPr>
      <w:r w:rsidRPr="00BC7EB8">
        <w:rPr>
          <w:rFonts w:cstheme="minorHAnsi"/>
        </w:rPr>
        <w:t>Council of Economic Advisers Issue Brief, October 2016.</w:t>
      </w:r>
    </w:p>
    <w:p w14:paraId="6302079A" w14:textId="418953CC" w:rsidR="00FA472D" w:rsidRPr="00914E26" w:rsidRDefault="00FA472D" w:rsidP="009404D2">
      <w:pPr>
        <w:autoSpaceDE w:val="0"/>
        <w:autoSpaceDN w:val="0"/>
        <w:adjustRightInd w:val="0"/>
        <w:spacing w:afterLines="60" w:after="144" w:line="360" w:lineRule="auto"/>
        <w:ind w:firstLine="284"/>
        <w:jc w:val="both"/>
        <w:rPr>
          <w:rFonts w:cstheme="minorHAnsi"/>
        </w:rPr>
      </w:pPr>
      <w:r w:rsidRPr="00914E26">
        <w:rPr>
          <w:rFonts w:cstheme="minorHAnsi"/>
        </w:rPr>
        <w:t xml:space="preserve">Dennison, T. (2006). </w:t>
      </w:r>
      <w:r w:rsidR="0093188D" w:rsidRPr="0093188D">
        <w:rPr>
          <w:rFonts w:cstheme="minorHAnsi"/>
        </w:rPr>
        <w:t>‘</w:t>
      </w:r>
      <w:r w:rsidRPr="00914E26">
        <w:rPr>
          <w:rFonts w:eastAsiaTheme="minorHAnsi" w:cstheme="minorHAnsi"/>
        </w:rPr>
        <w:t>Did serfdom matter? Russian rural society, 1750–1860</w:t>
      </w:r>
      <w:r w:rsidR="0093188D" w:rsidRPr="0093188D">
        <w:rPr>
          <w:rFonts w:eastAsiaTheme="minorHAnsi" w:cstheme="minorHAnsi"/>
        </w:rPr>
        <w:t>’</w:t>
      </w:r>
      <w:r w:rsidRPr="00914E26">
        <w:rPr>
          <w:rFonts w:eastAsiaTheme="minorHAnsi" w:cstheme="minorHAnsi"/>
        </w:rPr>
        <w:t xml:space="preserve">. </w:t>
      </w:r>
      <w:r w:rsidRPr="00914E26">
        <w:rPr>
          <w:rFonts w:eastAsiaTheme="minorHAnsi" w:cstheme="minorHAnsi"/>
          <w:i/>
        </w:rPr>
        <w:t>Historical Research</w:t>
      </w:r>
      <w:r w:rsidRPr="00914E26">
        <w:rPr>
          <w:rFonts w:eastAsiaTheme="minorHAnsi" w:cstheme="minorHAnsi"/>
        </w:rPr>
        <w:t>, 79</w:t>
      </w:r>
      <w:r w:rsidR="0093188D" w:rsidRPr="0093188D">
        <w:rPr>
          <w:rFonts w:eastAsiaTheme="minorHAnsi" w:cstheme="minorHAnsi"/>
        </w:rPr>
        <w:t>,</w:t>
      </w:r>
      <w:r w:rsidRPr="00914E26">
        <w:rPr>
          <w:rFonts w:eastAsiaTheme="minorHAnsi" w:cstheme="minorHAnsi"/>
        </w:rPr>
        <w:t xml:space="preserve"> pp. 74</w:t>
      </w:r>
      <w:r w:rsidR="0093188D" w:rsidRPr="0093188D">
        <w:rPr>
          <w:rFonts w:eastAsiaTheme="minorHAnsi" w:cstheme="minorHAnsi"/>
        </w:rPr>
        <w:t>-</w:t>
      </w:r>
      <w:r w:rsidRPr="00914E26">
        <w:rPr>
          <w:rFonts w:eastAsiaTheme="minorHAnsi" w:cstheme="minorHAnsi"/>
        </w:rPr>
        <w:t>89.</w:t>
      </w:r>
    </w:p>
    <w:p w14:paraId="5FEA7C3B" w14:textId="480E2071" w:rsidR="00981B04" w:rsidRPr="00914E26" w:rsidRDefault="00981B04" w:rsidP="009404D2">
      <w:pPr>
        <w:spacing w:afterLines="60" w:after="144" w:line="360" w:lineRule="auto"/>
        <w:ind w:firstLine="284"/>
        <w:jc w:val="both"/>
        <w:rPr>
          <w:rFonts w:cstheme="minorHAnsi"/>
        </w:rPr>
      </w:pPr>
      <w:r w:rsidRPr="00914E26">
        <w:rPr>
          <w:rFonts w:cstheme="minorHAnsi"/>
          <w:iCs/>
        </w:rPr>
        <w:t xml:space="preserve">Domar, E.D. (1970). </w:t>
      </w:r>
      <w:r w:rsidR="0093188D" w:rsidRPr="0093188D">
        <w:rPr>
          <w:rFonts w:cstheme="minorHAnsi"/>
          <w:iCs/>
        </w:rPr>
        <w:t>‘</w:t>
      </w:r>
      <w:r w:rsidR="00980313">
        <w:rPr>
          <w:rFonts w:cstheme="minorHAnsi"/>
        </w:rPr>
        <w:t>The causes of slavery or serfdom: a h</w:t>
      </w:r>
      <w:r w:rsidRPr="00914E26">
        <w:rPr>
          <w:rFonts w:cstheme="minorHAnsi"/>
        </w:rPr>
        <w:t>ypothesis</w:t>
      </w:r>
      <w:r w:rsidR="0093188D" w:rsidRPr="0093188D">
        <w:rPr>
          <w:rFonts w:cstheme="minorHAnsi"/>
        </w:rPr>
        <w:t>’</w:t>
      </w:r>
      <w:r w:rsidRPr="00914E26">
        <w:rPr>
          <w:rFonts w:cstheme="minorHAnsi"/>
        </w:rPr>
        <w:t xml:space="preserve">. </w:t>
      </w:r>
      <w:r w:rsidRPr="00914E26">
        <w:rPr>
          <w:rFonts w:cstheme="minorHAnsi"/>
          <w:i/>
        </w:rPr>
        <w:t>The Journal of Economic History</w:t>
      </w:r>
      <w:r w:rsidRPr="00914E26">
        <w:rPr>
          <w:rFonts w:cstheme="minorHAnsi"/>
        </w:rPr>
        <w:t xml:space="preserve"> 30:1, pp.</w:t>
      </w:r>
      <w:r w:rsidR="0093188D" w:rsidRPr="0093188D">
        <w:rPr>
          <w:rFonts w:cstheme="minorHAnsi"/>
        </w:rPr>
        <w:t xml:space="preserve"> </w:t>
      </w:r>
      <w:r w:rsidRPr="00914E26">
        <w:rPr>
          <w:rFonts w:cstheme="minorHAnsi"/>
        </w:rPr>
        <w:t>18-32.</w:t>
      </w:r>
    </w:p>
    <w:p w14:paraId="41ACC2BE" w14:textId="77801D9C" w:rsidR="00FA472D" w:rsidRPr="00914E26" w:rsidRDefault="00FA472D" w:rsidP="009404D2">
      <w:pPr>
        <w:spacing w:afterLines="60" w:after="144" w:line="360" w:lineRule="auto"/>
        <w:ind w:firstLine="284"/>
        <w:jc w:val="both"/>
        <w:rPr>
          <w:rFonts w:cstheme="minorHAnsi"/>
        </w:rPr>
      </w:pPr>
      <w:r w:rsidRPr="00914E26">
        <w:rPr>
          <w:rFonts w:cstheme="minorHAnsi"/>
        </w:rPr>
        <w:t>Domar, E.D.</w:t>
      </w:r>
      <w:r w:rsidR="0093188D" w:rsidRPr="0093188D">
        <w:rPr>
          <w:rFonts w:cstheme="minorHAnsi"/>
        </w:rPr>
        <w:t xml:space="preserve"> and M.</w:t>
      </w:r>
      <w:r w:rsidRPr="00914E26">
        <w:rPr>
          <w:rFonts w:cstheme="minorHAnsi"/>
        </w:rPr>
        <w:t xml:space="preserve"> Machina (1984). </w:t>
      </w:r>
      <w:r w:rsidR="0093188D" w:rsidRPr="0093188D">
        <w:rPr>
          <w:rFonts w:cstheme="minorHAnsi"/>
        </w:rPr>
        <w:t>‘</w:t>
      </w:r>
      <w:r w:rsidRPr="00914E26">
        <w:rPr>
          <w:rFonts w:eastAsiaTheme="minorHAnsi" w:cstheme="minorHAnsi"/>
          <w:iCs/>
        </w:rPr>
        <w:t>O</w:t>
      </w:r>
      <w:r w:rsidR="00980313">
        <w:rPr>
          <w:rFonts w:eastAsiaTheme="minorHAnsi" w:cstheme="minorHAnsi"/>
          <w:iCs/>
        </w:rPr>
        <w:t>n the profitability of Russian s</w:t>
      </w:r>
      <w:r w:rsidRPr="00914E26">
        <w:rPr>
          <w:rFonts w:eastAsiaTheme="minorHAnsi" w:cstheme="minorHAnsi"/>
          <w:iCs/>
        </w:rPr>
        <w:t>erfdom</w:t>
      </w:r>
      <w:r w:rsidR="0093188D" w:rsidRPr="0093188D">
        <w:rPr>
          <w:rFonts w:eastAsiaTheme="minorHAnsi" w:cstheme="minorHAnsi"/>
          <w:iCs/>
        </w:rPr>
        <w:t>’</w:t>
      </w:r>
      <w:r w:rsidRPr="00914E26">
        <w:rPr>
          <w:rFonts w:eastAsiaTheme="minorHAnsi" w:cstheme="minorHAnsi"/>
          <w:iCs/>
        </w:rPr>
        <w:t>.</w:t>
      </w:r>
      <w:r w:rsidRPr="00914E26">
        <w:rPr>
          <w:rFonts w:eastAsiaTheme="minorHAnsi" w:cstheme="minorHAnsi"/>
          <w:i/>
          <w:iCs/>
        </w:rPr>
        <w:t xml:space="preserve"> Journal of Economic History </w:t>
      </w:r>
      <w:r w:rsidRPr="00914E26">
        <w:rPr>
          <w:rFonts w:eastAsiaTheme="minorHAnsi" w:cstheme="minorHAnsi"/>
        </w:rPr>
        <w:t>44</w:t>
      </w:r>
      <w:r w:rsidR="0093188D" w:rsidRPr="0093188D">
        <w:rPr>
          <w:rFonts w:eastAsiaTheme="minorHAnsi" w:cstheme="minorHAnsi"/>
        </w:rPr>
        <w:t>:</w:t>
      </w:r>
      <w:r w:rsidRPr="00914E26">
        <w:rPr>
          <w:rFonts w:eastAsiaTheme="minorHAnsi" w:cstheme="minorHAnsi"/>
        </w:rPr>
        <w:t>4</w:t>
      </w:r>
      <w:r w:rsidR="0093188D" w:rsidRPr="0093188D">
        <w:rPr>
          <w:rFonts w:eastAsiaTheme="minorHAnsi" w:cstheme="minorHAnsi"/>
        </w:rPr>
        <w:t xml:space="preserve">, </w:t>
      </w:r>
      <w:r w:rsidRPr="00914E26">
        <w:rPr>
          <w:rFonts w:eastAsiaTheme="minorHAnsi" w:cstheme="minorHAnsi"/>
        </w:rPr>
        <w:t>pp. 920-955.</w:t>
      </w:r>
      <w:r w:rsidRPr="00914E26">
        <w:rPr>
          <w:rFonts w:cstheme="minorHAnsi"/>
        </w:rPr>
        <w:t xml:space="preserve"> </w:t>
      </w:r>
    </w:p>
    <w:p w14:paraId="1BB7CEAA" w14:textId="6593286C" w:rsidR="00476CBB" w:rsidRPr="000D0EC4" w:rsidRDefault="00476CBB" w:rsidP="009404D2">
      <w:pPr>
        <w:spacing w:afterLines="60" w:after="144" w:line="360" w:lineRule="auto"/>
        <w:ind w:firstLine="284"/>
        <w:jc w:val="both"/>
        <w:rPr>
          <w:rFonts w:cstheme="minorHAnsi"/>
          <w:lang w:val="nb-NO"/>
        </w:rPr>
      </w:pPr>
      <w:r w:rsidRPr="00B46AB5">
        <w:rPr>
          <w:rFonts w:cstheme="minorHAnsi"/>
        </w:rPr>
        <w:t>Domberno</w:t>
      </w:r>
      <w:r w:rsidR="00052EF8" w:rsidRPr="00B46AB5">
        <w:rPr>
          <w:rFonts w:cstheme="minorHAnsi"/>
        </w:rPr>
        <w:t>w</w:t>
      </w:r>
      <w:r w:rsidRPr="00B46AB5">
        <w:rPr>
          <w:rFonts w:cstheme="minorHAnsi"/>
        </w:rPr>
        <w:t>sky, L. (1988).</w:t>
      </w:r>
      <w:r w:rsidR="004D6530" w:rsidRPr="00B46AB5">
        <w:rPr>
          <w:rFonts w:cstheme="minorHAnsi"/>
        </w:rPr>
        <w:t xml:space="preserve"> </w:t>
      </w:r>
      <w:r w:rsidR="0093188D" w:rsidRPr="00B46AB5">
        <w:rPr>
          <w:rFonts w:cstheme="minorHAnsi"/>
        </w:rPr>
        <w:t>‘</w:t>
      </w:r>
      <w:r w:rsidR="004D6530" w:rsidRPr="00B46AB5">
        <w:rPr>
          <w:rFonts w:cstheme="minorHAnsi"/>
        </w:rPr>
        <w:t>Ca. 1720-1810</w:t>
      </w:r>
      <w:r w:rsidR="0093188D" w:rsidRPr="00B46AB5">
        <w:rPr>
          <w:rFonts w:cstheme="minorHAnsi"/>
        </w:rPr>
        <w:t>’</w:t>
      </w:r>
      <w:r w:rsidR="004D6530" w:rsidRPr="00B46AB5">
        <w:rPr>
          <w:rFonts w:cstheme="minorHAnsi"/>
        </w:rPr>
        <w:t xml:space="preserve">. In Bjørn et al. </w:t>
      </w:r>
      <w:r w:rsidR="004D6530" w:rsidRPr="00914E26">
        <w:rPr>
          <w:rFonts w:cstheme="minorHAnsi"/>
          <w:lang w:val="da-DK"/>
        </w:rPr>
        <w:t xml:space="preserve">(eds). </w:t>
      </w:r>
      <w:r w:rsidR="004D6530" w:rsidRPr="00914E26">
        <w:rPr>
          <w:rFonts w:cstheme="minorHAnsi"/>
          <w:i/>
          <w:lang w:val="da-DK"/>
        </w:rPr>
        <w:t>Det danske landbrugs historie.</w:t>
      </w:r>
      <w:r w:rsidR="00D109E5" w:rsidRPr="00914E26">
        <w:rPr>
          <w:rFonts w:cstheme="minorHAnsi"/>
          <w:lang w:val="da-DK"/>
        </w:rPr>
        <w:t xml:space="preserve"> </w:t>
      </w:r>
      <w:r w:rsidR="004D6530" w:rsidRPr="000D0EC4">
        <w:rPr>
          <w:rFonts w:cstheme="minorHAnsi"/>
          <w:lang w:val="nb-NO"/>
        </w:rPr>
        <w:t>AiO, Odense, Denmark.</w:t>
      </w:r>
    </w:p>
    <w:p w14:paraId="758008DA" w14:textId="287F29F8" w:rsidR="00476CBB" w:rsidRDefault="00476CBB" w:rsidP="009404D2">
      <w:pPr>
        <w:autoSpaceDE w:val="0"/>
        <w:autoSpaceDN w:val="0"/>
        <w:adjustRightInd w:val="0"/>
        <w:spacing w:afterLines="60" w:after="144" w:line="360" w:lineRule="auto"/>
        <w:ind w:firstLine="284"/>
        <w:jc w:val="both"/>
        <w:rPr>
          <w:rFonts w:eastAsiaTheme="minorHAnsi" w:cstheme="minorHAnsi"/>
        </w:rPr>
      </w:pPr>
      <w:r w:rsidRPr="000D0EC4">
        <w:rPr>
          <w:rFonts w:cstheme="minorHAnsi"/>
          <w:lang w:val="nb-NO"/>
        </w:rPr>
        <w:t xml:space="preserve">Dippel, C., </w:t>
      </w:r>
      <w:r w:rsidR="0093188D" w:rsidRPr="000D0EC4">
        <w:rPr>
          <w:rFonts w:cstheme="minorHAnsi"/>
          <w:lang w:val="nb-NO"/>
        </w:rPr>
        <w:t xml:space="preserve">A. </w:t>
      </w:r>
      <w:r w:rsidRPr="000D0EC4">
        <w:rPr>
          <w:rFonts w:cstheme="minorHAnsi"/>
          <w:lang w:val="nb-NO"/>
        </w:rPr>
        <w:t>Greif</w:t>
      </w:r>
      <w:r w:rsidR="0093188D" w:rsidRPr="000D0EC4">
        <w:rPr>
          <w:rFonts w:cstheme="minorHAnsi"/>
          <w:lang w:val="nb-NO"/>
        </w:rPr>
        <w:t xml:space="preserve"> and D. </w:t>
      </w:r>
      <w:r w:rsidRPr="000D0EC4">
        <w:rPr>
          <w:rFonts w:cstheme="minorHAnsi"/>
          <w:lang w:val="nb-NO"/>
        </w:rPr>
        <w:t xml:space="preserve">Treffler (2015). </w:t>
      </w:r>
      <w:r w:rsidR="0093188D">
        <w:rPr>
          <w:rFonts w:cstheme="minorHAnsi"/>
        </w:rPr>
        <w:t>‘</w:t>
      </w:r>
      <w:r w:rsidRPr="00914E26">
        <w:rPr>
          <w:rFonts w:cstheme="minorHAnsi"/>
        </w:rPr>
        <w:t>The rents from trade and coercive institutions: removing the sugar coating</w:t>
      </w:r>
      <w:r w:rsidR="0093188D">
        <w:rPr>
          <w:rFonts w:cstheme="minorHAnsi"/>
        </w:rPr>
        <w:t>’</w:t>
      </w:r>
      <w:r w:rsidRPr="00914E26">
        <w:rPr>
          <w:rFonts w:cstheme="minorHAnsi"/>
        </w:rPr>
        <w:t xml:space="preserve">. </w:t>
      </w:r>
      <w:r w:rsidRPr="000E4CA4">
        <w:rPr>
          <w:rFonts w:cstheme="minorHAnsi"/>
        </w:rPr>
        <w:t xml:space="preserve">NBER working paper </w:t>
      </w:r>
      <w:r w:rsidR="0093188D" w:rsidRPr="000E4CA4">
        <w:rPr>
          <w:rFonts w:cstheme="minorHAnsi"/>
        </w:rPr>
        <w:t xml:space="preserve">no. </w:t>
      </w:r>
      <w:r w:rsidRPr="000E4CA4">
        <w:rPr>
          <w:rFonts w:eastAsiaTheme="minorHAnsi" w:cstheme="minorHAnsi"/>
        </w:rPr>
        <w:t>20958.</w:t>
      </w:r>
    </w:p>
    <w:p w14:paraId="1B0B142E" w14:textId="18DAB1AD" w:rsidR="00BB0837" w:rsidRPr="00F6208F" w:rsidRDefault="00512F63" w:rsidP="00E26EF9">
      <w:pPr>
        <w:autoSpaceDE w:val="0"/>
        <w:autoSpaceDN w:val="0"/>
        <w:adjustRightInd w:val="0"/>
        <w:spacing w:after="0" w:line="360" w:lineRule="auto"/>
        <w:rPr>
          <w:rFonts w:cstheme="minorHAnsi"/>
        </w:rPr>
      </w:pPr>
      <w:r>
        <w:rPr>
          <w:rFonts w:eastAsiaTheme="minorHAnsi" w:cstheme="minorHAnsi"/>
        </w:rPr>
        <w:t xml:space="preserve">     </w:t>
      </w:r>
      <w:r w:rsidR="00BB0837" w:rsidRPr="00BC7EB8">
        <w:rPr>
          <w:rFonts w:cstheme="minorHAnsi"/>
        </w:rPr>
        <w:t xml:space="preserve">Dube, A., Naidu, T. S., Reich, M., (2007). The economic effects of a citywide minimum wage. </w:t>
      </w:r>
      <w:r w:rsidR="00BB0837" w:rsidRPr="00F6208F">
        <w:rPr>
          <w:rFonts w:cstheme="minorHAnsi"/>
        </w:rPr>
        <w:t>Industrial and Labor Relations Review 60, 522–543.</w:t>
      </w:r>
    </w:p>
    <w:p w14:paraId="18DF0920" w14:textId="3F6DCAD8" w:rsidR="00FA46A5" w:rsidRPr="00F6208F" w:rsidRDefault="00FA46A5" w:rsidP="000D0EC4">
      <w:pPr>
        <w:autoSpaceDE w:val="0"/>
        <w:autoSpaceDN w:val="0"/>
        <w:adjustRightInd w:val="0"/>
        <w:spacing w:after="0" w:line="240" w:lineRule="auto"/>
        <w:rPr>
          <w:rFonts w:cstheme="minorHAnsi"/>
        </w:rPr>
      </w:pPr>
    </w:p>
    <w:p w14:paraId="42F1F173" w14:textId="77777777" w:rsidR="00FA46A5" w:rsidRPr="000D0EC4" w:rsidRDefault="00FA46A5" w:rsidP="00FA46A5">
      <w:pPr>
        <w:autoSpaceDE w:val="0"/>
        <w:autoSpaceDN w:val="0"/>
        <w:adjustRightInd w:val="0"/>
        <w:spacing w:after="0" w:line="360" w:lineRule="auto"/>
        <w:ind w:firstLine="284"/>
        <w:rPr>
          <w:rFonts w:cstheme="minorHAnsi"/>
          <w:i/>
        </w:rPr>
      </w:pPr>
      <w:r w:rsidRPr="000D0EC4">
        <w:rPr>
          <w:rFonts w:cstheme="minorHAnsi"/>
        </w:rPr>
        <w:t>Dube, A., J. Jacobs, S.</w:t>
      </w:r>
      <w:r>
        <w:rPr>
          <w:rFonts w:cstheme="minorHAnsi"/>
        </w:rPr>
        <w:t xml:space="preserve"> </w:t>
      </w:r>
      <w:r w:rsidRPr="000D0EC4">
        <w:rPr>
          <w:rFonts w:cstheme="minorHAnsi"/>
        </w:rPr>
        <w:t>Nai</w:t>
      </w:r>
      <w:r>
        <w:rPr>
          <w:rFonts w:cstheme="minorHAnsi"/>
        </w:rPr>
        <w:t xml:space="preserve">du, T. Suresh and S. Suri (forthcoming). ‘Monopsony in online labor market’, </w:t>
      </w:r>
      <w:r>
        <w:rPr>
          <w:rFonts w:cstheme="minorHAnsi"/>
          <w:i/>
        </w:rPr>
        <w:t>American Economic Review: Insights.</w:t>
      </w:r>
    </w:p>
    <w:p w14:paraId="720B9F7A" w14:textId="77777777" w:rsidR="00FA46A5" w:rsidRPr="00E26EF9" w:rsidRDefault="00FA46A5" w:rsidP="000D0EC4">
      <w:pPr>
        <w:autoSpaceDE w:val="0"/>
        <w:autoSpaceDN w:val="0"/>
        <w:adjustRightInd w:val="0"/>
        <w:spacing w:after="0" w:line="240" w:lineRule="auto"/>
        <w:rPr>
          <w:rFonts w:cstheme="minorHAnsi"/>
        </w:rPr>
      </w:pPr>
    </w:p>
    <w:p w14:paraId="1C2D214C" w14:textId="77777777" w:rsidR="00E26EF9" w:rsidRPr="00F6208F" w:rsidRDefault="00981B04" w:rsidP="009404D2">
      <w:pPr>
        <w:spacing w:afterLines="60" w:after="144" w:line="360" w:lineRule="auto"/>
        <w:ind w:firstLine="284"/>
        <w:jc w:val="both"/>
        <w:rPr>
          <w:rFonts w:cstheme="minorHAnsi"/>
          <w:lang w:val="da-DK"/>
        </w:rPr>
      </w:pPr>
      <w:r w:rsidRPr="00E26EF9">
        <w:rPr>
          <w:rFonts w:cstheme="minorHAnsi"/>
        </w:rPr>
        <w:t xml:space="preserve">Falbe Hansen, V. (1888). </w:t>
      </w:r>
      <w:r w:rsidRPr="00914E26">
        <w:rPr>
          <w:rFonts w:cstheme="minorHAnsi"/>
          <w:i/>
          <w:lang w:val="da-DK"/>
        </w:rPr>
        <w:t xml:space="preserve">Stavnsbaands-Løsningen og Landboreformerne. </w:t>
      </w:r>
      <w:r w:rsidRPr="00F6208F">
        <w:rPr>
          <w:rFonts w:cstheme="minorHAnsi"/>
          <w:lang w:val="da-DK"/>
        </w:rPr>
        <w:t>Copenhagen: J.H. Schultz.</w:t>
      </w:r>
    </w:p>
    <w:p w14:paraId="4E55B257" w14:textId="1519DC82" w:rsidR="00BB0837" w:rsidRDefault="00BB0837" w:rsidP="009404D2">
      <w:pPr>
        <w:spacing w:afterLines="60" w:after="144" w:line="360" w:lineRule="auto"/>
        <w:ind w:firstLine="284"/>
        <w:jc w:val="both"/>
        <w:rPr>
          <w:rFonts w:cstheme="minorHAnsi"/>
        </w:rPr>
      </w:pPr>
      <w:r w:rsidRPr="00BC7EB8">
        <w:rPr>
          <w:rFonts w:cstheme="minorHAnsi"/>
        </w:rPr>
        <w:t>Falch, T. (2010.). The Elasticity of Labor Supply at the Establishment Level. Journal of Labor Economics. 28 (2): 237–66.</w:t>
      </w:r>
    </w:p>
    <w:p w14:paraId="16068ADA" w14:textId="4BE7F614" w:rsidR="006F6A69" w:rsidRPr="00A67F6F" w:rsidRDefault="006F6A69" w:rsidP="009404D2">
      <w:pPr>
        <w:autoSpaceDE w:val="0"/>
        <w:autoSpaceDN w:val="0"/>
        <w:adjustRightInd w:val="0"/>
        <w:spacing w:after="0" w:line="360" w:lineRule="auto"/>
        <w:ind w:firstLine="284"/>
        <w:rPr>
          <w:rFonts w:cstheme="minorHAnsi"/>
        </w:rPr>
      </w:pPr>
      <w:r w:rsidRPr="00A67F6F">
        <w:rPr>
          <w:rFonts w:cstheme="minorHAnsi"/>
        </w:rPr>
        <w:t xml:space="preserve">Feldbæk , O. (1982). </w:t>
      </w:r>
      <w:r w:rsidRPr="00A67F6F">
        <w:rPr>
          <w:rFonts w:cstheme="minorHAnsi"/>
          <w:i/>
        </w:rPr>
        <w:t>Danmarks historie 4– 1730-1814.</w:t>
      </w:r>
      <w:r w:rsidRPr="00A67F6F">
        <w:rPr>
          <w:rFonts w:cstheme="minorHAnsi"/>
        </w:rPr>
        <w:t xml:space="preserve"> </w:t>
      </w:r>
      <w:r w:rsidR="0093188D" w:rsidRPr="00A67F6F">
        <w:rPr>
          <w:rFonts w:cstheme="minorHAnsi"/>
        </w:rPr>
        <w:t xml:space="preserve">Copenhagen: </w:t>
      </w:r>
      <w:r w:rsidRPr="00A67F6F">
        <w:rPr>
          <w:rFonts w:cstheme="minorHAnsi"/>
        </w:rPr>
        <w:t>Gyldendal.</w:t>
      </w:r>
    </w:p>
    <w:p w14:paraId="1CD830AA" w14:textId="77777777" w:rsidR="005577FC" w:rsidRPr="00A67F6F" w:rsidRDefault="005577FC" w:rsidP="005577FC">
      <w:pPr>
        <w:autoSpaceDE w:val="0"/>
        <w:autoSpaceDN w:val="0"/>
        <w:adjustRightInd w:val="0"/>
        <w:spacing w:after="0" w:line="240" w:lineRule="auto"/>
        <w:ind w:firstLine="284"/>
        <w:rPr>
          <w:rFonts w:cstheme="minorHAnsi"/>
        </w:rPr>
      </w:pPr>
    </w:p>
    <w:p w14:paraId="19E9F03D" w14:textId="77777777" w:rsidR="005577FC" w:rsidRDefault="00481598" w:rsidP="009404D2">
      <w:pPr>
        <w:spacing w:afterLines="60" w:after="144" w:line="360" w:lineRule="auto"/>
        <w:ind w:firstLine="284"/>
        <w:jc w:val="both"/>
        <w:rPr>
          <w:rFonts w:cstheme="minorHAnsi"/>
        </w:rPr>
      </w:pPr>
      <w:r w:rsidRPr="00481598">
        <w:rPr>
          <w:rFonts w:cstheme="minorHAnsi"/>
        </w:rPr>
        <w:t>Field, D.</w:t>
      </w:r>
      <w:r>
        <w:rPr>
          <w:rFonts w:cstheme="minorHAnsi"/>
        </w:rPr>
        <w:t xml:space="preserve"> (1994). The</w:t>
      </w:r>
      <w:r w:rsidR="00980313">
        <w:rPr>
          <w:rFonts w:cstheme="minorHAnsi"/>
        </w:rPr>
        <w:t xml:space="preserve"> y</w:t>
      </w:r>
      <w:r>
        <w:rPr>
          <w:rFonts w:cstheme="minorHAnsi"/>
        </w:rPr>
        <w:t>ear of the Jubilee. I</w:t>
      </w:r>
      <w:r w:rsidRPr="00481598">
        <w:rPr>
          <w:rFonts w:cstheme="minorHAnsi"/>
        </w:rPr>
        <w:t>n Eklof, B.,</w:t>
      </w:r>
      <w:r>
        <w:rPr>
          <w:rFonts w:cstheme="minorHAnsi"/>
        </w:rPr>
        <w:t xml:space="preserve"> Bushnell, J.,</w:t>
      </w:r>
      <w:r w:rsidR="00980313">
        <w:rPr>
          <w:rFonts w:cstheme="minorHAnsi"/>
        </w:rPr>
        <w:t xml:space="preserve"> Zhakarova, (Eds). L. Russia’s g</w:t>
      </w:r>
      <w:r>
        <w:rPr>
          <w:rFonts w:cstheme="minorHAnsi"/>
        </w:rPr>
        <w:t xml:space="preserve">reat reforms. Bloomington, Indiana: Indiana University Press. </w:t>
      </w:r>
    </w:p>
    <w:p w14:paraId="14099940" w14:textId="75C4CC99" w:rsidR="00981B04" w:rsidRPr="00914E26" w:rsidRDefault="00981B04" w:rsidP="009404D2">
      <w:pPr>
        <w:spacing w:afterLines="60" w:after="144" w:line="360" w:lineRule="auto"/>
        <w:ind w:firstLine="284"/>
        <w:jc w:val="both"/>
        <w:rPr>
          <w:rFonts w:cstheme="minorHAnsi"/>
        </w:rPr>
      </w:pPr>
      <w:r w:rsidRPr="00914E26">
        <w:rPr>
          <w:rFonts w:cstheme="minorHAnsi"/>
        </w:rPr>
        <w:lastRenderedPageBreak/>
        <w:t xml:space="preserve">Friis, A. and K. Glamann (1958). </w:t>
      </w:r>
      <w:r w:rsidR="00980313">
        <w:rPr>
          <w:rFonts w:cstheme="minorHAnsi"/>
          <w:i/>
        </w:rPr>
        <w:t>A history of prices and w</w:t>
      </w:r>
      <w:r w:rsidRPr="00914E26">
        <w:rPr>
          <w:rFonts w:cstheme="minorHAnsi"/>
          <w:i/>
        </w:rPr>
        <w:t>ages in Denmark: 1660-1800. Volume I.</w:t>
      </w:r>
      <w:r w:rsidRPr="00914E26">
        <w:rPr>
          <w:rFonts w:cstheme="minorHAnsi"/>
        </w:rPr>
        <w:t xml:space="preserve"> Copenhagen: Institute of Economics and History.</w:t>
      </w:r>
    </w:p>
    <w:p w14:paraId="4F48EDBD" w14:textId="77777777" w:rsidR="001308E5" w:rsidRPr="00914E26" w:rsidRDefault="001308E5" w:rsidP="009404D2">
      <w:pPr>
        <w:autoSpaceDE w:val="0"/>
        <w:autoSpaceDN w:val="0"/>
        <w:adjustRightInd w:val="0"/>
        <w:spacing w:afterLines="60" w:after="144" w:line="360" w:lineRule="auto"/>
        <w:ind w:firstLine="284"/>
        <w:jc w:val="both"/>
        <w:rPr>
          <w:rFonts w:eastAsiaTheme="minorHAnsi" w:cstheme="minorHAnsi"/>
        </w:rPr>
      </w:pPr>
      <w:r w:rsidRPr="00914E26">
        <w:rPr>
          <w:rFonts w:cstheme="minorHAnsi"/>
        </w:rPr>
        <w:t xml:space="preserve">Genicot, G. (2002). </w:t>
      </w:r>
      <w:r w:rsidR="0093188D">
        <w:rPr>
          <w:rFonts w:cstheme="minorHAnsi"/>
        </w:rPr>
        <w:t>‘</w:t>
      </w:r>
      <w:r w:rsidRPr="00914E26">
        <w:rPr>
          <w:rFonts w:eastAsiaTheme="minorHAnsi" w:cstheme="minorHAnsi"/>
        </w:rPr>
        <w:t>Bonded labor and serfdom: a paradox of voluntary choice</w:t>
      </w:r>
      <w:r w:rsidR="0093188D">
        <w:rPr>
          <w:rFonts w:eastAsiaTheme="minorHAnsi" w:cstheme="minorHAnsi"/>
        </w:rPr>
        <w:t>’</w:t>
      </w:r>
      <w:r w:rsidRPr="00914E26">
        <w:rPr>
          <w:rFonts w:eastAsiaTheme="minorHAnsi" w:cstheme="minorHAnsi"/>
        </w:rPr>
        <w:t xml:space="preserve">. </w:t>
      </w:r>
      <w:r w:rsidRPr="00914E26">
        <w:rPr>
          <w:rFonts w:eastAsiaTheme="minorHAnsi" w:cstheme="minorHAnsi"/>
          <w:i/>
        </w:rPr>
        <w:t>Journal of Development Economics</w:t>
      </w:r>
      <w:r w:rsidRPr="00914E26">
        <w:rPr>
          <w:rFonts w:eastAsiaTheme="minorHAnsi" w:cstheme="minorHAnsi"/>
        </w:rPr>
        <w:t xml:space="preserve"> 67: pp.101–127</w:t>
      </w:r>
      <w:r w:rsidR="0093188D">
        <w:rPr>
          <w:rFonts w:eastAsiaTheme="minorHAnsi" w:cstheme="minorHAnsi"/>
        </w:rPr>
        <w:t>.</w:t>
      </w:r>
    </w:p>
    <w:p w14:paraId="7E6DE177" w14:textId="11B38AFE" w:rsidR="006F6A69" w:rsidRPr="00914E26" w:rsidRDefault="006F6A69" w:rsidP="009404D2">
      <w:pPr>
        <w:autoSpaceDE w:val="0"/>
        <w:autoSpaceDN w:val="0"/>
        <w:adjustRightInd w:val="0"/>
        <w:spacing w:afterLines="60" w:after="144" w:line="360" w:lineRule="auto"/>
        <w:ind w:firstLine="284"/>
        <w:jc w:val="both"/>
        <w:rPr>
          <w:rFonts w:eastAsiaTheme="minorHAnsi" w:cstheme="minorHAnsi"/>
        </w:rPr>
      </w:pPr>
      <w:r w:rsidRPr="00914E26">
        <w:rPr>
          <w:rFonts w:eastAsiaTheme="minorHAnsi" w:cstheme="minorHAnsi"/>
        </w:rPr>
        <w:t>Gupta, B.</w:t>
      </w:r>
      <w:r w:rsidR="0093188D">
        <w:rPr>
          <w:rFonts w:eastAsiaTheme="minorHAnsi" w:cstheme="minorHAnsi"/>
        </w:rPr>
        <w:t xml:space="preserve"> and A.V.</w:t>
      </w:r>
      <w:r w:rsidRPr="00914E26">
        <w:rPr>
          <w:rFonts w:eastAsiaTheme="minorHAnsi" w:cstheme="minorHAnsi"/>
        </w:rPr>
        <w:t xml:space="preserve"> Swamy (2017). </w:t>
      </w:r>
      <w:r w:rsidR="0093188D">
        <w:rPr>
          <w:rFonts w:eastAsiaTheme="minorHAnsi" w:cstheme="minorHAnsi"/>
        </w:rPr>
        <w:t>‘</w:t>
      </w:r>
      <w:r w:rsidR="00980313">
        <w:rPr>
          <w:rFonts w:eastAsiaTheme="minorHAnsi" w:cstheme="minorHAnsi"/>
        </w:rPr>
        <w:t>Reputational consequences of labor coercion: evidence from Assam's tea p</w:t>
      </w:r>
      <w:r w:rsidRPr="00914E26">
        <w:rPr>
          <w:rFonts w:eastAsiaTheme="minorHAnsi" w:cstheme="minorHAnsi"/>
        </w:rPr>
        <w:t>lantations</w:t>
      </w:r>
      <w:r w:rsidR="0093188D">
        <w:rPr>
          <w:rFonts w:eastAsiaTheme="minorHAnsi" w:cstheme="minorHAnsi"/>
        </w:rPr>
        <w:t>’</w:t>
      </w:r>
      <w:r w:rsidRPr="00914E26">
        <w:rPr>
          <w:rFonts w:eastAsiaTheme="minorHAnsi" w:cstheme="minorHAnsi"/>
        </w:rPr>
        <w:t xml:space="preserve">. </w:t>
      </w:r>
      <w:r w:rsidRPr="00914E26">
        <w:rPr>
          <w:rFonts w:eastAsiaTheme="minorHAnsi" w:cstheme="minorHAnsi"/>
          <w:i/>
        </w:rPr>
        <w:t>Journal of Development Economics</w:t>
      </w:r>
      <w:r w:rsidRPr="00914E26">
        <w:rPr>
          <w:rFonts w:eastAsiaTheme="minorHAnsi" w:cstheme="minorHAnsi"/>
        </w:rPr>
        <w:t xml:space="preserve"> 137, </w:t>
      </w:r>
      <w:r w:rsidR="0093188D">
        <w:rPr>
          <w:rFonts w:eastAsiaTheme="minorHAnsi" w:cstheme="minorHAnsi"/>
        </w:rPr>
        <w:t xml:space="preserve">pp. </w:t>
      </w:r>
      <w:r w:rsidRPr="00914E26">
        <w:rPr>
          <w:rFonts w:eastAsiaTheme="minorHAnsi" w:cstheme="minorHAnsi"/>
        </w:rPr>
        <w:t>431-439.</w:t>
      </w:r>
    </w:p>
    <w:p w14:paraId="48941DA0" w14:textId="1C54BA23" w:rsidR="007D6024" w:rsidRPr="000D0EC4" w:rsidRDefault="007D6024" w:rsidP="009404D2">
      <w:pPr>
        <w:spacing w:afterLines="60" w:after="144" w:line="360" w:lineRule="auto"/>
        <w:ind w:firstLine="284"/>
        <w:jc w:val="both"/>
        <w:rPr>
          <w:rFonts w:cstheme="minorHAnsi"/>
          <w:lang w:val="nb-NO"/>
        </w:rPr>
      </w:pPr>
      <w:r w:rsidRPr="00914E26">
        <w:rPr>
          <w:rFonts w:cstheme="minorHAnsi"/>
        </w:rPr>
        <w:t xml:space="preserve">Hagen, W.W. (2002). </w:t>
      </w:r>
      <w:r w:rsidR="00980313">
        <w:rPr>
          <w:rFonts w:cstheme="minorHAnsi"/>
          <w:i/>
        </w:rPr>
        <w:t>Ordinary prussians: Brandenburg junkers and v</w:t>
      </w:r>
      <w:r w:rsidRPr="00914E26">
        <w:rPr>
          <w:rFonts w:cstheme="minorHAnsi"/>
          <w:i/>
        </w:rPr>
        <w:t>illagers, 1500-1840.</w:t>
      </w:r>
      <w:r w:rsidRPr="00914E26">
        <w:rPr>
          <w:rFonts w:cstheme="minorHAnsi"/>
        </w:rPr>
        <w:t xml:space="preserve"> </w:t>
      </w:r>
      <w:r w:rsidRPr="000D0EC4">
        <w:rPr>
          <w:rFonts w:cstheme="minorHAnsi"/>
          <w:lang w:val="nb-NO"/>
        </w:rPr>
        <w:t>Cambridge University Press.</w:t>
      </w:r>
    </w:p>
    <w:p w14:paraId="75416B92" w14:textId="3B810EA4" w:rsidR="00981B04" w:rsidRPr="000D0EC4" w:rsidRDefault="00981B04" w:rsidP="009404D2">
      <w:pPr>
        <w:spacing w:afterLines="60" w:after="144" w:line="360" w:lineRule="auto"/>
        <w:ind w:firstLine="284"/>
        <w:jc w:val="both"/>
        <w:rPr>
          <w:rFonts w:cstheme="minorHAnsi"/>
          <w:lang w:val="nb-NO"/>
        </w:rPr>
      </w:pPr>
      <w:r w:rsidRPr="000D0EC4">
        <w:rPr>
          <w:rFonts w:cstheme="minorHAnsi"/>
          <w:lang w:val="nb-NO"/>
        </w:rPr>
        <w:t xml:space="preserve">Hansen, S.A. (1984). </w:t>
      </w:r>
      <w:r w:rsidRPr="000D0EC4">
        <w:rPr>
          <w:rFonts w:cstheme="minorHAnsi"/>
          <w:i/>
          <w:lang w:val="nb-NO"/>
        </w:rPr>
        <w:t>Økonomisk vækst i Danmark.</w:t>
      </w:r>
      <w:r w:rsidRPr="000D0EC4">
        <w:rPr>
          <w:rFonts w:cstheme="minorHAnsi"/>
          <w:lang w:val="nb-NO"/>
        </w:rPr>
        <w:t xml:space="preserve"> (2 volumes). Copenhagen: Akademisk Forlag.</w:t>
      </w:r>
    </w:p>
    <w:p w14:paraId="611B6B24" w14:textId="257E3404" w:rsidR="00810AFC" w:rsidRPr="00810AFC" w:rsidRDefault="00810AFC" w:rsidP="009404D2">
      <w:pPr>
        <w:spacing w:afterLines="60" w:after="144" w:line="360" w:lineRule="auto"/>
        <w:ind w:firstLine="284"/>
        <w:jc w:val="both"/>
        <w:rPr>
          <w:rFonts w:cstheme="minorHAnsi"/>
          <w:lang w:val="da-DK"/>
        </w:rPr>
      </w:pPr>
      <w:r w:rsidRPr="000D0EC4">
        <w:rPr>
          <w:rFonts w:cstheme="minorHAnsi"/>
          <w:lang w:val="nb-NO"/>
        </w:rPr>
        <w:t xml:space="preserve">Henriksen, I. (1995). </w:t>
      </w:r>
      <w:r w:rsidR="00980313">
        <w:rPr>
          <w:rFonts w:cstheme="minorHAnsi"/>
        </w:rPr>
        <w:t>’The Danish second serfdom r</w:t>
      </w:r>
      <w:r w:rsidRPr="00810AFC">
        <w:rPr>
          <w:rFonts w:cstheme="minorHAnsi"/>
        </w:rPr>
        <w:t xml:space="preserve">evisited.’ </w:t>
      </w:r>
      <w:r w:rsidRPr="00810AFC">
        <w:rPr>
          <w:rFonts w:cstheme="minorHAnsi"/>
          <w:lang w:val="da-DK"/>
        </w:rPr>
        <w:t>A.M. Møller (ed)</w:t>
      </w:r>
      <w:r w:rsidRPr="00DF69F8">
        <w:rPr>
          <w:rFonts w:cstheme="minorHAnsi"/>
          <w:lang w:val="da-DK"/>
        </w:rPr>
        <w:t xml:space="preserve">. </w:t>
      </w:r>
      <w:r w:rsidR="0066470D">
        <w:rPr>
          <w:rFonts w:ascii="ZWAdobeF" w:hAnsi="ZWAdobeF" w:cs="ZWAdobeF"/>
          <w:sz w:val="2"/>
          <w:szCs w:val="2"/>
          <w:lang w:val="da-DK"/>
        </w:rPr>
        <w:t>16T</w:t>
      </w:r>
      <w:r w:rsidRPr="00DF69F8">
        <w:rPr>
          <w:rStyle w:val="Emphasis"/>
          <w:rFonts w:cstheme="minorHAnsi"/>
          <w:bCs/>
          <w:iCs w:val="0"/>
          <w:shd w:val="clear" w:color="auto" w:fill="FFFFFF"/>
          <w:lang w:val="da-DK"/>
        </w:rPr>
        <w:t>Folk og erhverv – tilegnet Hans Christian Johansen</w:t>
      </w:r>
      <w:r w:rsidR="0066470D">
        <w:rPr>
          <w:rStyle w:val="Emphasis"/>
          <w:rFonts w:ascii="ZWAdobeF" w:hAnsi="ZWAdobeF" w:cs="ZWAdobeF"/>
          <w:bCs/>
          <w:i w:val="0"/>
          <w:iCs w:val="0"/>
          <w:sz w:val="2"/>
          <w:szCs w:val="2"/>
          <w:shd w:val="clear" w:color="auto" w:fill="FFFFFF"/>
          <w:lang w:val="da-DK"/>
        </w:rPr>
        <w:t>16T</w:t>
      </w:r>
      <w:r w:rsidRPr="00810AFC">
        <w:rPr>
          <w:rFonts w:cstheme="minorHAnsi"/>
          <w:shd w:val="clear" w:color="auto" w:fill="FFFFFF"/>
          <w:lang w:val="da-DK"/>
        </w:rPr>
        <w:t>. Odense: Odense Universitets forlag., pp.</w:t>
      </w:r>
      <w:r>
        <w:rPr>
          <w:rFonts w:cstheme="minorHAnsi"/>
          <w:shd w:val="clear" w:color="auto" w:fill="FFFFFF"/>
          <w:lang w:val="da-DK"/>
        </w:rPr>
        <w:t xml:space="preserve"> 17-31.</w:t>
      </w:r>
    </w:p>
    <w:p w14:paraId="69C8C82E" w14:textId="77777777" w:rsidR="006F6A69" w:rsidRPr="00914E26" w:rsidRDefault="006F6A69" w:rsidP="009404D2">
      <w:pPr>
        <w:autoSpaceDE w:val="0"/>
        <w:autoSpaceDN w:val="0"/>
        <w:adjustRightInd w:val="0"/>
        <w:spacing w:afterLines="60" w:after="144" w:line="360" w:lineRule="auto"/>
        <w:ind w:firstLine="284"/>
        <w:jc w:val="both"/>
        <w:rPr>
          <w:rFonts w:cstheme="minorHAnsi"/>
          <w:lang w:val="da-DK"/>
        </w:rPr>
      </w:pPr>
      <w:r w:rsidRPr="002D5C4B">
        <w:rPr>
          <w:rFonts w:cstheme="minorHAnsi"/>
          <w:lang w:val="da-DK"/>
        </w:rPr>
        <w:t xml:space="preserve">Holmgaard, J. (1990). </w:t>
      </w:r>
      <w:r w:rsidRPr="00914E26">
        <w:rPr>
          <w:rFonts w:cstheme="minorHAnsi"/>
          <w:i/>
          <w:lang w:val="da-DK"/>
        </w:rPr>
        <w:t>Alt på sin rette plads. Afhandlinger om konjunkturer, statsfinanser og reformer I Danmark i 1700-tallet.</w:t>
      </w:r>
      <w:r w:rsidRPr="00914E26">
        <w:rPr>
          <w:rFonts w:cstheme="minorHAnsi"/>
          <w:lang w:val="da-DK"/>
        </w:rPr>
        <w:t xml:space="preserve"> Udgiverselskabet ved Landsarkivet for Nørrejylland.</w:t>
      </w:r>
    </w:p>
    <w:p w14:paraId="67CDFBD5" w14:textId="77777777" w:rsidR="006F6A69" w:rsidRPr="00914E26" w:rsidRDefault="006F6A69" w:rsidP="009404D2">
      <w:pPr>
        <w:autoSpaceDE w:val="0"/>
        <w:autoSpaceDN w:val="0"/>
        <w:adjustRightInd w:val="0"/>
        <w:spacing w:afterLines="60" w:after="144" w:line="360" w:lineRule="auto"/>
        <w:ind w:firstLine="284"/>
        <w:jc w:val="both"/>
        <w:rPr>
          <w:rFonts w:cstheme="minorHAnsi"/>
          <w:lang w:val="da-DK"/>
        </w:rPr>
      </w:pPr>
      <w:r w:rsidRPr="00914E26">
        <w:rPr>
          <w:rFonts w:cstheme="minorHAnsi"/>
          <w:lang w:val="da-DK"/>
        </w:rPr>
        <w:t xml:space="preserve">Holmgaard, J. (1999). </w:t>
      </w:r>
      <w:r w:rsidRPr="00914E26">
        <w:rPr>
          <w:rFonts w:cstheme="minorHAnsi"/>
          <w:i/>
          <w:lang w:val="da-DK"/>
        </w:rPr>
        <w:t>… uden at landet besværes.</w:t>
      </w:r>
      <w:r w:rsidRPr="00914E26">
        <w:rPr>
          <w:rFonts w:cstheme="minorHAnsi"/>
          <w:lang w:val="da-DK"/>
        </w:rPr>
        <w:t xml:space="preserve"> Udgiverselskabet ved Landsarkivet for Nørrejylland.</w:t>
      </w:r>
    </w:p>
    <w:p w14:paraId="7B37B0A1" w14:textId="73F74DFC" w:rsidR="000B06D0" w:rsidRPr="00914E26" w:rsidRDefault="000B06D0" w:rsidP="009404D2">
      <w:pPr>
        <w:autoSpaceDE w:val="0"/>
        <w:autoSpaceDN w:val="0"/>
        <w:adjustRightInd w:val="0"/>
        <w:spacing w:afterLines="60" w:after="144" w:line="360" w:lineRule="auto"/>
        <w:ind w:firstLine="284"/>
        <w:jc w:val="both"/>
        <w:rPr>
          <w:rFonts w:eastAsiaTheme="minorHAnsi" w:cstheme="minorHAnsi"/>
          <w:lang w:val="da-DK"/>
        </w:rPr>
      </w:pPr>
      <w:r w:rsidRPr="00914E26">
        <w:rPr>
          <w:rFonts w:cstheme="minorHAnsi"/>
          <w:lang w:val="da-DK"/>
        </w:rPr>
        <w:t xml:space="preserve">Holmgaard, J. (2003). </w:t>
      </w:r>
      <w:r w:rsidR="00B847A5" w:rsidRPr="00914E26">
        <w:rPr>
          <w:rFonts w:cstheme="minorHAnsi"/>
          <w:lang w:val="da-DK"/>
        </w:rPr>
        <w:t>‘</w:t>
      </w:r>
      <w:r w:rsidRPr="00914E26">
        <w:rPr>
          <w:rFonts w:eastAsiaTheme="minorHAnsi" w:cstheme="minorHAnsi"/>
          <w:lang w:val="da-DK"/>
        </w:rPr>
        <w:t>Den danske bondeungdoms mobilitet i 1730’erne</w:t>
      </w:r>
      <w:r w:rsidR="00B847A5" w:rsidRPr="00914E26">
        <w:rPr>
          <w:rFonts w:eastAsiaTheme="minorHAnsi" w:cstheme="minorHAnsi"/>
          <w:lang w:val="da-DK"/>
        </w:rPr>
        <w:t>’</w:t>
      </w:r>
      <w:r w:rsidRPr="00914E26">
        <w:rPr>
          <w:rFonts w:eastAsiaTheme="minorHAnsi" w:cstheme="minorHAnsi"/>
          <w:lang w:val="da-DK"/>
        </w:rPr>
        <w:t xml:space="preserve">. </w:t>
      </w:r>
      <w:r w:rsidRPr="00914E26">
        <w:rPr>
          <w:rFonts w:eastAsiaTheme="minorHAnsi" w:cstheme="minorHAnsi"/>
          <w:i/>
          <w:iCs/>
          <w:lang w:val="da-DK"/>
        </w:rPr>
        <w:t>Fortid og Nutid</w:t>
      </w:r>
      <w:r w:rsidR="00B847A5" w:rsidRPr="00914E26">
        <w:rPr>
          <w:rFonts w:eastAsiaTheme="minorHAnsi" w:cstheme="minorHAnsi"/>
          <w:i/>
          <w:iCs/>
          <w:lang w:val="da-DK"/>
        </w:rPr>
        <w:t xml:space="preserve"> </w:t>
      </w:r>
      <w:r w:rsidR="00B847A5" w:rsidRPr="00914E26">
        <w:rPr>
          <w:rFonts w:eastAsiaTheme="minorHAnsi" w:cstheme="minorHAnsi"/>
          <w:iCs/>
          <w:lang w:val="da-DK"/>
        </w:rPr>
        <w:t>2003:1</w:t>
      </w:r>
      <w:r w:rsidR="00B847A5" w:rsidRPr="00914E26">
        <w:rPr>
          <w:rFonts w:eastAsiaTheme="minorHAnsi" w:cstheme="minorHAnsi"/>
          <w:i/>
          <w:iCs/>
          <w:lang w:val="da-DK"/>
        </w:rPr>
        <w:t xml:space="preserve">, </w:t>
      </w:r>
      <w:r w:rsidRPr="00914E26">
        <w:rPr>
          <w:rFonts w:eastAsiaTheme="minorHAnsi" w:cstheme="minorHAnsi"/>
          <w:iCs/>
          <w:lang w:val="da-DK"/>
        </w:rPr>
        <w:t>pp</w:t>
      </w:r>
      <w:r w:rsidRPr="00914E26">
        <w:rPr>
          <w:rFonts w:eastAsiaTheme="minorHAnsi" w:cstheme="minorHAnsi"/>
          <w:i/>
          <w:iCs/>
          <w:lang w:val="da-DK"/>
        </w:rPr>
        <w:t>.</w:t>
      </w:r>
      <w:r w:rsidRPr="00914E26">
        <w:rPr>
          <w:rFonts w:eastAsiaTheme="minorHAnsi" w:cstheme="minorHAnsi"/>
          <w:bCs/>
          <w:lang w:val="da-DK"/>
        </w:rPr>
        <w:t xml:space="preserve"> 26-48</w:t>
      </w:r>
      <w:r w:rsidR="00B847A5" w:rsidRPr="00914E26">
        <w:rPr>
          <w:rFonts w:eastAsiaTheme="minorHAnsi" w:cstheme="minorHAnsi"/>
          <w:lang w:val="da-DK"/>
        </w:rPr>
        <w:t>.</w:t>
      </w:r>
    </w:p>
    <w:p w14:paraId="23D401A8" w14:textId="3150EB81" w:rsidR="000B06D0" w:rsidRPr="00914E26" w:rsidRDefault="004165D6" w:rsidP="009404D2">
      <w:pPr>
        <w:spacing w:afterLines="60" w:after="144" w:line="360" w:lineRule="auto"/>
        <w:ind w:firstLine="284"/>
        <w:jc w:val="both"/>
        <w:rPr>
          <w:rFonts w:cstheme="minorHAnsi"/>
          <w:b/>
          <w:lang w:val="da-DK"/>
        </w:rPr>
      </w:pPr>
      <w:r w:rsidRPr="000559B7">
        <w:rPr>
          <w:rFonts w:cstheme="minorHAnsi"/>
          <w:lang w:val="da-DK"/>
        </w:rPr>
        <w:t xml:space="preserve">Jensen, P.S., </w:t>
      </w:r>
      <w:r w:rsidR="00B847A5" w:rsidRPr="000559B7">
        <w:rPr>
          <w:rFonts w:cstheme="minorHAnsi"/>
          <w:lang w:val="da-DK"/>
        </w:rPr>
        <w:t xml:space="preserve">M. </w:t>
      </w:r>
      <w:r w:rsidRPr="000559B7">
        <w:rPr>
          <w:rFonts w:cstheme="minorHAnsi"/>
          <w:lang w:val="da-DK"/>
        </w:rPr>
        <w:t xml:space="preserve">Lampe, </w:t>
      </w:r>
      <w:r w:rsidR="00B847A5" w:rsidRPr="000559B7">
        <w:rPr>
          <w:rFonts w:cstheme="minorHAnsi"/>
          <w:lang w:val="da-DK"/>
        </w:rPr>
        <w:t xml:space="preserve">P. </w:t>
      </w:r>
      <w:r w:rsidR="009751D1" w:rsidRPr="000559B7">
        <w:rPr>
          <w:rFonts w:cstheme="minorHAnsi"/>
          <w:lang w:val="da-DK"/>
        </w:rPr>
        <w:t xml:space="preserve">Sharp, </w:t>
      </w:r>
      <w:r w:rsidR="00B847A5" w:rsidRPr="000559B7">
        <w:rPr>
          <w:rFonts w:cstheme="minorHAnsi"/>
          <w:lang w:val="da-DK"/>
        </w:rPr>
        <w:t xml:space="preserve">and C. </w:t>
      </w:r>
      <w:r w:rsidR="009751D1" w:rsidRPr="000559B7">
        <w:rPr>
          <w:rFonts w:cstheme="minorHAnsi"/>
          <w:lang w:val="da-DK"/>
        </w:rPr>
        <w:t>Skovsgaard (2018</w:t>
      </w:r>
      <w:r w:rsidRPr="000559B7">
        <w:rPr>
          <w:rFonts w:cstheme="minorHAnsi"/>
          <w:lang w:val="da-DK"/>
        </w:rPr>
        <w:t>).</w:t>
      </w:r>
      <w:r w:rsidR="00133118" w:rsidRPr="000559B7">
        <w:rPr>
          <w:rFonts w:cstheme="minorHAnsi"/>
          <w:lang w:val="da-DK"/>
        </w:rPr>
        <w:t xml:space="preserve"> </w:t>
      </w:r>
      <w:r w:rsidR="00B847A5">
        <w:rPr>
          <w:rFonts w:cstheme="minorHAnsi"/>
        </w:rPr>
        <w:t>“</w:t>
      </w:r>
      <w:r w:rsidR="00133118" w:rsidRPr="00914E26">
        <w:rPr>
          <w:rFonts w:cstheme="minorHAnsi"/>
          <w:b/>
        </w:rPr>
        <w:t>‘</w:t>
      </w:r>
      <w:r w:rsidR="00980313">
        <w:rPr>
          <w:rFonts w:cstheme="minorHAnsi"/>
        </w:rPr>
        <w:t>Getting to Denmark’: the role of elites for d</w:t>
      </w:r>
      <w:r w:rsidR="00133118" w:rsidRPr="00914E26">
        <w:rPr>
          <w:rFonts w:cstheme="minorHAnsi"/>
        </w:rPr>
        <w:t>evelopment</w:t>
      </w:r>
      <w:r w:rsidR="00B847A5">
        <w:rPr>
          <w:rFonts w:cstheme="minorHAnsi"/>
        </w:rPr>
        <w:t>”</w:t>
      </w:r>
      <w:r w:rsidR="00133118" w:rsidRPr="00914E26">
        <w:rPr>
          <w:rFonts w:cstheme="minorHAnsi"/>
        </w:rPr>
        <w:t>.</w:t>
      </w:r>
      <w:r w:rsidR="00400A9F" w:rsidRPr="00914E26">
        <w:rPr>
          <w:rFonts w:cstheme="minorHAnsi"/>
        </w:rPr>
        <w:t xml:space="preserve"> </w:t>
      </w:r>
      <w:r w:rsidR="00400A9F" w:rsidRPr="00914E26">
        <w:rPr>
          <w:rFonts w:cstheme="minorHAnsi"/>
          <w:lang w:val="da-DK"/>
        </w:rPr>
        <w:t>CEPR discussion paper</w:t>
      </w:r>
      <w:r w:rsidR="00400A9F" w:rsidRPr="00914E26">
        <w:rPr>
          <w:rFonts w:cstheme="minorHAnsi"/>
          <w:b/>
          <w:lang w:val="da-DK"/>
        </w:rPr>
        <w:t xml:space="preserve"> </w:t>
      </w:r>
      <w:r w:rsidR="00400A9F" w:rsidRPr="00914E26">
        <w:rPr>
          <w:rFonts w:cstheme="minorHAnsi"/>
          <w:lang w:val="da-DK"/>
        </w:rPr>
        <w:t>DP12679</w:t>
      </w:r>
      <w:r w:rsidR="00B847A5" w:rsidRPr="00914E26">
        <w:rPr>
          <w:rFonts w:cstheme="minorHAnsi"/>
          <w:lang w:val="da-DK"/>
        </w:rPr>
        <w:t>.</w:t>
      </w:r>
    </w:p>
    <w:p w14:paraId="7EDB38CC" w14:textId="68398135" w:rsidR="00683F00" w:rsidRPr="00914E26" w:rsidRDefault="00683F00" w:rsidP="009404D2">
      <w:pPr>
        <w:spacing w:afterLines="60" w:after="144" w:line="360" w:lineRule="auto"/>
        <w:ind w:firstLine="284"/>
        <w:jc w:val="both"/>
        <w:rPr>
          <w:rFonts w:cstheme="minorHAnsi"/>
          <w:lang w:val="da-DK"/>
        </w:rPr>
      </w:pPr>
      <w:r w:rsidRPr="00914E26">
        <w:rPr>
          <w:rFonts w:cstheme="minorHAnsi"/>
          <w:lang w:val="da-DK"/>
        </w:rPr>
        <w:t>Jespersen</w:t>
      </w:r>
      <w:r w:rsidR="00B847A5" w:rsidRPr="00914E26">
        <w:rPr>
          <w:rFonts w:cstheme="minorHAnsi"/>
          <w:lang w:val="da-DK"/>
        </w:rPr>
        <w:t xml:space="preserve">, K.J.V. </w:t>
      </w:r>
      <w:r w:rsidRPr="00914E26">
        <w:rPr>
          <w:rFonts w:cstheme="minorHAnsi"/>
          <w:lang w:val="da-DK"/>
        </w:rPr>
        <w:t xml:space="preserve">(1989). </w:t>
      </w:r>
      <w:r w:rsidRPr="00914E26">
        <w:rPr>
          <w:rFonts w:cstheme="minorHAnsi"/>
          <w:i/>
          <w:lang w:val="da-DK"/>
        </w:rPr>
        <w:t>Danmarks historie 3– 1648-1730.</w:t>
      </w:r>
      <w:r w:rsidRPr="00914E26">
        <w:rPr>
          <w:rFonts w:cstheme="minorHAnsi"/>
          <w:lang w:val="da-DK"/>
        </w:rPr>
        <w:t xml:space="preserve"> </w:t>
      </w:r>
      <w:r w:rsidR="00B847A5" w:rsidRPr="00914E26">
        <w:rPr>
          <w:rFonts w:cstheme="minorHAnsi"/>
          <w:lang w:val="da-DK"/>
        </w:rPr>
        <w:t xml:space="preserve">Copenhagen: </w:t>
      </w:r>
      <w:r w:rsidRPr="00914E26">
        <w:rPr>
          <w:rFonts w:cstheme="minorHAnsi"/>
          <w:lang w:val="da-DK"/>
        </w:rPr>
        <w:t>Gyldendal.</w:t>
      </w:r>
    </w:p>
    <w:p w14:paraId="2E9A0017" w14:textId="53F20CE0" w:rsidR="000B06D0" w:rsidRDefault="00CA5167" w:rsidP="009404D2">
      <w:pPr>
        <w:autoSpaceDE w:val="0"/>
        <w:autoSpaceDN w:val="0"/>
        <w:adjustRightInd w:val="0"/>
        <w:spacing w:afterLines="60" w:after="144" w:line="360" w:lineRule="auto"/>
        <w:ind w:firstLine="284"/>
        <w:jc w:val="both"/>
        <w:rPr>
          <w:rFonts w:eastAsiaTheme="minorHAnsi" w:cstheme="minorHAnsi"/>
        </w:rPr>
      </w:pPr>
      <w:r w:rsidRPr="002A23E4">
        <w:rPr>
          <w:rFonts w:cstheme="minorHAnsi"/>
          <w:lang w:val="da-DK"/>
        </w:rPr>
        <w:t xml:space="preserve">Klein, A., </w:t>
      </w:r>
      <w:r w:rsidR="00B847A5" w:rsidRPr="002A23E4">
        <w:rPr>
          <w:rFonts w:cstheme="minorHAnsi"/>
          <w:lang w:val="da-DK"/>
        </w:rPr>
        <w:t xml:space="preserve">and S. </w:t>
      </w:r>
      <w:r w:rsidRPr="002A23E4">
        <w:rPr>
          <w:rFonts w:cstheme="minorHAnsi"/>
          <w:lang w:val="da-DK"/>
        </w:rPr>
        <w:t>Ogilvie (2016</w:t>
      </w:r>
      <w:r w:rsidR="00A80A6C" w:rsidRPr="002A23E4">
        <w:rPr>
          <w:rFonts w:cstheme="minorHAnsi"/>
          <w:lang w:val="da-DK"/>
        </w:rPr>
        <w:t xml:space="preserve">). </w:t>
      </w:r>
      <w:r w:rsidR="00B847A5">
        <w:rPr>
          <w:rFonts w:cstheme="minorHAnsi"/>
        </w:rPr>
        <w:t>‘</w:t>
      </w:r>
      <w:r w:rsidR="00A80A6C" w:rsidRPr="00914E26">
        <w:rPr>
          <w:rFonts w:eastAsiaTheme="minorHAnsi" w:cstheme="minorHAnsi"/>
        </w:rPr>
        <w:t>Occupational structure in the Czech lands under the second serfdom</w:t>
      </w:r>
      <w:r w:rsidR="00B847A5">
        <w:rPr>
          <w:rFonts w:eastAsiaTheme="minorHAnsi" w:cstheme="minorHAnsi"/>
        </w:rPr>
        <w:t>’</w:t>
      </w:r>
      <w:r w:rsidR="00A80A6C" w:rsidRPr="00914E26">
        <w:rPr>
          <w:rFonts w:eastAsiaTheme="minorHAnsi" w:cstheme="minorHAnsi"/>
        </w:rPr>
        <w:t>.</w:t>
      </w:r>
      <w:r w:rsidR="001308E5" w:rsidRPr="00914E26">
        <w:rPr>
          <w:rFonts w:eastAsiaTheme="minorHAnsi" w:cstheme="minorHAnsi"/>
        </w:rPr>
        <w:t xml:space="preserve"> </w:t>
      </w:r>
      <w:r w:rsidRPr="00914E26">
        <w:rPr>
          <w:rFonts w:eastAsiaTheme="minorHAnsi" w:cstheme="minorHAnsi"/>
          <w:i/>
        </w:rPr>
        <w:t>Economic History Review</w:t>
      </w:r>
      <w:r w:rsidRPr="00914E26">
        <w:rPr>
          <w:rFonts w:eastAsiaTheme="minorHAnsi" w:cstheme="minorHAnsi"/>
        </w:rPr>
        <w:t xml:space="preserve"> 69</w:t>
      </w:r>
      <w:r w:rsidR="00B847A5">
        <w:rPr>
          <w:rFonts w:eastAsiaTheme="minorHAnsi" w:cstheme="minorHAnsi"/>
        </w:rPr>
        <w:t>:</w:t>
      </w:r>
      <w:r w:rsidRPr="00914E26">
        <w:rPr>
          <w:rFonts w:eastAsiaTheme="minorHAnsi" w:cstheme="minorHAnsi"/>
        </w:rPr>
        <w:t>2, pp. 493-521</w:t>
      </w:r>
      <w:r w:rsidR="00B847A5">
        <w:rPr>
          <w:rFonts w:eastAsiaTheme="minorHAnsi" w:cstheme="minorHAnsi"/>
        </w:rPr>
        <w:t>.</w:t>
      </w:r>
    </w:p>
    <w:p w14:paraId="07E4E0EB" w14:textId="4BDB4DB8" w:rsidR="00010250" w:rsidRPr="004F5AB4" w:rsidRDefault="00010250" w:rsidP="009404D2">
      <w:pPr>
        <w:autoSpaceDE w:val="0"/>
        <w:autoSpaceDN w:val="0"/>
        <w:adjustRightInd w:val="0"/>
        <w:spacing w:afterLines="60" w:after="144" w:line="360" w:lineRule="auto"/>
        <w:ind w:firstLine="284"/>
        <w:jc w:val="both"/>
        <w:rPr>
          <w:rFonts w:eastAsiaTheme="minorHAnsi" w:cstheme="minorHAnsi"/>
        </w:rPr>
      </w:pPr>
      <w:r w:rsidRPr="00A67F6F">
        <w:rPr>
          <w:rFonts w:eastAsiaTheme="minorHAnsi" w:cstheme="minorHAnsi"/>
        </w:rPr>
        <w:t>K</w:t>
      </w:r>
      <w:r w:rsidR="004F5AB4" w:rsidRPr="00A67F6F">
        <w:rPr>
          <w:rFonts w:eastAsiaTheme="minorHAnsi" w:cstheme="minorHAnsi"/>
        </w:rPr>
        <w:t>rueger, A.B., Ashenf</w:t>
      </w:r>
      <w:r w:rsidR="00AD61BD" w:rsidRPr="00A67F6F">
        <w:rPr>
          <w:rFonts w:eastAsiaTheme="minorHAnsi" w:cstheme="minorHAnsi"/>
        </w:rPr>
        <w:t>elter</w:t>
      </w:r>
      <w:r w:rsidR="004F5AB4" w:rsidRPr="00A67F6F">
        <w:rPr>
          <w:rFonts w:eastAsiaTheme="minorHAnsi" w:cstheme="minorHAnsi"/>
        </w:rPr>
        <w:t xml:space="preserve">, O. (2018). </w:t>
      </w:r>
      <w:r w:rsidR="004F5AB4" w:rsidRPr="000D0EC4">
        <w:rPr>
          <w:rFonts w:eastAsiaTheme="minorHAnsi" w:cstheme="minorHAnsi"/>
        </w:rPr>
        <w:t xml:space="preserve">’Theory and Evidence on Employer Collusion in the </w:t>
      </w:r>
      <w:r w:rsidR="004F5AB4">
        <w:rPr>
          <w:rFonts w:eastAsiaTheme="minorHAnsi" w:cstheme="minorHAnsi"/>
        </w:rPr>
        <w:t>Franchise Sector’. NBER working paper 24831.</w:t>
      </w:r>
    </w:p>
    <w:p w14:paraId="65022D19" w14:textId="3741745F" w:rsidR="00187A55" w:rsidRPr="00914E26" w:rsidRDefault="00110E07" w:rsidP="009404D2">
      <w:pPr>
        <w:autoSpaceDE w:val="0"/>
        <w:autoSpaceDN w:val="0"/>
        <w:adjustRightInd w:val="0"/>
        <w:spacing w:afterLines="60" w:after="144" w:line="360" w:lineRule="auto"/>
        <w:ind w:firstLine="284"/>
        <w:jc w:val="both"/>
        <w:rPr>
          <w:rFonts w:eastAsiaTheme="minorHAnsi" w:cstheme="minorHAnsi"/>
        </w:rPr>
      </w:pPr>
      <w:r>
        <w:rPr>
          <w:rFonts w:eastAsiaTheme="minorHAnsi" w:cstheme="minorHAnsi"/>
        </w:rPr>
        <w:t>Lampe, M. and P. Sharp (</w:t>
      </w:r>
      <w:r w:rsidR="00836D0E">
        <w:rPr>
          <w:rFonts w:eastAsiaTheme="minorHAnsi" w:cstheme="minorHAnsi"/>
        </w:rPr>
        <w:t>2019</w:t>
      </w:r>
      <w:r w:rsidR="00187A55" w:rsidRPr="00914E26">
        <w:rPr>
          <w:rFonts w:eastAsiaTheme="minorHAnsi" w:cstheme="minorHAnsi"/>
        </w:rPr>
        <w:t xml:space="preserve">). </w:t>
      </w:r>
      <w:r w:rsidR="000702DF">
        <w:rPr>
          <w:rFonts w:eastAsiaTheme="minorHAnsi" w:cstheme="minorHAnsi"/>
          <w:i/>
        </w:rPr>
        <w:t>A land of milk and butter: how elites created the modern Danish dairy i</w:t>
      </w:r>
      <w:r w:rsidR="00187A55" w:rsidRPr="00914E26">
        <w:rPr>
          <w:rFonts w:eastAsiaTheme="minorHAnsi" w:cstheme="minorHAnsi"/>
          <w:i/>
        </w:rPr>
        <w:t>ndustry.</w:t>
      </w:r>
      <w:r w:rsidR="00187A55" w:rsidRPr="00914E26">
        <w:rPr>
          <w:rFonts w:eastAsiaTheme="minorHAnsi" w:cstheme="minorHAnsi"/>
        </w:rPr>
        <w:t xml:space="preserve"> Chicago: University of Chicago Press.</w:t>
      </w:r>
    </w:p>
    <w:p w14:paraId="660BA181" w14:textId="0222A458" w:rsidR="007D776C" w:rsidRPr="003B3A80" w:rsidRDefault="007D776C" w:rsidP="009404D2">
      <w:pPr>
        <w:autoSpaceDE w:val="0"/>
        <w:autoSpaceDN w:val="0"/>
        <w:adjustRightInd w:val="0"/>
        <w:spacing w:afterLines="60" w:after="144" w:line="360" w:lineRule="auto"/>
        <w:ind w:firstLine="284"/>
        <w:jc w:val="both"/>
        <w:rPr>
          <w:rFonts w:eastAsiaTheme="minorHAnsi" w:cstheme="minorHAnsi"/>
          <w:lang w:val="da-DK"/>
        </w:rPr>
      </w:pPr>
      <w:r w:rsidRPr="00914E26">
        <w:rPr>
          <w:rFonts w:eastAsiaTheme="minorHAnsi" w:cstheme="minorHAnsi"/>
        </w:rPr>
        <w:t xml:space="preserve">van Leeuwen, </w:t>
      </w:r>
      <w:r w:rsidR="00B847A5">
        <w:rPr>
          <w:rFonts w:eastAsiaTheme="minorHAnsi" w:cstheme="minorHAnsi"/>
        </w:rPr>
        <w:t>M.</w:t>
      </w:r>
      <w:r w:rsidR="00B847A5" w:rsidRPr="001D0B4D">
        <w:rPr>
          <w:rFonts w:eastAsiaTheme="minorHAnsi" w:cstheme="minorHAnsi"/>
        </w:rPr>
        <w:t>H.D.</w:t>
      </w:r>
      <w:r w:rsidR="00B847A5">
        <w:rPr>
          <w:rFonts w:eastAsiaTheme="minorHAnsi" w:cstheme="minorHAnsi"/>
        </w:rPr>
        <w:t>,</w:t>
      </w:r>
      <w:r w:rsidR="00B847A5" w:rsidRPr="001D0B4D">
        <w:rPr>
          <w:rFonts w:eastAsiaTheme="minorHAnsi" w:cstheme="minorHAnsi"/>
        </w:rPr>
        <w:t xml:space="preserve"> </w:t>
      </w:r>
      <w:r w:rsidRPr="00914E26">
        <w:rPr>
          <w:rFonts w:eastAsiaTheme="minorHAnsi" w:cstheme="minorHAnsi"/>
        </w:rPr>
        <w:t>I</w:t>
      </w:r>
      <w:r w:rsidR="00B847A5">
        <w:rPr>
          <w:rFonts w:eastAsiaTheme="minorHAnsi" w:cstheme="minorHAnsi"/>
        </w:rPr>
        <w:t>.</w:t>
      </w:r>
      <w:r w:rsidRPr="00914E26">
        <w:rPr>
          <w:rFonts w:eastAsiaTheme="minorHAnsi" w:cstheme="minorHAnsi"/>
        </w:rPr>
        <w:t xml:space="preserve"> Maas and A</w:t>
      </w:r>
      <w:r w:rsidR="00B847A5">
        <w:rPr>
          <w:rFonts w:eastAsiaTheme="minorHAnsi" w:cstheme="minorHAnsi"/>
        </w:rPr>
        <w:t>.</w:t>
      </w:r>
      <w:r w:rsidRPr="00914E26">
        <w:rPr>
          <w:rFonts w:eastAsiaTheme="minorHAnsi" w:cstheme="minorHAnsi"/>
        </w:rPr>
        <w:t xml:space="preserve"> Miles</w:t>
      </w:r>
      <w:r w:rsidR="00B847A5">
        <w:rPr>
          <w:rFonts w:eastAsiaTheme="minorHAnsi" w:cstheme="minorHAnsi"/>
        </w:rPr>
        <w:t xml:space="preserve"> (2002).</w:t>
      </w:r>
      <w:r w:rsidRPr="00914E26">
        <w:rPr>
          <w:rFonts w:eastAsiaTheme="minorHAnsi" w:cstheme="minorHAnsi"/>
        </w:rPr>
        <w:t xml:space="preserve"> </w:t>
      </w:r>
      <w:r w:rsidR="000702DF">
        <w:rPr>
          <w:rFonts w:eastAsiaTheme="minorHAnsi" w:cstheme="minorHAnsi"/>
          <w:i/>
        </w:rPr>
        <w:t>HISCO. Historical i</w:t>
      </w:r>
      <w:r w:rsidRPr="00914E26">
        <w:rPr>
          <w:rFonts w:eastAsiaTheme="minorHAnsi" w:cstheme="minorHAnsi"/>
          <w:i/>
        </w:rPr>
        <w:t>nternatio</w:t>
      </w:r>
      <w:r w:rsidR="000702DF">
        <w:rPr>
          <w:rFonts w:eastAsiaTheme="minorHAnsi" w:cstheme="minorHAnsi"/>
          <w:i/>
        </w:rPr>
        <w:t>nal standard classification of o</w:t>
      </w:r>
      <w:r w:rsidRPr="00914E26">
        <w:rPr>
          <w:rFonts w:eastAsiaTheme="minorHAnsi" w:cstheme="minorHAnsi"/>
          <w:i/>
        </w:rPr>
        <w:t>ccupations</w:t>
      </w:r>
      <w:r w:rsidR="00B847A5">
        <w:rPr>
          <w:rFonts w:eastAsiaTheme="minorHAnsi" w:cstheme="minorHAnsi"/>
          <w:i/>
        </w:rPr>
        <w:t>.</w:t>
      </w:r>
      <w:r w:rsidRPr="00914E26">
        <w:rPr>
          <w:rFonts w:eastAsiaTheme="minorHAnsi" w:cstheme="minorHAnsi"/>
        </w:rPr>
        <w:t xml:space="preserve"> </w:t>
      </w:r>
      <w:r w:rsidR="00B847A5" w:rsidRPr="003B3A80">
        <w:rPr>
          <w:rFonts w:eastAsiaTheme="minorHAnsi" w:cstheme="minorHAnsi"/>
          <w:lang w:val="da-DK"/>
        </w:rPr>
        <w:t>Leuven University Press</w:t>
      </w:r>
      <w:r w:rsidRPr="003B3A80">
        <w:rPr>
          <w:rFonts w:eastAsiaTheme="minorHAnsi" w:cstheme="minorHAnsi"/>
          <w:lang w:val="da-DK"/>
        </w:rPr>
        <w:t>.</w:t>
      </w:r>
    </w:p>
    <w:p w14:paraId="673FC46D" w14:textId="0C55C042" w:rsidR="00B924CE" w:rsidRPr="003B3A80" w:rsidRDefault="006C3830" w:rsidP="009404D2">
      <w:pPr>
        <w:autoSpaceDE w:val="0"/>
        <w:autoSpaceDN w:val="0"/>
        <w:adjustRightInd w:val="0"/>
        <w:spacing w:afterLines="60" w:after="144" w:line="360" w:lineRule="auto"/>
        <w:ind w:firstLine="284"/>
        <w:jc w:val="both"/>
        <w:rPr>
          <w:rFonts w:eastAsiaTheme="minorHAnsi" w:cstheme="minorHAnsi"/>
          <w:lang w:val="da-DK"/>
        </w:rPr>
      </w:pPr>
      <w:r w:rsidRPr="003B3A80">
        <w:rPr>
          <w:rFonts w:eastAsiaTheme="minorHAnsi" w:cstheme="minorHAnsi"/>
          <w:lang w:val="da-DK"/>
        </w:rPr>
        <w:lastRenderedPageBreak/>
        <w:t>Løgstrup, B. (1987</w:t>
      </w:r>
      <w:r w:rsidR="001308E5" w:rsidRPr="003B3A80">
        <w:rPr>
          <w:rFonts w:eastAsiaTheme="minorHAnsi" w:cstheme="minorHAnsi"/>
          <w:lang w:val="da-DK"/>
        </w:rPr>
        <w:t>a</w:t>
      </w:r>
      <w:r w:rsidRPr="003B3A80">
        <w:rPr>
          <w:rFonts w:eastAsiaTheme="minorHAnsi" w:cstheme="minorHAnsi"/>
          <w:lang w:val="da-DK"/>
        </w:rPr>
        <w:t xml:space="preserve">). </w:t>
      </w:r>
      <w:r w:rsidR="000702DF" w:rsidRPr="003B3A80">
        <w:rPr>
          <w:rFonts w:eastAsiaTheme="minorHAnsi" w:cstheme="minorHAnsi"/>
          <w:i/>
          <w:lang w:val="da-DK"/>
        </w:rPr>
        <w:t>Bundet til j</w:t>
      </w:r>
      <w:r w:rsidRPr="003B3A80">
        <w:rPr>
          <w:rFonts w:eastAsiaTheme="minorHAnsi" w:cstheme="minorHAnsi"/>
          <w:i/>
          <w:lang w:val="da-DK"/>
        </w:rPr>
        <w:t>orden.</w:t>
      </w:r>
      <w:r w:rsidRPr="003B3A80">
        <w:rPr>
          <w:rFonts w:eastAsiaTheme="minorHAnsi" w:cstheme="minorHAnsi"/>
          <w:lang w:val="da-DK"/>
        </w:rPr>
        <w:t xml:space="preserve"> Landbohistorisk selskab.</w:t>
      </w:r>
    </w:p>
    <w:p w14:paraId="2EA6C11F" w14:textId="6EB78727" w:rsidR="006C3830" w:rsidRPr="003B3A80" w:rsidRDefault="001308E5" w:rsidP="009404D2">
      <w:pPr>
        <w:autoSpaceDE w:val="0"/>
        <w:autoSpaceDN w:val="0"/>
        <w:adjustRightInd w:val="0"/>
        <w:spacing w:afterLines="60" w:after="144" w:line="360" w:lineRule="auto"/>
        <w:ind w:firstLine="284"/>
        <w:jc w:val="both"/>
        <w:rPr>
          <w:rFonts w:eastAsiaTheme="minorHAnsi" w:cstheme="minorHAnsi"/>
          <w:lang w:val="da-DK"/>
        </w:rPr>
      </w:pPr>
      <w:r w:rsidRPr="003B3A80">
        <w:rPr>
          <w:rFonts w:eastAsiaTheme="minorHAnsi" w:cstheme="minorHAnsi"/>
          <w:lang w:val="da-DK"/>
        </w:rPr>
        <w:t>Løgstrup, B. (1987b</w:t>
      </w:r>
      <w:r w:rsidR="006C3830" w:rsidRPr="003B3A80">
        <w:rPr>
          <w:rFonts w:eastAsiaTheme="minorHAnsi" w:cstheme="minorHAnsi"/>
          <w:lang w:val="da-DK"/>
        </w:rPr>
        <w:t xml:space="preserve">). </w:t>
      </w:r>
      <w:r w:rsidR="00B847A5" w:rsidRPr="003B3A80">
        <w:rPr>
          <w:rFonts w:eastAsiaTheme="minorHAnsi" w:cstheme="minorHAnsi"/>
          <w:lang w:val="da-DK"/>
        </w:rPr>
        <w:t>‘</w:t>
      </w:r>
      <w:r w:rsidR="006C3830" w:rsidRPr="003B3A80">
        <w:rPr>
          <w:rFonts w:eastAsiaTheme="minorHAnsi" w:cstheme="minorHAnsi"/>
          <w:lang w:val="da-DK"/>
        </w:rPr>
        <w:t>Svar til Asger Simonsen</w:t>
      </w:r>
      <w:r w:rsidR="00B847A5" w:rsidRPr="003B3A80">
        <w:rPr>
          <w:rFonts w:eastAsiaTheme="minorHAnsi" w:cstheme="minorHAnsi"/>
          <w:lang w:val="da-DK"/>
        </w:rPr>
        <w:t>’</w:t>
      </w:r>
      <w:r w:rsidR="006C3830" w:rsidRPr="003B3A80">
        <w:rPr>
          <w:rFonts w:eastAsiaTheme="minorHAnsi" w:cstheme="minorHAnsi"/>
          <w:lang w:val="da-DK"/>
        </w:rPr>
        <w:t xml:space="preserve">. </w:t>
      </w:r>
      <w:r w:rsidR="006C3830" w:rsidRPr="003B3A80">
        <w:rPr>
          <w:rFonts w:eastAsiaTheme="minorHAnsi" w:cstheme="minorHAnsi"/>
          <w:i/>
          <w:lang w:val="da-DK"/>
        </w:rPr>
        <w:t>Fortid og nutid</w:t>
      </w:r>
      <w:r w:rsidR="00B847A5" w:rsidRPr="003B3A80">
        <w:rPr>
          <w:rFonts w:eastAsiaTheme="minorHAnsi" w:cstheme="minorHAnsi"/>
          <w:i/>
          <w:lang w:val="da-DK"/>
        </w:rPr>
        <w:t>,</w:t>
      </w:r>
      <w:r w:rsidR="006C3830" w:rsidRPr="003B3A80">
        <w:rPr>
          <w:rFonts w:eastAsiaTheme="minorHAnsi" w:cstheme="minorHAnsi"/>
          <w:lang w:val="da-DK"/>
        </w:rPr>
        <w:t xml:space="preserve"> pp.248-250.</w:t>
      </w:r>
    </w:p>
    <w:p w14:paraId="453A886B" w14:textId="77777777" w:rsidR="00017DF9" w:rsidRPr="00914E26" w:rsidRDefault="00017DF9" w:rsidP="009404D2">
      <w:pPr>
        <w:autoSpaceDE w:val="0"/>
        <w:autoSpaceDN w:val="0"/>
        <w:adjustRightInd w:val="0"/>
        <w:spacing w:afterLines="60" w:after="144" w:line="360" w:lineRule="auto"/>
        <w:ind w:firstLine="284"/>
        <w:jc w:val="both"/>
        <w:rPr>
          <w:rFonts w:cstheme="minorHAnsi"/>
        </w:rPr>
      </w:pPr>
      <w:r w:rsidRPr="00914E26">
        <w:rPr>
          <w:rFonts w:eastAsiaTheme="minorHAnsi" w:cstheme="minorHAnsi"/>
          <w:lang w:val="da-DK"/>
        </w:rPr>
        <w:t xml:space="preserve">Løgstrup, B. (2015). </w:t>
      </w:r>
      <w:r w:rsidRPr="00914E26">
        <w:rPr>
          <w:rFonts w:cstheme="minorHAnsi"/>
          <w:i/>
          <w:lang w:val="da-DK"/>
        </w:rPr>
        <w:t>Bondens frisættelse, de danske landboreformer 1750-1810.</w:t>
      </w:r>
      <w:r w:rsidRPr="00914E26">
        <w:rPr>
          <w:rFonts w:cstheme="minorHAnsi"/>
          <w:lang w:val="da-DK"/>
        </w:rPr>
        <w:t xml:space="preserve"> </w:t>
      </w:r>
      <w:r w:rsidRPr="00914E26">
        <w:rPr>
          <w:rFonts w:cstheme="minorHAnsi"/>
        </w:rPr>
        <w:t>Gads forlag</w:t>
      </w:r>
      <w:r w:rsidR="00792B9B" w:rsidRPr="00914E26">
        <w:rPr>
          <w:rFonts w:cstheme="minorHAnsi"/>
        </w:rPr>
        <w:t>.</w:t>
      </w:r>
    </w:p>
    <w:p w14:paraId="685AB7DE" w14:textId="5137AEC7" w:rsidR="00792B9B" w:rsidRDefault="00343237" w:rsidP="009404D2">
      <w:pPr>
        <w:autoSpaceDE w:val="0"/>
        <w:autoSpaceDN w:val="0"/>
        <w:adjustRightInd w:val="0"/>
        <w:spacing w:afterLines="60" w:after="144" w:line="360" w:lineRule="auto"/>
        <w:ind w:firstLine="284"/>
        <w:jc w:val="both"/>
        <w:rPr>
          <w:rFonts w:eastAsiaTheme="minorHAnsi" w:cstheme="minorHAnsi"/>
        </w:rPr>
      </w:pPr>
      <w:r>
        <w:rPr>
          <w:rFonts w:cstheme="minorHAnsi"/>
        </w:rPr>
        <w:t>Malinow</w:t>
      </w:r>
      <w:r w:rsidR="00792B9B" w:rsidRPr="00914E26">
        <w:rPr>
          <w:rFonts w:cstheme="minorHAnsi"/>
        </w:rPr>
        <w:t>s</w:t>
      </w:r>
      <w:r>
        <w:rPr>
          <w:rFonts w:cstheme="minorHAnsi"/>
        </w:rPr>
        <w:t>k</w:t>
      </w:r>
      <w:r w:rsidR="00792B9B" w:rsidRPr="00914E26">
        <w:rPr>
          <w:rFonts w:cstheme="minorHAnsi"/>
        </w:rPr>
        <w:t xml:space="preserve">i, M. (2016). </w:t>
      </w:r>
      <w:r w:rsidR="00B847A5">
        <w:rPr>
          <w:rFonts w:cstheme="minorHAnsi"/>
        </w:rPr>
        <w:t>‘</w:t>
      </w:r>
      <w:r w:rsidR="00792B9B" w:rsidRPr="00914E26">
        <w:rPr>
          <w:rFonts w:eastAsiaTheme="minorHAnsi" w:cstheme="minorHAnsi"/>
        </w:rPr>
        <w:t>Serfs and the city: market conditions, surplus</w:t>
      </w:r>
      <w:r w:rsidR="00B847A5">
        <w:rPr>
          <w:rFonts w:eastAsiaTheme="minorHAnsi" w:cstheme="minorHAnsi"/>
        </w:rPr>
        <w:t xml:space="preserve"> </w:t>
      </w:r>
      <w:r w:rsidR="00792B9B" w:rsidRPr="00914E26">
        <w:rPr>
          <w:rFonts w:eastAsiaTheme="minorHAnsi" w:cstheme="minorHAnsi"/>
        </w:rPr>
        <w:t>extraction institutions, and urban growth in early modern Poland</w:t>
      </w:r>
      <w:r w:rsidR="00B847A5">
        <w:rPr>
          <w:rFonts w:eastAsiaTheme="minorHAnsi" w:cstheme="minorHAnsi"/>
        </w:rPr>
        <w:t>’</w:t>
      </w:r>
      <w:r w:rsidR="00792B9B" w:rsidRPr="00914E26">
        <w:rPr>
          <w:rFonts w:eastAsiaTheme="minorHAnsi" w:cstheme="minorHAnsi"/>
        </w:rPr>
        <w:t xml:space="preserve">. </w:t>
      </w:r>
      <w:r w:rsidR="00792B9B" w:rsidRPr="00914E26">
        <w:rPr>
          <w:rFonts w:eastAsiaTheme="minorHAnsi" w:cstheme="minorHAnsi"/>
          <w:i/>
        </w:rPr>
        <w:t>European Review of Economic History</w:t>
      </w:r>
      <w:r w:rsidR="00792B9B" w:rsidRPr="00914E26">
        <w:rPr>
          <w:rFonts w:eastAsiaTheme="minorHAnsi" w:cstheme="minorHAnsi"/>
        </w:rPr>
        <w:t xml:space="preserve"> 20, </w:t>
      </w:r>
      <w:r w:rsidR="00B847A5">
        <w:rPr>
          <w:rFonts w:eastAsiaTheme="minorHAnsi" w:cstheme="minorHAnsi"/>
        </w:rPr>
        <w:t xml:space="preserve">pp. </w:t>
      </w:r>
      <w:r w:rsidR="00792B9B" w:rsidRPr="00914E26">
        <w:rPr>
          <w:rFonts w:eastAsiaTheme="minorHAnsi" w:cstheme="minorHAnsi"/>
        </w:rPr>
        <w:t>123-146.</w:t>
      </w:r>
    </w:p>
    <w:p w14:paraId="4F48A674" w14:textId="77777777" w:rsidR="00BB0837" w:rsidRPr="00BC7EB8" w:rsidRDefault="00BB0837" w:rsidP="009404D2">
      <w:pPr>
        <w:autoSpaceDE w:val="0"/>
        <w:autoSpaceDN w:val="0"/>
        <w:adjustRightInd w:val="0"/>
        <w:spacing w:after="0" w:line="360" w:lineRule="auto"/>
        <w:ind w:firstLine="284"/>
        <w:rPr>
          <w:rFonts w:cstheme="minorHAnsi"/>
        </w:rPr>
      </w:pPr>
      <w:r w:rsidRPr="00BC7EB8">
        <w:rPr>
          <w:rFonts w:cstheme="minorHAnsi"/>
        </w:rPr>
        <w:t>Manning, A. (2003). Monopsony in Motion: Imperfect Competition in Labor Markets. Princeton, NJ: Princeton Univ. Press</w:t>
      </w:r>
    </w:p>
    <w:p w14:paraId="3567333F" w14:textId="77777777" w:rsidR="005577FC" w:rsidRDefault="005577FC" w:rsidP="005577FC">
      <w:pPr>
        <w:autoSpaceDE w:val="0"/>
        <w:autoSpaceDN w:val="0"/>
        <w:adjustRightInd w:val="0"/>
        <w:spacing w:after="0" w:line="240" w:lineRule="auto"/>
        <w:ind w:firstLine="284"/>
        <w:rPr>
          <w:rFonts w:cstheme="minorHAnsi"/>
        </w:rPr>
      </w:pPr>
    </w:p>
    <w:p w14:paraId="2E3D7738" w14:textId="6D8C2B54" w:rsidR="00BB0837" w:rsidRDefault="00BB0837" w:rsidP="009404D2">
      <w:pPr>
        <w:autoSpaceDE w:val="0"/>
        <w:autoSpaceDN w:val="0"/>
        <w:adjustRightInd w:val="0"/>
        <w:spacing w:after="0" w:line="360" w:lineRule="auto"/>
        <w:ind w:firstLine="284"/>
        <w:rPr>
          <w:rFonts w:cstheme="minorHAnsi"/>
        </w:rPr>
      </w:pPr>
      <w:r w:rsidRPr="00BC7EB8">
        <w:rPr>
          <w:rFonts w:cstheme="minorHAnsi"/>
        </w:rPr>
        <w:t>Manning, A. (2011).  Imperfect Competition in the Labor Market.” In Handbook of Labor Economics, vol. 4, edited by David Card and Orley Ashenfelter, 973–1041. Amsterdam: Elsevier.</w:t>
      </w:r>
    </w:p>
    <w:p w14:paraId="184893CA" w14:textId="77777777" w:rsidR="00BB0837" w:rsidRPr="00BC7EB8" w:rsidRDefault="00BB0837" w:rsidP="005577FC">
      <w:pPr>
        <w:autoSpaceDE w:val="0"/>
        <w:autoSpaceDN w:val="0"/>
        <w:adjustRightInd w:val="0"/>
        <w:spacing w:after="0" w:line="240" w:lineRule="auto"/>
        <w:ind w:firstLine="284"/>
        <w:rPr>
          <w:rFonts w:cstheme="minorHAnsi"/>
        </w:rPr>
      </w:pPr>
    </w:p>
    <w:p w14:paraId="49800A58" w14:textId="5F568226" w:rsidR="00A61F62" w:rsidRPr="00914E26" w:rsidRDefault="00A61F62" w:rsidP="009404D2">
      <w:pPr>
        <w:pStyle w:val="Default"/>
        <w:spacing w:afterLines="60" w:after="144" w:line="360" w:lineRule="auto"/>
        <w:ind w:firstLine="284"/>
        <w:jc w:val="both"/>
        <w:rPr>
          <w:rFonts w:asciiTheme="minorHAnsi" w:eastAsiaTheme="minorHAnsi" w:hAnsiTheme="minorHAnsi" w:cstheme="minorHAnsi"/>
          <w:sz w:val="22"/>
          <w:szCs w:val="22"/>
        </w:rPr>
      </w:pPr>
      <w:r w:rsidRPr="00914E26">
        <w:rPr>
          <w:rFonts w:asciiTheme="minorHAnsi" w:eastAsiaTheme="minorHAnsi" w:hAnsiTheme="minorHAnsi" w:cstheme="minorHAnsi"/>
          <w:sz w:val="22"/>
          <w:szCs w:val="22"/>
        </w:rPr>
        <w:t xml:space="preserve">Markevich, A. and </w:t>
      </w:r>
      <w:r w:rsidR="00B847A5">
        <w:rPr>
          <w:rFonts w:asciiTheme="minorHAnsi" w:eastAsiaTheme="minorHAnsi" w:hAnsiTheme="minorHAnsi" w:cstheme="minorHAnsi"/>
          <w:sz w:val="22"/>
          <w:szCs w:val="22"/>
        </w:rPr>
        <w:t xml:space="preserve">E. </w:t>
      </w:r>
      <w:r w:rsidRPr="00914E26">
        <w:rPr>
          <w:rFonts w:asciiTheme="minorHAnsi" w:hAnsiTheme="minorHAnsi" w:cstheme="minorHAnsi"/>
          <w:sz w:val="22"/>
          <w:szCs w:val="22"/>
        </w:rPr>
        <w:t>Zhuraskaya</w:t>
      </w:r>
      <w:r w:rsidR="00B847A5">
        <w:rPr>
          <w:rFonts w:asciiTheme="minorHAnsi" w:hAnsiTheme="minorHAnsi" w:cstheme="minorHAnsi"/>
          <w:sz w:val="22"/>
          <w:szCs w:val="22"/>
        </w:rPr>
        <w:t xml:space="preserve"> (</w:t>
      </w:r>
      <w:r w:rsidR="004059A0">
        <w:rPr>
          <w:rFonts w:asciiTheme="minorHAnsi" w:hAnsiTheme="minorHAnsi" w:cstheme="minorHAnsi"/>
          <w:sz w:val="22"/>
          <w:szCs w:val="22"/>
        </w:rPr>
        <w:t>2018</w:t>
      </w:r>
      <w:r w:rsidR="00B847A5">
        <w:rPr>
          <w:rFonts w:asciiTheme="minorHAnsi" w:hAnsiTheme="minorHAnsi" w:cstheme="minorHAnsi"/>
          <w:sz w:val="22"/>
          <w:szCs w:val="22"/>
        </w:rPr>
        <w:t>)</w:t>
      </w:r>
      <w:r w:rsidRPr="00914E26">
        <w:rPr>
          <w:rFonts w:asciiTheme="minorHAnsi" w:hAnsiTheme="minorHAnsi" w:cstheme="minorHAnsi"/>
          <w:sz w:val="22"/>
          <w:szCs w:val="22"/>
        </w:rPr>
        <w:t>.</w:t>
      </w:r>
      <w:r w:rsidR="00D109E5" w:rsidRPr="00914E26">
        <w:rPr>
          <w:rFonts w:asciiTheme="minorHAnsi" w:hAnsiTheme="minorHAnsi" w:cstheme="minorHAnsi"/>
          <w:sz w:val="22"/>
          <w:szCs w:val="22"/>
        </w:rPr>
        <w:t xml:space="preserve"> </w:t>
      </w:r>
      <w:r w:rsidR="00B847A5">
        <w:rPr>
          <w:rFonts w:asciiTheme="minorHAnsi" w:hAnsiTheme="minorHAnsi" w:cstheme="minorHAnsi"/>
          <w:sz w:val="22"/>
          <w:szCs w:val="22"/>
        </w:rPr>
        <w:t>‘</w:t>
      </w:r>
      <w:r w:rsidR="000702DF">
        <w:rPr>
          <w:rFonts w:asciiTheme="minorHAnsi" w:eastAsiaTheme="minorHAnsi" w:hAnsiTheme="minorHAnsi" w:cstheme="minorHAnsi"/>
          <w:sz w:val="22"/>
          <w:szCs w:val="22"/>
        </w:rPr>
        <w:t>The economic effects of the abolition of serfdom: evidence from the Russian e</w:t>
      </w:r>
      <w:r w:rsidRPr="00914E26">
        <w:rPr>
          <w:rFonts w:asciiTheme="minorHAnsi" w:eastAsiaTheme="minorHAnsi" w:hAnsiTheme="minorHAnsi" w:cstheme="minorHAnsi"/>
          <w:sz w:val="22"/>
          <w:szCs w:val="22"/>
        </w:rPr>
        <w:t>mpire</w:t>
      </w:r>
      <w:r w:rsidR="00B847A5">
        <w:rPr>
          <w:rFonts w:asciiTheme="minorHAnsi" w:eastAsiaTheme="minorHAnsi" w:hAnsiTheme="minorHAnsi" w:cstheme="minorHAnsi"/>
          <w:sz w:val="22"/>
          <w:szCs w:val="22"/>
        </w:rPr>
        <w:t>’</w:t>
      </w:r>
      <w:r w:rsidRPr="00914E26">
        <w:rPr>
          <w:rFonts w:asciiTheme="minorHAnsi" w:eastAsiaTheme="minorHAnsi" w:hAnsiTheme="minorHAnsi" w:cstheme="minorHAnsi"/>
          <w:sz w:val="22"/>
          <w:szCs w:val="22"/>
        </w:rPr>
        <w:t xml:space="preserve">. </w:t>
      </w:r>
      <w:r w:rsidRPr="00914E26">
        <w:rPr>
          <w:rFonts w:asciiTheme="minorHAnsi" w:eastAsiaTheme="minorHAnsi" w:hAnsiTheme="minorHAnsi" w:cstheme="minorHAnsi"/>
          <w:i/>
          <w:sz w:val="22"/>
          <w:szCs w:val="22"/>
        </w:rPr>
        <w:t>American Economic Review</w:t>
      </w:r>
      <w:r w:rsidR="004059A0">
        <w:rPr>
          <w:rFonts w:asciiTheme="minorHAnsi" w:eastAsiaTheme="minorHAnsi" w:hAnsiTheme="minorHAnsi" w:cstheme="minorHAnsi"/>
          <w:i/>
          <w:sz w:val="22"/>
          <w:szCs w:val="22"/>
        </w:rPr>
        <w:t xml:space="preserve"> </w:t>
      </w:r>
      <w:r w:rsidR="004059A0">
        <w:rPr>
          <w:rFonts w:asciiTheme="minorHAnsi" w:eastAsiaTheme="minorHAnsi" w:hAnsiTheme="minorHAnsi" w:cstheme="minorHAnsi"/>
          <w:sz w:val="22"/>
          <w:szCs w:val="22"/>
        </w:rPr>
        <w:t>108: 4-5, pp. 1074-1177</w:t>
      </w:r>
      <w:r w:rsidRPr="00914E26">
        <w:rPr>
          <w:rFonts w:asciiTheme="minorHAnsi" w:eastAsiaTheme="minorHAnsi" w:hAnsiTheme="minorHAnsi" w:cstheme="minorHAnsi"/>
          <w:sz w:val="22"/>
          <w:szCs w:val="22"/>
        </w:rPr>
        <w:t>.</w:t>
      </w:r>
    </w:p>
    <w:p w14:paraId="021ACA4F" w14:textId="5EDD8B25" w:rsidR="00EC7951" w:rsidRPr="0047346E" w:rsidRDefault="00EC7951" w:rsidP="009404D2">
      <w:pPr>
        <w:pStyle w:val="Default"/>
        <w:spacing w:afterLines="60" w:after="144" w:line="360" w:lineRule="auto"/>
        <w:ind w:firstLine="284"/>
        <w:jc w:val="both"/>
        <w:rPr>
          <w:rFonts w:asciiTheme="minorHAnsi" w:eastAsiaTheme="minorHAnsi" w:hAnsiTheme="minorHAnsi" w:cstheme="minorHAnsi"/>
          <w:sz w:val="22"/>
          <w:szCs w:val="22"/>
          <w:lang w:val="da-DK"/>
        </w:rPr>
      </w:pPr>
      <w:r w:rsidRPr="00914E26">
        <w:rPr>
          <w:rFonts w:asciiTheme="minorHAnsi" w:eastAsiaTheme="minorHAnsi" w:hAnsiTheme="minorHAnsi" w:cstheme="minorHAnsi"/>
          <w:sz w:val="22"/>
          <w:szCs w:val="22"/>
        </w:rPr>
        <w:t>Mokyr, J. (ed.</w:t>
      </w:r>
      <w:r w:rsidR="00B847A5">
        <w:rPr>
          <w:rFonts w:asciiTheme="minorHAnsi" w:eastAsiaTheme="minorHAnsi" w:hAnsiTheme="minorHAnsi" w:cstheme="minorHAnsi"/>
          <w:sz w:val="22"/>
          <w:szCs w:val="22"/>
        </w:rPr>
        <w:t>, 2003</w:t>
      </w:r>
      <w:r w:rsidRPr="00914E26">
        <w:rPr>
          <w:rFonts w:asciiTheme="minorHAnsi" w:eastAsiaTheme="minorHAnsi" w:hAnsiTheme="minorHAnsi" w:cstheme="minorHAnsi"/>
          <w:sz w:val="22"/>
          <w:szCs w:val="22"/>
        </w:rPr>
        <w:t xml:space="preserve">). </w:t>
      </w:r>
      <w:r w:rsidR="000702DF">
        <w:rPr>
          <w:rFonts w:asciiTheme="minorHAnsi" w:hAnsiTheme="minorHAnsi" w:cstheme="minorHAnsi"/>
          <w:i/>
          <w:sz w:val="22"/>
          <w:szCs w:val="22"/>
        </w:rPr>
        <w:t>Oxford e</w:t>
      </w:r>
      <w:r w:rsidRPr="00914E26">
        <w:rPr>
          <w:rFonts w:asciiTheme="minorHAnsi" w:hAnsiTheme="minorHAnsi" w:cstheme="minorHAnsi"/>
          <w:i/>
          <w:sz w:val="22"/>
          <w:szCs w:val="22"/>
        </w:rPr>
        <w:t>nc</w:t>
      </w:r>
      <w:r w:rsidR="000702DF">
        <w:rPr>
          <w:rFonts w:asciiTheme="minorHAnsi" w:hAnsiTheme="minorHAnsi" w:cstheme="minorHAnsi"/>
          <w:i/>
          <w:sz w:val="22"/>
          <w:szCs w:val="22"/>
        </w:rPr>
        <w:t>yclopedia of economic h</w:t>
      </w:r>
      <w:r w:rsidRPr="00914E26">
        <w:rPr>
          <w:rFonts w:asciiTheme="minorHAnsi" w:hAnsiTheme="minorHAnsi" w:cstheme="minorHAnsi"/>
          <w:i/>
          <w:sz w:val="22"/>
          <w:szCs w:val="22"/>
        </w:rPr>
        <w:t>istory vol. 4</w:t>
      </w:r>
      <w:r w:rsidR="00B847A5">
        <w:rPr>
          <w:rFonts w:asciiTheme="minorHAnsi" w:hAnsiTheme="minorHAnsi" w:cstheme="minorHAnsi"/>
          <w:i/>
          <w:sz w:val="22"/>
          <w:szCs w:val="22"/>
        </w:rPr>
        <w:t xml:space="preserve">. </w:t>
      </w:r>
      <w:r w:rsidR="00B847A5" w:rsidRPr="0047346E">
        <w:rPr>
          <w:rFonts w:asciiTheme="minorHAnsi" w:hAnsiTheme="minorHAnsi" w:cstheme="minorHAnsi"/>
          <w:sz w:val="22"/>
          <w:szCs w:val="22"/>
          <w:lang w:val="da-DK"/>
        </w:rPr>
        <w:t>Oxford University Press.</w:t>
      </w:r>
    </w:p>
    <w:p w14:paraId="3B6ACE9C" w14:textId="167A2CA7" w:rsidR="008316F9" w:rsidRPr="00914E26" w:rsidRDefault="008316F9" w:rsidP="009404D2">
      <w:pPr>
        <w:pStyle w:val="Default"/>
        <w:spacing w:afterLines="60" w:after="144" w:line="360" w:lineRule="auto"/>
        <w:ind w:firstLine="284"/>
        <w:jc w:val="both"/>
        <w:rPr>
          <w:rFonts w:asciiTheme="minorHAnsi" w:eastAsiaTheme="minorHAnsi" w:hAnsiTheme="minorHAnsi" w:cstheme="minorHAnsi"/>
          <w:sz w:val="22"/>
          <w:szCs w:val="22"/>
          <w:lang w:val="da-DK"/>
        </w:rPr>
      </w:pPr>
      <w:r w:rsidRPr="0047346E">
        <w:rPr>
          <w:rFonts w:asciiTheme="minorHAnsi" w:eastAsiaTheme="minorHAnsi" w:hAnsiTheme="minorHAnsi" w:cstheme="minorHAnsi"/>
          <w:sz w:val="22"/>
          <w:szCs w:val="22"/>
          <w:lang w:val="da-DK"/>
        </w:rPr>
        <w:t xml:space="preserve">Munch, T. (1974). </w:t>
      </w:r>
      <w:r w:rsidR="00B847A5" w:rsidRPr="0047346E">
        <w:rPr>
          <w:rFonts w:asciiTheme="minorHAnsi" w:eastAsiaTheme="minorHAnsi" w:hAnsiTheme="minorHAnsi" w:cstheme="minorHAnsi"/>
          <w:sz w:val="22"/>
          <w:szCs w:val="22"/>
          <w:lang w:val="da-DK"/>
        </w:rPr>
        <w:t>‘</w:t>
      </w:r>
      <w:r w:rsidRPr="0047346E">
        <w:rPr>
          <w:rFonts w:asciiTheme="minorHAnsi" w:eastAsiaTheme="minorHAnsi" w:hAnsiTheme="minorHAnsi" w:cstheme="minorHAnsi"/>
          <w:sz w:val="22"/>
          <w:szCs w:val="22"/>
          <w:lang w:val="da-DK"/>
        </w:rPr>
        <w:t>Vorneds</w:t>
      </w:r>
      <w:r w:rsidRPr="00914E26">
        <w:rPr>
          <w:rFonts w:asciiTheme="minorHAnsi" w:eastAsiaTheme="minorHAnsi" w:hAnsiTheme="minorHAnsi" w:cstheme="minorHAnsi"/>
          <w:sz w:val="22"/>
          <w:szCs w:val="22"/>
          <w:lang w:val="da-DK"/>
        </w:rPr>
        <w:t>kabet under den tidlige enevælde</w:t>
      </w:r>
      <w:r w:rsidR="00B847A5">
        <w:rPr>
          <w:rFonts w:asciiTheme="minorHAnsi" w:eastAsiaTheme="minorHAnsi" w:hAnsiTheme="minorHAnsi" w:cstheme="minorHAnsi"/>
          <w:sz w:val="22"/>
          <w:szCs w:val="22"/>
          <w:lang w:val="da-DK"/>
        </w:rPr>
        <w:t>’</w:t>
      </w:r>
      <w:r w:rsidRPr="00914E26">
        <w:rPr>
          <w:rFonts w:asciiTheme="minorHAnsi" w:eastAsiaTheme="minorHAnsi" w:hAnsiTheme="minorHAnsi" w:cstheme="minorHAnsi"/>
          <w:sz w:val="22"/>
          <w:szCs w:val="22"/>
          <w:lang w:val="da-DK"/>
        </w:rPr>
        <w:t xml:space="preserve">. </w:t>
      </w:r>
      <w:r w:rsidRPr="00914E26">
        <w:rPr>
          <w:rFonts w:asciiTheme="minorHAnsi" w:eastAsiaTheme="minorHAnsi" w:hAnsiTheme="minorHAnsi" w:cstheme="minorHAnsi"/>
          <w:i/>
          <w:sz w:val="22"/>
          <w:szCs w:val="22"/>
          <w:lang w:val="da-DK"/>
        </w:rPr>
        <w:t>Historie/Jyske Samlinger</w:t>
      </w:r>
      <w:r w:rsidRPr="00914E26">
        <w:rPr>
          <w:rFonts w:asciiTheme="minorHAnsi" w:eastAsiaTheme="minorHAnsi" w:hAnsiTheme="minorHAnsi" w:cstheme="minorHAnsi"/>
          <w:sz w:val="22"/>
          <w:szCs w:val="22"/>
          <w:lang w:val="da-DK"/>
        </w:rPr>
        <w:t>, Bind Ny række, 11</w:t>
      </w:r>
      <w:r w:rsidR="00B847A5" w:rsidRPr="00914E26">
        <w:rPr>
          <w:rFonts w:asciiTheme="minorHAnsi" w:eastAsiaTheme="minorHAnsi" w:hAnsiTheme="minorHAnsi" w:cstheme="minorHAnsi"/>
          <w:sz w:val="22"/>
          <w:szCs w:val="22"/>
          <w:lang w:val="da-DK"/>
        </w:rPr>
        <w:t>,</w:t>
      </w:r>
      <w:r w:rsidRPr="00914E26">
        <w:rPr>
          <w:rFonts w:asciiTheme="minorHAnsi" w:eastAsiaTheme="minorHAnsi" w:hAnsiTheme="minorHAnsi" w:cstheme="minorHAnsi"/>
          <w:sz w:val="22"/>
          <w:szCs w:val="22"/>
          <w:lang w:val="da-DK"/>
        </w:rPr>
        <w:t xml:space="preserve"> pp. 289-303</w:t>
      </w:r>
      <w:r w:rsidR="008E32D8" w:rsidRPr="00914E26">
        <w:rPr>
          <w:rFonts w:asciiTheme="minorHAnsi" w:eastAsiaTheme="minorHAnsi" w:hAnsiTheme="minorHAnsi" w:cstheme="minorHAnsi"/>
          <w:sz w:val="22"/>
          <w:szCs w:val="22"/>
          <w:lang w:val="da-DK"/>
        </w:rPr>
        <w:t>.</w:t>
      </w:r>
    </w:p>
    <w:p w14:paraId="095334B9" w14:textId="20BECA35" w:rsidR="00A80A6C" w:rsidRPr="00914E26" w:rsidRDefault="00A80A6C" w:rsidP="009404D2">
      <w:pPr>
        <w:autoSpaceDE w:val="0"/>
        <w:autoSpaceDN w:val="0"/>
        <w:adjustRightInd w:val="0"/>
        <w:spacing w:afterLines="60" w:after="144" w:line="360" w:lineRule="auto"/>
        <w:ind w:firstLine="284"/>
        <w:jc w:val="both"/>
        <w:rPr>
          <w:rFonts w:eastAsiaTheme="minorHAnsi" w:cstheme="minorHAnsi"/>
        </w:rPr>
      </w:pPr>
      <w:r w:rsidRPr="00914E26">
        <w:rPr>
          <w:rFonts w:eastAsiaTheme="minorHAnsi" w:cstheme="minorHAnsi"/>
        </w:rPr>
        <w:t xml:space="preserve">Nafziger, S. (2012). </w:t>
      </w:r>
      <w:r w:rsidR="00B847A5">
        <w:rPr>
          <w:rFonts w:eastAsiaTheme="minorHAnsi" w:cstheme="minorHAnsi"/>
        </w:rPr>
        <w:t>‘</w:t>
      </w:r>
      <w:r w:rsidRPr="00914E26">
        <w:rPr>
          <w:rFonts w:eastAsiaTheme="minorHAnsi" w:cstheme="minorHAnsi"/>
          <w:bCs/>
        </w:rPr>
        <w:t>Serfd</w:t>
      </w:r>
      <w:r w:rsidR="000702DF">
        <w:rPr>
          <w:rFonts w:eastAsiaTheme="minorHAnsi" w:cstheme="minorHAnsi"/>
          <w:bCs/>
        </w:rPr>
        <w:t>om, emancipation, and off-farm labour m</w:t>
      </w:r>
      <w:r w:rsidRPr="00914E26">
        <w:rPr>
          <w:rFonts w:eastAsiaTheme="minorHAnsi" w:cstheme="minorHAnsi"/>
          <w:bCs/>
        </w:rPr>
        <w:t xml:space="preserve">obility </w:t>
      </w:r>
      <w:r w:rsidR="000702DF">
        <w:rPr>
          <w:rFonts w:eastAsiaTheme="minorHAnsi" w:cstheme="minorHAnsi"/>
          <w:bCs/>
        </w:rPr>
        <w:t>in t</w:t>
      </w:r>
      <w:r w:rsidRPr="00914E26">
        <w:rPr>
          <w:rFonts w:eastAsiaTheme="minorHAnsi" w:cstheme="minorHAnsi"/>
          <w:bCs/>
        </w:rPr>
        <w:t>sarist Russia</w:t>
      </w:r>
      <w:r w:rsidR="00B847A5">
        <w:rPr>
          <w:rFonts w:eastAsiaTheme="minorHAnsi" w:cstheme="minorHAnsi"/>
          <w:bCs/>
        </w:rPr>
        <w:t>’</w:t>
      </w:r>
      <w:r w:rsidRPr="00914E26">
        <w:rPr>
          <w:rFonts w:eastAsiaTheme="minorHAnsi" w:cstheme="minorHAnsi"/>
          <w:bCs/>
        </w:rPr>
        <w:t xml:space="preserve">. </w:t>
      </w:r>
      <w:r w:rsidRPr="00914E26">
        <w:rPr>
          <w:rFonts w:eastAsiaTheme="minorHAnsi" w:cstheme="minorHAnsi"/>
          <w:i/>
        </w:rPr>
        <w:t>Economic History of Developing Regions</w:t>
      </w:r>
      <w:r w:rsidRPr="00914E26">
        <w:rPr>
          <w:rFonts w:eastAsiaTheme="minorHAnsi" w:cstheme="minorHAnsi"/>
        </w:rPr>
        <w:t>, 27:1, 1-37</w:t>
      </w:r>
      <w:r w:rsidR="008E32D8" w:rsidRPr="00914E26">
        <w:rPr>
          <w:rFonts w:eastAsiaTheme="minorHAnsi" w:cstheme="minorHAnsi"/>
        </w:rPr>
        <w:t>.</w:t>
      </w:r>
    </w:p>
    <w:p w14:paraId="07679ACA" w14:textId="5ACB603C" w:rsidR="00EF236A" w:rsidRPr="00914E26" w:rsidRDefault="00EF236A" w:rsidP="009404D2">
      <w:pPr>
        <w:autoSpaceDE w:val="0"/>
        <w:autoSpaceDN w:val="0"/>
        <w:adjustRightInd w:val="0"/>
        <w:spacing w:afterLines="60" w:after="144" w:line="360" w:lineRule="auto"/>
        <w:ind w:firstLine="284"/>
        <w:jc w:val="both"/>
        <w:rPr>
          <w:rFonts w:cstheme="minorHAnsi"/>
        </w:rPr>
      </w:pPr>
      <w:r w:rsidRPr="00914E26">
        <w:rPr>
          <w:rFonts w:cstheme="minorHAnsi"/>
        </w:rPr>
        <w:t xml:space="preserve">Naidu, S. (2010). </w:t>
      </w:r>
      <w:r w:rsidR="00B847A5">
        <w:rPr>
          <w:rFonts w:cstheme="minorHAnsi"/>
        </w:rPr>
        <w:t>‘</w:t>
      </w:r>
      <w:r w:rsidR="000702DF">
        <w:rPr>
          <w:rFonts w:eastAsiaTheme="minorHAnsi" w:cstheme="minorHAnsi"/>
        </w:rPr>
        <w:t>Recruitment restrictions and labor markets: evidence from the postbellum U.S. S</w:t>
      </w:r>
      <w:r w:rsidRPr="00914E26">
        <w:rPr>
          <w:rFonts w:eastAsiaTheme="minorHAnsi" w:cstheme="minorHAnsi"/>
        </w:rPr>
        <w:t>outh</w:t>
      </w:r>
      <w:r w:rsidR="00B847A5">
        <w:rPr>
          <w:rFonts w:eastAsiaTheme="minorHAnsi" w:cstheme="minorHAnsi"/>
        </w:rPr>
        <w:t>’</w:t>
      </w:r>
      <w:r w:rsidRPr="00914E26">
        <w:rPr>
          <w:rFonts w:eastAsiaTheme="minorHAnsi" w:cstheme="minorHAnsi"/>
        </w:rPr>
        <w:t xml:space="preserve">. </w:t>
      </w:r>
      <w:r w:rsidRPr="00914E26">
        <w:rPr>
          <w:rFonts w:eastAsiaTheme="minorHAnsi" w:cstheme="minorHAnsi"/>
          <w:i/>
        </w:rPr>
        <w:t>Journal of Labor Economics</w:t>
      </w:r>
      <w:r w:rsidRPr="00914E26">
        <w:rPr>
          <w:rFonts w:eastAsiaTheme="minorHAnsi" w:cstheme="minorHAnsi"/>
        </w:rPr>
        <w:t xml:space="preserve"> 28</w:t>
      </w:r>
      <w:r w:rsidR="00B847A5">
        <w:rPr>
          <w:rFonts w:eastAsiaTheme="minorHAnsi" w:cstheme="minorHAnsi"/>
        </w:rPr>
        <w:t>,</w:t>
      </w:r>
      <w:r w:rsidR="007F7AEC" w:rsidRPr="00914E26">
        <w:rPr>
          <w:rFonts w:eastAsiaTheme="minorHAnsi" w:cstheme="minorHAnsi"/>
        </w:rPr>
        <w:t xml:space="preserve"> </w:t>
      </w:r>
      <w:r w:rsidRPr="00914E26">
        <w:rPr>
          <w:rFonts w:eastAsiaTheme="minorHAnsi" w:cstheme="minorHAnsi"/>
        </w:rPr>
        <w:t>pp. 413-445.</w:t>
      </w:r>
    </w:p>
    <w:p w14:paraId="0DC929EA" w14:textId="1C321496" w:rsidR="00EF236A" w:rsidRPr="00914E26" w:rsidRDefault="00EF236A" w:rsidP="009404D2">
      <w:pPr>
        <w:autoSpaceDE w:val="0"/>
        <w:autoSpaceDN w:val="0"/>
        <w:adjustRightInd w:val="0"/>
        <w:spacing w:afterLines="60" w:after="144" w:line="360" w:lineRule="auto"/>
        <w:ind w:firstLine="284"/>
        <w:jc w:val="both"/>
        <w:rPr>
          <w:rFonts w:eastAsiaTheme="minorHAnsi" w:cstheme="minorHAnsi"/>
          <w:i/>
          <w:iCs/>
        </w:rPr>
      </w:pPr>
      <w:r w:rsidRPr="00914E26">
        <w:rPr>
          <w:rFonts w:cstheme="minorHAnsi"/>
        </w:rPr>
        <w:t xml:space="preserve">Naidu, S., </w:t>
      </w:r>
      <w:r w:rsidR="00B847A5">
        <w:rPr>
          <w:rFonts w:cstheme="minorHAnsi"/>
        </w:rPr>
        <w:t xml:space="preserve">N. </w:t>
      </w:r>
      <w:r w:rsidRPr="00914E26">
        <w:rPr>
          <w:rFonts w:cstheme="minorHAnsi"/>
        </w:rPr>
        <w:t xml:space="preserve">Yuchtman (2012). </w:t>
      </w:r>
      <w:r w:rsidR="00B847A5">
        <w:rPr>
          <w:rFonts w:cstheme="minorHAnsi"/>
        </w:rPr>
        <w:t>‘</w:t>
      </w:r>
      <w:r w:rsidRPr="00914E26">
        <w:rPr>
          <w:rFonts w:eastAsiaTheme="minorHAnsi" w:cstheme="minorHAnsi"/>
        </w:rPr>
        <w:t>Coe</w:t>
      </w:r>
      <w:r w:rsidR="000702DF">
        <w:rPr>
          <w:rFonts w:eastAsiaTheme="minorHAnsi" w:cstheme="minorHAnsi"/>
        </w:rPr>
        <w:t>rcive contract enforcement: law and the labor market in nineteenth century i</w:t>
      </w:r>
      <w:r w:rsidRPr="00914E26">
        <w:rPr>
          <w:rFonts w:eastAsiaTheme="minorHAnsi" w:cstheme="minorHAnsi"/>
        </w:rPr>
        <w:t>ndustrial Britain</w:t>
      </w:r>
      <w:r w:rsidR="00B847A5">
        <w:rPr>
          <w:rFonts w:eastAsiaTheme="minorHAnsi" w:cstheme="minorHAnsi"/>
        </w:rPr>
        <w:t>’</w:t>
      </w:r>
      <w:r w:rsidRPr="00914E26">
        <w:rPr>
          <w:rFonts w:eastAsiaTheme="minorHAnsi" w:cstheme="minorHAnsi"/>
        </w:rPr>
        <w:t xml:space="preserve">. </w:t>
      </w:r>
      <w:r w:rsidRPr="00914E26">
        <w:rPr>
          <w:rFonts w:eastAsiaTheme="minorHAnsi" w:cstheme="minorHAnsi"/>
          <w:i/>
        </w:rPr>
        <w:t>American Economic Review</w:t>
      </w:r>
      <w:r w:rsidRPr="00914E26">
        <w:rPr>
          <w:rFonts w:eastAsiaTheme="minorHAnsi" w:cstheme="minorHAnsi"/>
        </w:rPr>
        <w:t xml:space="preserve"> </w:t>
      </w:r>
      <w:r w:rsidRPr="00914E26">
        <w:rPr>
          <w:rFonts w:eastAsiaTheme="minorHAnsi" w:cstheme="minorHAnsi"/>
          <w:iCs/>
        </w:rPr>
        <w:t>103</w:t>
      </w:r>
      <w:r w:rsidR="00B847A5">
        <w:rPr>
          <w:rFonts w:eastAsiaTheme="minorHAnsi" w:cstheme="minorHAnsi"/>
          <w:iCs/>
        </w:rPr>
        <w:t xml:space="preserve">, </w:t>
      </w:r>
      <w:r w:rsidRPr="00914E26">
        <w:rPr>
          <w:rFonts w:eastAsiaTheme="minorHAnsi" w:cstheme="minorHAnsi"/>
          <w:iCs/>
        </w:rPr>
        <w:t>pp. 107–144</w:t>
      </w:r>
      <w:r w:rsidR="00B847A5">
        <w:rPr>
          <w:rFonts w:eastAsiaTheme="minorHAnsi" w:cstheme="minorHAnsi"/>
          <w:iCs/>
        </w:rPr>
        <w:t>.</w:t>
      </w:r>
    </w:p>
    <w:p w14:paraId="032EC489" w14:textId="423F7751" w:rsidR="00A80A6C" w:rsidRPr="00914E26" w:rsidRDefault="00A80A6C" w:rsidP="009404D2">
      <w:pPr>
        <w:spacing w:afterLines="60" w:after="144" w:line="360" w:lineRule="auto"/>
        <w:ind w:firstLine="284"/>
        <w:jc w:val="both"/>
        <w:rPr>
          <w:rFonts w:cstheme="minorHAnsi"/>
        </w:rPr>
      </w:pPr>
      <w:r w:rsidRPr="00914E26">
        <w:rPr>
          <w:rFonts w:cstheme="minorHAnsi"/>
        </w:rPr>
        <w:t xml:space="preserve">North, D. and </w:t>
      </w:r>
      <w:r w:rsidR="00B847A5">
        <w:rPr>
          <w:rFonts w:cstheme="minorHAnsi"/>
        </w:rPr>
        <w:t xml:space="preserve">R.P. </w:t>
      </w:r>
      <w:r w:rsidRPr="00914E26">
        <w:rPr>
          <w:rFonts w:cstheme="minorHAnsi"/>
        </w:rPr>
        <w:t xml:space="preserve">Thomas (1974). </w:t>
      </w:r>
      <w:r w:rsidR="00B847A5">
        <w:rPr>
          <w:rFonts w:cstheme="minorHAnsi"/>
        </w:rPr>
        <w:t>‘</w:t>
      </w:r>
      <w:r w:rsidR="000702DF">
        <w:rPr>
          <w:rFonts w:cstheme="minorHAnsi"/>
        </w:rPr>
        <w:t>The rise and f</w:t>
      </w:r>
      <w:r w:rsidRPr="00914E26">
        <w:rPr>
          <w:rFonts w:cstheme="minorHAnsi"/>
        </w:rPr>
        <w:t xml:space="preserve">all of the </w:t>
      </w:r>
      <w:r w:rsidR="000702DF">
        <w:rPr>
          <w:rFonts w:cstheme="minorHAnsi"/>
        </w:rPr>
        <w:t>m</w:t>
      </w:r>
      <w:r w:rsidR="007924BC" w:rsidRPr="00914E26">
        <w:rPr>
          <w:rFonts w:cstheme="minorHAnsi"/>
        </w:rPr>
        <w:t>anor</w:t>
      </w:r>
      <w:r w:rsidR="000702DF">
        <w:rPr>
          <w:rFonts w:cstheme="minorHAnsi"/>
        </w:rPr>
        <w:t>ial System: a theoretical m</w:t>
      </w:r>
      <w:r w:rsidRPr="00914E26">
        <w:rPr>
          <w:rFonts w:cstheme="minorHAnsi"/>
        </w:rPr>
        <w:t>odel</w:t>
      </w:r>
      <w:r w:rsidR="00B847A5">
        <w:rPr>
          <w:rFonts w:cstheme="minorHAnsi"/>
        </w:rPr>
        <w:t>’</w:t>
      </w:r>
      <w:r w:rsidRPr="00914E26">
        <w:rPr>
          <w:rFonts w:cstheme="minorHAnsi"/>
        </w:rPr>
        <w:t xml:space="preserve">. </w:t>
      </w:r>
      <w:r w:rsidRPr="00914E26">
        <w:rPr>
          <w:rFonts w:cstheme="minorHAnsi"/>
          <w:i/>
        </w:rPr>
        <w:t>The Journal of Economic History</w:t>
      </w:r>
      <w:r w:rsidRPr="00914E26">
        <w:rPr>
          <w:rFonts w:cstheme="minorHAnsi"/>
        </w:rPr>
        <w:t xml:space="preserve"> 31:4, pp 777-803.</w:t>
      </w:r>
    </w:p>
    <w:p w14:paraId="3436802E" w14:textId="5EA824CB" w:rsidR="009B670C" w:rsidRDefault="009B670C" w:rsidP="009404D2">
      <w:pPr>
        <w:pStyle w:val="Default"/>
        <w:spacing w:afterLines="60" w:after="144" w:line="360" w:lineRule="auto"/>
        <w:ind w:firstLine="284"/>
        <w:jc w:val="both"/>
        <w:rPr>
          <w:rFonts w:asciiTheme="minorHAnsi" w:eastAsiaTheme="minorHAnsi" w:hAnsiTheme="minorHAnsi" w:cstheme="minorHAnsi"/>
          <w:sz w:val="22"/>
          <w:szCs w:val="22"/>
        </w:rPr>
      </w:pPr>
      <w:r w:rsidRPr="00914E26">
        <w:rPr>
          <w:rFonts w:asciiTheme="minorHAnsi" w:hAnsiTheme="minorHAnsi" w:cstheme="minorHAnsi"/>
          <w:sz w:val="22"/>
          <w:szCs w:val="22"/>
        </w:rPr>
        <w:t xml:space="preserve">Ogilvie, S. (2005). </w:t>
      </w:r>
      <w:r w:rsidR="00613BA5">
        <w:rPr>
          <w:rFonts w:asciiTheme="minorHAnsi" w:hAnsiTheme="minorHAnsi" w:cstheme="minorHAnsi"/>
          <w:sz w:val="22"/>
          <w:szCs w:val="22"/>
        </w:rPr>
        <w:t>“</w:t>
      </w:r>
      <w:r w:rsidRPr="00914E26">
        <w:rPr>
          <w:rFonts w:asciiTheme="minorHAnsi" w:eastAsiaTheme="minorHAnsi" w:hAnsiTheme="minorHAnsi" w:cstheme="minorHAnsi"/>
          <w:sz w:val="22"/>
          <w:szCs w:val="22"/>
        </w:rPr>
        <w:t xml:space="preserve">Communities and the </w:t>
      </w:r>
      <w:r w:rsidR="00613BA5">
        <w:rPr>
          <w:rFonts w:asciiTheme="minorHAnsi" w:eastAsiaTheme="minorHAnsi" w:hAnsiTheme="minorHAnsi" w:cstheme="minorHAnsi"/>
          <w:sz w:val="22"/>
          <w:szCs w:val="22"/>
        </w:rPr>
        <w:t>‘</w:t>
      </w:r>
      <w:r w:rsidR="000702DF">
        <w:rPr>
          <w:rFonts w:asciiTheme="minorHAnsi" w:eastAsiaTheme="minorHAnsi" w:hAnsiTheme="minorHAnsi" w:cstheme="minorHAnsi"/>
          <w:sz w:val="22"/>
          <w:szCs w:val="22"/>
        </w:rPr>
        <w:t>second s</w:t>
      </w:r>
      <w:r w:rsidRPr="00914E26">
        <w:rPr>
          <w:rFonts w:asciiTheme="minorHAnsi" w:eastAsiaTheme="minorHAnsi" w:hAnsiTheme="minorHAnsi" w:cstheme="minorHAnsi"/>
          <w:sz w:val="22"/>
          <w:szCs w:val="22"/>
        </w:rPr>
        <w:t>erfdom</w:t>
      </w:r>
      <w:r w:rsidR="00613BA5">
        <w:rPr>
          <w:rFonts w:asciiTheme="minorHAnsi" w:eastAsiaTheme="minorHAnsi" w:hAnsiTheme="minorHAnsi" w:cstheme="minorHAnsi"/>
          <w:sz w:val="22"/>
          <w:szCs w:val="22"/>
        </w:rPr>
        <w:t>’</w:t>
      </w:r>
      <w:r w:rsidR="000702DF">
        <w:rPr>
          <w:rFonts w:asciiTheme="minorHAnsi" w:eastAsiaTheme="minorHAnsi" w:hAnsiTheme="minorHAnsi" w:cstheme="minorHAnsi"/>
          <w:sz w:val="22"/>
          <w:szCs w:val="22"/>
        </w:rPr>
        <w:t xml:space="preserve"> in early m</w:t>
      </w:r>
      <w:r w:rsidRPr="00914E26">
        <w:rPr>
          <w:rFonts w:asciiTheme="minorHAnsi" w:eastAsiaTheme="minorHAnsi" w:hAnsiTheme="minorHAnsi" w:cstheme="minorHAnsi"/>
          <w:sz w:val="22"/>
          <w:szCs w:val="22"/>
        </w:rPr>
        <w:t>odern Bohemia</w:t>
      </w:r>
      <w:r w:rsidR="00613BA5">
        <w:rPr>
          <w:rFonts w:asciiTheme="minorHAnsi" w:eastAsiaTheme="minorHAnsi" w:hAnsiTheme="minorHAnsi" w:cstheme="minorHAnsi"/>
          <w:sz w:val="22"/>
          <w:szCs w:val="22"/>
        </w:rPr>
        <w:t>”</w:t>
      </w:r>
      <w:r w:rsidRPr="00914E26">
        <w:rPr>
          <w:rFonts w:asciiTheme="minorHAnsi" w:eastAsiaTheme="minorHAnsi" w:hAnsiTheme="minorHAnsi" w:cstheme="minorHAnsi"/>
          <w:sz w:val="22"/>
          <w:szCs w:val="22"/>
        </w:rPr>
        <w:t>.</w:t>
      </w:r>
      <w:r w:rsidR="00D109E5" w:rsidRPr="00914E26">
        <w:rPr>
          <w:rFonts w:asciiTheme="minorHAnsi" w:eastAsiaTheme="minorHAnsi" w:hAnsiTheme="minorHAnsi" w:cstheme="minorHAnsi"/>
          <w:sz w:val="22"/>
          <w:szCs w:val="22"/>
        </w:rPr>
        <w:t xml:space="preserve"> </w:t>
      </w:r>
      <w:r w:rsidRPr="00914E26">
        <w:rPr>
          <w:rFonts w:asciiTheme="minorHAnsi" w:eastAsiaTheme="minorHAnsi" w:hAnsiTheme="minorHAnsi" w:cstheme="minorHAnsi"/>
          <w:i/>
          <w:sz w:val="22"/>
          <w:szCs w:val="22"/>
        </w:rPr>
        <w:t>Past &amp; Present</w:t>
      </w:r>
      <w:r w:rsidRPr="00914E26">
        <w:rPr>
          <w:rFonts w:asciiTheme="minorHAnsi" w:eastAsiaTheme="minorHAnsi" w:hAnsiTheme="minorHAnsi" w:cstheme="minorHAnsi"/>
          <w:sz w:val="22"/>
          <w:szCs w:val="22"/>
        </w:rPr>
        <w:t xml:space="preserve"> 187, pp. 69-119.</w:t>
      </w:r>
    </w:p>
    <w:p w14:paraId="19DDFAA2" w14:textId="3EEA5EA4" w:rsidR="00981B04" w:rsidRPr="00914E26" w:rsidRDefault="00981B04" w:rsidP="009404D2">
      <w:pPr>
        <w:autoSpaceDE w:val="0"/>
        <w:autoSpaceDN w:val="0"/>
        <w:adjustRightInd w:val="0"/>
        <w:spacing w:afterLines="60" w:after="144" w:line="360" w:lineRule="auto"/>
        <w:ind w:firstLine="284"/>
        <w:jc w:val="both"/>
        <w:rPr>
          <w:rFonts w:cstheme="minorHAnsi"/>
        </w:rPr>
      </w:pPr>
      <w:r w:rsidRPr="00914E26">
        <w:rPr>
          <w:rFonts w:cstheme="minorHAnsi"/>
        </w:rPr>
        <w:lastRenderedPageBreak/>
        <w:t xml:space="preserve">Ogilvie, S. (2007). </w:t>
      </w:r>
      <w:r w:rsidR="00613BA5">
        <w:rPr>
          <w:rFonts w:cstheme="minorHAnsi"/>
        </w:rPr>
        <w:t>“</w:t>
      </w:r>
      <w:r w:rsidR="000702DF">
        <w:rPr>
          <w:rFonts w:cstheme="minorHAnsi"/>
          <w:iCs/>
        </w:rPr>
        <w:t>‘Whatever is, is right’? e</w:t>
      </w:r>
      <w:r w:rsidRPr="00914E26">
        <w:rPr>
          <w:rFonts w:cstheme="minorHAnsi"/>
          <w:iCs/>
        </w:rPr>
        <w:t>conomic institutions in pre-industrial Europe</w:t>
      </w:r>
      <w:r w:rsidR="00613BA5">
        <w:rPr>
          <w:rFonts w:cstheme="minorHAnsi"/>
          <w:iCs/>
        </w:rPr>
        <w:t>”</w:t>
      </w:r>
      <w:r w:rsidRPr="00914E26">
        <w:rPr>
          <w:rFonts w:cstheme="minorHAnsi"/>
        </w:rPr>
        <w:t xml:space="preserve">. </w:t>
      </w:r>
      <w:r w:rsidRPr="00914E26">
        <w:rPr>
          <w:rFonts w:cstheme="minorHAnsi"/>
          <w:i/>
          <w:iCs/>
        </w:rPr>
        <w:t>Economic History Review</w:t>
      </w:r>
      <w:r w:rsidRPr="00914E26">
        <w:rPr>
          <w:rFonts w:cstheme="minorHAnsi"/>
        </w:rPr>
        <w:t xml:space="preserve"> 60</w:t>
      </w:r>
      <w:r w:rsidR="00613BA5">
        <w:rPr>
          <w:rFonts w:cstheme="minorHAnsi"/>
        </w:rPr>
        <w:t>:</w:t>
      </w:r>
      <w:r w:rsidRPr="00914E26">
        <w:rPr>
          <w:rFonts w:cstheme="minorHAnsi"/>
        </w:rPr>
        <w:t>4, pp. 649–684</w:t>
      </w:r>
      <w:r w:rsidR="00613BA5">
        <w:rPr>
          <w:rFonts w:cstheme="minorHAnsi"/>
        </w:rPr>
        <w:t>.</w:t>
      </w:r>
    </w:p>
    <w:p w14:paraId="73E4E5F3" w14:textId="778E4E04" w:rsidR="00B924CE" w:rsidRPr="00914E26" w:rsidRDefault="00B924CE" w:rsidP="009404D2">
      <w:pPr>
        <w:autoSpaceDE w:val="0"/>
        <w:autoSpaceDN w:val="0"/>
        <w:adjustRightInd w:val="0"/>
        <w:spacing w:afterLines="60" w:after="144" w:line="360" w:lineRule="auto"/>
        <w:ind w:firstLine="284"/>
        <w:jc w:val="both"/>
        <w:rPr>
          <w:rFonts w:eastAsiaTheme="minorHAnsi" w:cstheme="minorHAnsi"/>
          <w:bCs/>
          <w:color w:val="151616"/>
        </w:rPr>
      </w:pPr>
      <w:r w:rsidRPr="00914E26">
        <w:rPr>
          <w:rFonts w:cstheme="minorHAnsi"/>
        </w:rPr>
        <w:t xml:space="preserve">Ogilvie, S. and </w:t>
      </w:r>
      <w:r w:rsidR="00335A0A">
        <w:rPr>
          <w:rFonts w:cstheme="minorHAnsi"/>
        </w:rPr>
        <w:t xml:space="preserve">A.W. </w:t>
      </w:r>
      <w:r w:rsidRPr="00914E26">
        <w:rPr>
          <w:rFonts w:cstheme="minorHAnsi"/>
        </w:rPr>
        <w:t xml:space="preserve">Carus (2014). </w:t>
      </w:r>
      <w:r w:rsidR="00335A0A">
        <w:rPr>
          <w:rFonts w:cstheme="minorHAnsi"/>
        </w:rPr>
        <w:t>‘</w:t>
      </w:r>
      <w:r w:rsidRPr="00914E26">
        <w:rPr>
          <w:rFonts w:eastAsiaTheme="minorHAnsi" w:cstheme="minorHAnsi"/>
          <w:bCs/>
          <w:color w:val="151616"/>
        </w:rPr>
        <w:t>Institutions and Economic Growth in Historical Perspective</w:t>
      </w:r>
      <w:r w:rsidR="00335A0A">
        <w:rPr>
          <w:rFonts w:eastAsiaTheme="minorHAnsi" w:cstheme="minorHAnsi"/>
          <w:bCs/>
          <w:color w:val="151616"/>
        </w:rPr>
        <w:t>’</w:t>
      </w:r>
      <w:r w:rsidRPr="00914E26">
        <w:rPr>
          <w:rFonts w:eastAsiaTheme="minorHAnsi" w:cstheme="minorHAnsi"/>
          <w:bCs/>
          <w:color w:val="151616"/>
        </w:rPr>
        <w:t xml:space="preserve">. In </w:t>
      </w:r>
      <w:r w:rsidR="00335A0A">
        <w:rPr>
          <w:rFonts w:eastAsiaTheme="minorHAnsi" w:cstheme="minorHAnsi"/>
          <w:bCs/>
          <w:color w:val="151616"/>
        </w:rPr>
        <w:t xml:space="preserve">P. </w:t>
      </w:r>
      <w:r w:rsidRPr="00914E26">
        <w:rPr>
          <w:rFonts w:eastAsiaTheme="minorHAnsi" w:cstheme="minorHAnsi"/>
          <w:bCs/>
          <w:color w:val="151616"/>
        </w:rPr>
        <w:t>Aghion</w:t>
      </w:r>
      <w:r w:rsidR="00335A0A">
        <w:rPr>
          <w:rFonts w:eastAsiaTheme="minorHAnsi" w:cstheme="minorHAnsi"/>
          <w:bCs/>
          <w:color w:val="151616"/>
        </w:rPr>
        <w:t xml:space="preserve"> and S.</w:t>
      </w:r>
      <w:r w:rsidRPr="00914E26">
        <w:rPr>
          <w:rFonts w:eastAsiaTheme="minorHAnsi" w:cstheme="minorHAnsi"/>
          <w:bCs/>
          <w:color w:val="151616"/>
        </w:rPr>
        <w:t xml:space="preserve"> Durlauf (eds). </w:t>
      </w:r>
      <w:r w:rsidRPr="00914E26">
        <w:rPr>
          <w:rFonts w:eastAsiaTheme="minorHAnsi" w:cstheme="minorHAnsi"/>
          <w:bCs/>
          <w:i/>
          <w:color w:val="151616"/>
        </w:rPr>
        <w:t>Handbook of Economic Growth.</w:t>
      </w:r>
      <w:r w:rsidRPr="00914E26">
        <w:rPr>
          <w:rFonts w:eastAsiaTheme="minorHAnsi" w:cstheme="minorHAnsi"/>
          <w:bCs/>
          <w:color w:val="151616"/>
        </w:rPr>
        <w:t xml:space="preserve"> Amsterdam:North-Holland.</w:t>
      </w:r>
    </w:p>
    <w:p w14:paraId="2810756F" w14:textId="4BC71FAE" w:rsidR="00B924CE" w:rsidRPr="00343237" w:rsidRDefault="00981B04" w:rsidP="009404D2">
      <w:pPr>
        <w:autoSpaceDE w:val="0"/>
        <w:autoSpaceDN w:val="0"/>
        <w:adjustRightInd w:val="0"/>
        <w:spacing w:afterLines="60" w:after="144" w:line="360" w:lineRule="auto"/>
        <w:ind w:firstLine="284"/>
        <w:jc w:val="both"/>
        <w:rPr>
          <w:rFonts w:cstheme="minorHAnsi"/>
          <w:bCs/>
        </w:rPr>
      </w:pPr>
      <w:r w:rsidRPr="00914E26">
        <w:rPr>
          <w:rFonts w:cstheme="minorHAnsi"/>
        </w:rPr>
        <w:t xml:space="preserve">Ogilvie, S. And J. Edwards (2000). </w:t>
      </w:r>
      <w:r w:rsidR="00335A0A">
        <w:rPr>
          <w:rFonts w:cstheme="minorHAnsi"/>
        </w:rPr>
        <w:t>“</w:t>
      </w:r>
      <w:r w:rsidRPr="00914E26">
        <w:rPr>
          <w:rFonts w:cstheme="minorHAnsi"/>
          <w:bCs/>
          <w:iCs/>
        </w:rPr>
        <w:t>Wome</w:t>
      </w:r>
      <w:r w:rsidR="000702DF">
        <w:rPr>
          <w:rFonts w:cstheme="minorHAnsi"/>
          <w:bCs/>
          <w:iCs/>
        </w:rPr>
        <w:t>n and the ‘second s</w:t>
      </w:r>
      <w:r w:rsidRPr="00914E26">
        <w:rPr>
          <w:rFonts w:cstheme="minorHAnsi"/>
          <w:bCs/>
          <w:iCs/>
        </w:rPr>
        <w:t>erfdom</w:t>
      </w:r>
      <w:r w:rsidR="00335A0A">
        <w:rPr>
          <w:rFonts w:cstheme="minorHAnsi"/>
        </w:rPr>
        <w:t>’</w:t>
      </w:r>
      <w:r w:rsidRPr="00914E26">
        <w:rPr>
          <w:rFonts w:cstheme="minorHAnsi"/>
        </w:rPr>
        <w:t xml:space="preserve">: </w:t>
      </w:r>
      <w:r w:rsidR="000702DF">
        <w:rPr>
          <w:rFonts w:cstheme="minorHAnsi"/>
          <w:bCs/>
          <w:iCs/>
        </w:rPr>
        <w:t>e</w:t>
      </w:r>
      <w:r w:rsidRPr="00914E26">
        <w:rPr>
          <w:rFonts w:cstheme="minorHAnsi"/>
          <w:bCs/>
          <w:iCs/>
        </w:rPr>
        <w:t>vidence</w:t>
      </w:r>
      <w:r w:rsidR="007A5C3E" w:rsidRPr="00914E26">
        <w:rPr>
          <w:rFonts w:cstheme="minorHAnsi"/>
          <w:bCs/>
          <w:iCs/>
        </w:rPr>
        <w:t xml:space="preserve"> </w:t>
      </w:r>
      <w:r w:rsidR="000702DF">
        <w:rPr>
          <w:rFonts w:cstheme="minorHAnsi"/>
          <w:bCs/>
          <w:iCs/>
        </w:rPr>
        <w:t>from early m</w:t>
      </w:r>
      <w:r w:rsidRPr="00914E26">
        <w:rPr>
          <w:rFonts w:cstheme="minorHAnsi"/>
          <w:bCs/>
          <w:iCs/>
        </w:rPr>
        <w:t>odern Bohemia</w:t>
      </w:r>
      <w:r w:rsidR="00335A0A">
        <w:rPr>
          <w:rFonts w:cstheme="minorHAnsi"/>
          <w:bCs/>
          <w:iCs/>
        </w:rPr>
        <w:t>”</w:t>
      </w:r>
      <w:r w:rsidRPr="00914E26">
        <w:rPr>
          <w:rFonts w:cstheme="minorHAnsi"/>
          <w:bCs/>
          <w:iCs/>
        </w:rPr>
        <w:t xml:space="preserve">. </w:t>
      </w:r>
      <w:r w:rsidRPr="00343237">
        <w:rPr>
          <w:rFonts w:cstheme="minorHAnsi"/>
          <w:bCs/>
          <w:i/>
          <w:iCs/>
        </w:rPr>
        <w:t>T</w:t>
      </w:r>
      <w:r w:rsidR="007F7AEC" w:rsidRPr="00343237">
        <w:rPr>
          <w:rFonts w:cstheme="minorHAnsi"/>
          <w:bCs/>
          <w:i/>
          <w:iCs/>
        </w:rPr>
        <w:t>he Journal of Economic History</w:t>
      </w:r>
      <w:r w:rsidR="007F7AEC" w:rsidRPr="00343237">
        <w:rPr>
          <w:rFonts w:cstheme="minorHAnsi"/>
          <w:bCs/>
          <w:iCs/>
        </w:rPr>
        <w:t xml:space="preserve"> </w:t>
      </w:r>
      <w:r w:rsidRPr="00343237">
        <w:rPr>
          <w:rFonts w:cstheme="minorHAnsi"/>
        </w:rPr>
        <w:t>60</w:t>
      </w:r>
      <w:r w:rsidR="00335A0A" w:rsidRPr="00343237">
        <w:rPr>
          <w:rFonts w:cstheme="minorHAnsi"/>
        </w:rPr>
        <w:t>:</w:t>
      </w:r>
      <w:r w:rsidR="007F7AEC" w:rsidRPr="00343237">
        <w:rPr>
          <w:rFonts w:cstheme="minorHAnsi"/>
        </w:rPr>
        <w:t xml:space="preserve">4, pp. </w:t>
      </w:r>
      <w:r w:rsidR="00F67604" w:rsidRPr="00343237">
        <w:rPr>
          <w:rFonts w:cstheme="minorHAnsi"/>
          <w:shd w:val="clear" w:color="auto" w:fill="FFFFFF"/>
        </w:rPr>
        <w:t>961-994</w:t>
      </w:r>
      <w:r w:rsidR="00335A0A" w:rsidRPr="00343237">
        <w:rPr>
          <w:rFonts w:cstheme="minorHAnsi"/>
          <w:bCs/>
        </w:rPr>
        <w:t>.</w:t>
      </w:r>
    </w:p>
    <w:p w14:paraId="1EDCA70E" w14:textId="77777777" w:rsidR="002E324C" w:rsidRPr="003B3A80" w:rsidRDefault="003D2D2C" w:rsidP="009404D2">
      <w:pPr>
        <w:autoSpaceDE w:val="0"/>
        <w:autoSpaceDN w:val="0"/>
        <w:adjustRightInd w:val="0"/>
        <w:spacing w:afterLines="60" w:after="144" w:line="360" w:lineRule="auto"/>
        <w:ind w:firstLine="284"/>
        <w:rPr>
          <w:rFonts w:eastAsiaTheme="minorHAnsi" w:cstheme="minorHAnsi"/>
          <w:lang w:val="da-DK"/>
        </w:rPr>
      </w:pPr>
      <w:r>
        <w:rPr>
          <w:rFonts w:eastAsiaTheme="minorHAnsi" w:cstheme="minorHAnsi"/>
        </w:rPr>
        <w:t>O'Rourke, S.</w:t>
      </w:r>
      <w:r w:rsidR="00D345A7" w:rsidRPr="00D345A7">
        <w:rPr>
          <w:rFonts w:eastAsiaTheme="minorHAnsi" w:cstheme="minorHAnsi"/>
        </w:rPr>
        <w:t xml:space="preserve"> (</w:t>
      </w:r>
      <w:r w:rsidR="000702DF">
        <w:rPr>
          <w:rFonts w:eastAsiaTheme="minorHAnsi" w:cstheme="minorHAnsi"/>
        </w:rPr>
        <w:t>2017). The emancipation of the s</w:t>
      </w:r>
      <w:r w:rsidR="00D345A7" w:rsidRPr="00D345A7">
        <w:rPr>
          <w:rFonts w:eastAsiaTheme="minorHAnsi" w:cstheme="minorHAnsi"/>
        </w:rPr>
        <w:t>erfs in Europe. In: Elt</w:t>
      </w:r>
      <w:r w:rsidR="000702DF">
        <w:rPr>
          <w:rFonts w:eastAsiaTheme="minorHAnsi" w:cstheme="minorHAnsi"/>
        </w:rPr>
        <w:t>is, David, (ed.) The Cambridge world history of s</w:t>
      </w:r>
      <w:r w:rsidR="00D345A7" w:rsidRPr="00D345A7">
        <w:rPr>
          <w:rFonts w:eastAsiaTheme="minorHAnsi" w:cstheme="minorHAnsi"/>
        </w:rPr>
        <w:t>lavery volume</w:t>
      </w:r>
      <w:r w:rsidR="000E1509">
        <w:rPr>
          <w:rFonts w:eastAsiaTheme="minorHAnsi" w:cstheme="minorHAnsi"/>
        </w:rPr>
        <w:t xml:space="preserve"> </w:t>
      </w:r>
      <w:r w:rsidR="00D345A7" w:rsidRPr="00D345A7">
        <w:rPr>
          <w:rFonts w:eastAsiaTheme="minorHAnsi" w:cstheme="minorHAnsi"/>
        </w:rPr>
        <w:t xml:space="preserve">4 AD 1804- AD 2016. </w:t>
      </w:r>
      <w:r w:rsidR="00D345A7" w:rsidRPr="003B3A80">
        <w:rPr>
          <w:rFonts w:eastAsiaTheme="minorHAnsi" w:cstheme="minorHAnsi"/>
          <w:lang w:val="da-DK"/>
        </w:rPr>
        <w:t>Cambridge: Cambridge University Press.</w:t>
      </w:r>
    </w:p>
    <w:p w14:paraId="3BB4A379" w14:textId="71E2A4E4" w:rsidR="00B924CE" w:rsidRPr="003B3A80" w:rsidRDefault="007A5C3E" w:rsidP="009404D2">
      <w:pPr>
        <w:autoSpaceDE w:val="0"/>
        <w:autoSpaceDN w:val="0"/>
        <w:adjustRightInd w:val="0"/>
        <w:spacing w:afterLines="60" w:after="144" w:line="360" w:lineRule="auto"/>
        <w:ind w:firstLine="284"/>
        <w:rPr>
          <w:rFonts w:eastAsiaTheme="minorHAnsi" w:cstheme="minorHAnsi"/>
          <w:lang w:val="da-DK"/>
        </w:rPr>
      </w:pPr>
      <w:r w:rsidRPr="003B3A80">
        <w:rPr>
          <w:rFonts w:cstheme="minorHAnsi"/>
          <w:bCs/>
          <w:lang w:val="da-DK"/>
        </w:rPr>
        <w:t xml:space="preserve">Olsen, A. (1933). </w:t>
      </w:r>
      <w:r w:rsidR="00335A0A" w:rsidRPr="003B3A80">
        <w:rPr>
          <w:rFonts w:cstheme="minorHAnsi"/>
          <w:bCs/>
          <w:lang w:val="da-DK"/>
        </w:rPr>
        <w:t>‘</w:t>
      </w:r>
      <w:r w:rsidRPr="003B3A80">
        <w:rPr>
          <w:rFonts w:eastAsiaTheme="minorHAnsi" w:cstheme="minorHAnsi"/>
          <w:lang w:val="da-DK"/>
        </w:rPr>
        <w:t>Sta</w:t>
      </w:r>
      <w:r w:rsidR="00D038CF" w:rsidRPr="003B3A80">
        <w:rPr>
          <w:rFonts w:eastAsiaTheme="minorHAnsi" w:cstheme="minorHAnsi"/>
          <w:lang w:val="da-DK"/>
        </w:rPr>
        <w:t>vnsbå</w:t>
      </w:r>
      <w:r w:rsidRPr="003B3A80">
        <w:rPr>
          <w:rFonts w:eastAsiaTheme="minorHAnsi" w:cstheme="minorHAnsi"/>
          <w:lang w:val="da-DK"/>
        </w:rPr>
        <w:t>ndets virkninger</w:t>
      </w:r>
      <w:r w:rsidR="006A3685" w:rsidRPr="003B3A80">
        <w:rPr>
          <w:rFonts w:eastAsiaTheme="minorHAnsi" w:cstheme="minorHAnsi"/>
          <w:lang w:val="da-DK"/>
        </w:rPr>
        <w:t xml:space="preserve"> </w:t>
      </w:r>
      <w:r w:rsidRPr="003B3A80">
        <w:rPr>
          <w:rFonts w:eastAsiaTheme="minorHAnsi" w:cstheme="minorHAnsi"/>
          <w:lang w:val="da-DK"/>
        </w:rPr>
        <w:t>paa Byerne</w:t>
      </w:r>
      <w:r w:rsidR="00335A0A" w:rsidRPr="003B3A80">
        <w:rPr>
          <w:rFonts w:eastAsiaTheme="minorHAnsi" w:cstheme="minorHAnsi"/>
          <w:lang w:val="da-DK"/>
        </w:rPr>
        <w:t>’</w:t>
      </w:r>
      <w:r w:rsidRPr="003B3A80">
        <w:rPr>
          <w:rFonts w:eastAsiaTheme="minorHAnsi" w:cstheme="minorHAnsi"/>
          <w:lang w:val="da-DK"/>
        </w:rPr>
        <w:t xml:space="preserve">. </w:t>
      </w:r>
      <w:r w:rsidRPr="003B3A80">
        <w:rPr>
          <w:rFonts w:eastAsiaTheme="minorHAnsi" w:cstheme="minorHAnsi"/>
          <w:i/>
          <w:lang w:val="da-DK"/>
        </w:rPr>
        <w:t>Scandia</w:t>
      </w:r>
      <w:r w:rsidRPr="003B3A80">
        <w:rPr>
          <w:rFonts w:eastAsiaTheme="minorHAnsi" w:cstheme="minorHAnsi"/>
          <w:lang w:val="da-DK"/>
        </w:rPr>
        <w:t xml:space="preserve"> </w:t>
      </w:r>
      <w:r w:rsidR="00A1249B" w:rsidRPr="003B3A80">
        <w:rPr>
          <w:rFonts w:eastAsiaTheme="minorHAnsi" w:cstheme="minorHAnsi"/>
          <w:lang w:val="da-DK"/>
        </w:rPr>
        <w:t>6</w:t>
      </w:r>
      <w:r w:rsidR="00335A0A" w:rsidRPr="003B3A80">
        <w:rPr>
          <w:rFonts w:eastAsiaTheme="minorHAnsi" w:cstheme="minorHAnsi"/>
          <w:lang w:val="da-DK"/>
        </w:rPr>
        <w:t>:</w:t>
      </w:r>
      <w:r w:rsidR="007F7AEC" w:rsidRPr="003B3A80">
        <w:rPr>
          <w:rFonts w:eastAsiaTheme="minorHAnsi" w:cstheme="minorHAnsi"/>
          <w:lang w:val="da-DK"/>
        </w:rPr>
        <w:t>1</w:t>
      </w:r>
      <w:r w:rsidR="00335A0A" w:rsidRPr="003B3A80">
        <w:rPr>
          <w:rFonts w:eastAsiaTheme="minorHAnsi" w:cstheme="minorHAnsi"/>
          <w:lang w:val="da-DK"/>
        </w:rPr>
        <w:t>,</w:t>
      </w:r>
      <w:r w:rsidR="00A1249B" w:rsidRPr="003B3A80">
        <w:rPr>
          <w:rFonts w:eastAsiaTheme="minorHAnsi" w:cstheme="minorHAnsi"/>
          <w:lang w:val="da-DK"/>
        </w:rPr>
        <w:t xml:space="preserve"> </w:t>
      </w:r>
      <w:r w:rsidR="00EF236A" w:rsidRPr="003B3A80">
        <w:rPr>
          <w:rFonts w:eastAsiaTheme="minorHAnsi" w:cstheme="minorHAnsi"/>
          <w:lang w:val="da-DK"/>
        </w:rPr>
        <w:t>pp.</w:t>
      </w:r>
      <w:r w:rsidRPr="003B3A80">
        <w:rPr>
          <w:rFonts w:eastAsiaTheme="minorHAnsi" w:cstheme="minorHAnsi"/>
          <w:lang w:val="da-DK"/>
        </w:rPr>
        <w:t xml:space="preserve"> 62-82</w:t>
      </w:r>
      <w:r w:rsidR="00335A0A" w:rsidRPr="003B3A80">
        <w:rPr>
          <w:rFonts w:eastAsiaTheme="minorHAnsi" w:cstheme="minorHAnsi"/>
          <w:lang w:val="da-DK"/>
        </w:rPr>
        <w:t>.</w:t>
      </w:r>
    </w:p>
    <w:p w14:paraId="688BF145" w14:textId="7F6360C8" w:rsidR="007A5C3E" w:rsidRPr="003B3A80" w:rsidRDefault="007A5C3E" w:rsidP="009404D2">
      <w:pPr>
        <w:autoSpaceDE w:val="0"/>
        <w:autoSpaceDN w:val="0"/>
        <w:adjustRightInd w:val="0"/>
        <w:spacing w:afterLines="60" w:after="144" w:line="360" w:lineRule="auto"/>
        <w:ind w:firstLine="284"/>
        <w:jc w:val="both"/>
        <w:rPr>
          <w:rFonts w:eastAsiaTheme="minorHAnsi" w:cstheme="minorHAnsi"/>
          <w:lang w:val="da-DK"/>
        </w:rPr>
      </w:pPr>
      <w:r w:rsidRPr="003B3A80">
        <w:rPr>
          <w:rFonts w:eastAsiaTheme="minorHAnsi" w:cstheme="minorHAnsi"/>
          <w:lang w:val="da-DK"/>
        </w:rPr>
        <w:t xml:space="preserve">Olsen, G. (1950). </w:t>
      </w:r>
      <w:r w:rsidR="00335A0A" w:rsidRPr="003B3A80">
        <w:rPr>
          <w:rFonts w:eastAsiaTheme="minorHAnsi" w:cstheme="minorHAnsi"/>
          <w:lang w:val="da-DK"/>
        </w:rPr>
        <w:t>‘</w:t>
      </w:r>
      <w:r w:rsidRPr="003B3A80">
        <w:rPr>
          <w:rFonts w:eastAsiaTheme="minorHAnsi" w:cstheme="minorHAnsi"/>
          <w:lang w:val="da-DK"/>
        </w:rPr>
        <w:t>S</w:t>
      </w:r>
      <w:r w:rsidR="008C499A" w:rsidRPr="003B3A80">
        <w:rPr>
          <w:rFonts w:eastAsiaTheme="minorHAnsi" w:cstheme="minorHAnsi"/>
          <w:lang w:val="da-DK"/>
        </w:rPr>
        <w:t>tavnsbåndet</w:t>
      </w:r>
      <w:r w:rsidR="00A1249B" w:rsidRPr="003B3A80">
        <w:rPr>
          <w:rFonts w:eastAsiaTheme="minorHAnsi" w:cstheme="minorHAnsi"/>
          <w:lang w:val="da-DK"/>
        </w:rPr>
        <w:t xml:space="preserve"> og</w:t>
      </w:r>
      <w:r w:rsidRPr="003B3A80">
        <w:rPr>
          <w:rFonts w:eastAsiaTheme="minorHAnsi" w:cstheme="minorHAnsi"/>
          <w:lang w:val="da-DK"/>
        </w:rPr>
        <w:t xml:space="preserve"> </w:t>
      </w:r>
      <w:r w:rsidR="008C499A" w:rsidRPr="003B3A80">
        <w:rPr>
          <w:rFonts w:eastAsiaTheme="minorHAnsi" w:cstheme="minorHAnsi"/>
          <w:lang w:val="da-DK"/>
        </w:rPr>
        <w:t>tjenestekarlene</w:t>
      </w:r>
      <w:r w:rsidR="00335A0A" w:rsidRPr="003B3A80">
        <w:rPr>
          <w:rFonts w:eastAsiaTheme="minorHAnsi" w:cstheme="minorHAnsi"/>
          <w:lang w:val="da-DK"/>
        </w:rPr>
        <w:t>’</w:t>
      </w:r>
      <w:r w:rsidRPr="003B3A80">
        <w:rPr>
          <w:rFonts w:eastAsiaTheme="minorHAnsi" w:cstheme="minorHAnsi"/>
          <w:lang w:val="da-DK"/>
        </w:rPr>
        <w:t xml:space="preserve">. </w:t>
      </w:r>
      <w:r w:rsidRPr="003B3A80">
        <w:rPr>
          <w:rFonts w:eastAsiaTheme="minorHAnsi" w:cstheme="minorHAnsi"/>
          <w:i/>
          <w:lang w:val="da-DK"/>
        </w:rPr>
        <w:t>Historie/Jyske Samlinger</w:t>
      </w:r>
      <w:r w:rsidRPr="003B3A80">
        <w:rPr>
          <w:rFonts w:eastAsiaTheme="minorHAnsi" w:cstheme="minorHAnsi"/>
          <w:lang w:val="da-DK"/>
        </w:rPr>
        <w:t>, Bind Ny række, 1</w:t>
      </w:r>
      <w:r w:rsidR="00335A0A" w:rsidRPr="003B3A80">
        <w:rPr>
          <w:rFonts w:eastAsiaTheme="minorHAnsi" w:cstheme="minorHAnsi"/>
          <w:lang w:val="da-DK"/>
        </w:rPr>
        <w:t xml:space="preserve">, </w:t>
      </w:r>
      <w:r w:rsidRPr="003B3A80">
        <w:rPr>
          <w:rFonts w:eastAsiaTheme="minorHAnsi" w:cstheme="minorHAnsi"/>
          <w:lang w:val="da-DK"/>
        </w:rPr>
        <w:t>pp. 197-218.</w:t>
      </w:r>
    </w:p>
    <w:p w14:paraId="2284D471" w14:textId="3B3FE9D1" w:rsidR="004B10A6" w:rsidRPr="004B10A6" w:rsidRDefault="004B10A6" w:rsidP="009404D2">
      <w:pPr>
        <w:autoSpaceDE w:val="0"/>
        <w:autoSpaceDN w:val="0"/>
        <w:adjustRightInd w:val="0"/>
        <w:spacing w:afterLines="60" w:after="144" w:line="360" w:lineRule="auto"/>
        <w:ind w:firstLine="284"/>
        <w:jc w:val="both"/>
        <w:rPr>
          <w:rFonts w:eastAsiaTheme="minorHAnsi" w:cstheme="minorHAnsi"/>
        </w:rPr>
      </w:pPr>
      <w:r w:rsidRPr="004B10A6">
        <w:rPr>
          <w:rFonts w:eastAsiaTheme="minorHAnsi" w:cstheme="minorHAnsi"/>
        </w:rPr>
        <w:t>Persson, K.G. (2014). Markets and coercion in medieval Europe.</w:t>
      </w:r>
      <w:r>
        <w:rPr>
          <w:rFonts w:eastAsiaTheme="minorHAnsi" w:cstheme="minorHAnsi"/>
        </w:rPr>
        <w:t xml:space="preserve"> In L. Neil, J. W</w:t>
      </w:r>
      <w:r w:rsidR="000702DF">
        <w:rPr>
          <w:rFonts w:eastAsiaTheme="minorHAnsi" w:cstheme="minorHAnsi"/>
        </w:rPr>
        <w:t>illiamson (Eds). The Cambridge history of c</w:t>
      </w:r>
      <w:r>
        <w:rPr>
          <w:rFonts w:eastAsiaTheme="minorHAnsi" w:cstheme="minorHAnsi"/>
        </w:rPr>
        <w:t>apitalism</w:t>
      </w:r>
      <w:r w:rsidR="00206BC6">
        <w:rPr>
          <w:rFonts w:eastAsiaTheme="minorHAnsi" w:cstheme="minorHAnsi"/>
        </w:rPr>
        <w:t xml:space="preserve"> vol. 1</w:t>
      </w:r>
      <w:r>
        <w:rPr>
          <w:rFonts w:eastAsiaTheme="minorHAnsi" w:cstheme="minorHAnsi"/>
        </w:rPr>
        <w:t xml:space="preserve">. </w:t>
      </w:r>
      <w:r w:rsidR="00206BC6">
        <w:rPr>
          <w:rFonts w:eastAsiaTheme="minorHAnsi" w:cstheme="minorHAnsi"/>
        </w:rPr>
        <w:t xml:space="preserve">Cambridge: </w:t>
      </w:r>
      <w:r>
        <w:rPr>
          <w:rFonts w:eastAsiaTheme="minorHAnsi" w:cstheme="minorHAnsi"/>
        </w:rPr>
        <w:t>Cambridge University Press.</w:t>
      </w:r>
    </w:p>
    <w:p w14:paraId="1EA5241D" w14:textId="1AF68CBD" w:rsidR="006A3685" w:rsidRPr="00914E26" w:rsidRDefault="00D54F15" w:rsidP="009404D2">
      <w:pPr>
        <w:autoSpaceDE w:val="0"/>
        <w:autoSpaceDN w:val="0"/>
        <w:adjustRightInd w:val="0"/>
        <w:spacing w:afterLines="60" w:after="144" w:line="360" w:lineRule="auto"/>
        <w:ind w:firstLine="284"/>
        <w:jc w:val="both"/>
        <w:rPr>
          <w:rFonts w:eastAsiaTheme="minorHAnsi" w:cstheme="minorHAnsi"/>
          <w:color w:val="000000" w:themeColor="text1"/>
        </w:rPr>
      </w:pPr>
      <w:r w:rsidRPr="00914E26">
        <w:rPr>
          <w:rFonts w:eastAsiaTheme="minorHAnsi" w:cstheme="minorHAnsi"/>
          <w:color w:val="000000" w:themeColor="text1"/>
        </w:rPr>
        <w:t xml:space="preserve">Persson, </w:t>
      </w:r>
      <w:r w:rsidR="00A93611" w:rsidRPr="00914E26">
        <w:rPr>
          <w:rFonts w:eastAsiaTheme="minorHAnsi" w:cstheme="minorHAnsi"/>
          <w:color w:val="000000" w:themeColor="text1"/>
        </w:rPr>
        <w:t>K.</w:t>
      </w:r>
      <w:r w:rsidRPr="00914E26">
        <w:rPr>
          <w:rFonts w:eastAsiaTheme="minorHAnsi" w:cstheme="minorHAnsi"/>
          <w:color w:val="000000" w:themeColor="text1"/>
        </w:rPr>
        <w:t xml:space="preserve">G. and </w:t>
      </w:r>
      <w:r w:rsidR="00335A0A">
        <w:rPr>
          <w:rFonts w:eastAsiaTheme="minorHAnsi" w:cstheme="minorHAnsi"/>
          <w:color w:val="000000" w:themeColor="text1"/>
        </w:rPr>
        <w:t xml:space="preserve">P. </w:t>
      </w:r>
      <w:r w:rsidRPr="00914E26">
        <w:rPr>
          <w:rFonts w:eastAsiaTheme="minorHAnsi" w:cstheme="minorHAnsi"/>
          <w:color w:val="000000" w:themeColor="text1"/>
        </w:rPr>
        <w:t xml:space="preserve">Sharp (2015). </w:t>
      </w:r>
      <w:r w:rsidR="000702DF">
        <w:rPr>
          <w:rFonts w:eastAsiaTheme="minorHAnsi" w:cstheme="minorHAnsi"/>
          <w:i/>
          <w:color w:val="000000" w:themeColor="text1"/>
        </w:rPr>
        <w:t>An e</w:t>
      </w:r>
      <w:r w:rsidR="000F0D89" w:rsidRPr="00914E26">
        <w:rPr>
          <w:rFonts w:eastAsiaTheme="minorHAnsi" w:cstheme="minorHAnsi"/>
          <w:i/>
          <w:color w:val="000000" w:themeColor="text1"/>
        </w:rPr>
        <w:t>conomic History of Europe</w:t>
      </w:r>
      <w:r w:rsidR="007606F4">
        <w:rPr>
          <w:rFonts w:eastAsiaTheme="minorHAnsi" w:cstheme="minorHAnsi"/>
          <w:i/>
          <w:color w:val="000000" w:themeColor="text1"/>
        </w:rPr>
        <w:t xml:space="preserve">: </w:t>
      </w:r>
      <w:r w:rsidR="000702DF">
        <w:rPr>
          <w:rFonts w:eastAsiaTheme="minorHAnsi" w:cstheme="minorHAnsi"/>
          <w:i/>
          <w:color w:val="000000" w:themeColor="text1"/>
        </w:rPr>
        <w:t>knowledge, i</w:t>
      </w:r>
      <w:r w:rsidR="007606F4" w:rsidRPr="007606F4">
        <w:rPr>
          <w:rFonts w:eastAsiaTheme="minorHAnsi" w:cstheme="minorHAnsi"/>
          <w:i/>
          <w:color w:val="000000" w:themeColor="text1"/>
        </w:rPr>
        <w:t xml:space="preserve">nstitutions </w:t>
      </w:r>
      <w:r w:rsidR="000702DF">
        <w:rPr>
          <w:rFonts w:eastAsiaTheme="minorHAnsi" w:cstheme="minorHAnsi"/>
          <w:i/>
          <w:color w:val="000000" w:themeColor="text1"/>
        </w:rPr>
        <w:t>and growth, 600 to the p</w:t>
      </w:r>
      <w:r w:rsidR="007606F4" w:rsidRPr="007606F4">
        <w:rPr>
          <w:rFonts w:eastAsiaTheme="minorHAnsi" w:cstheme="minorHAnsi"/>
          <w:i/>
          <w:color w:val="000000" w:themeColor="text1"/>
        </w:rPr>
        <w:t>resent</w:t>
      </w:r>
      <w:r w:rsidR="007606F4">
        <w:rPr>
          <w:rFonts w:eastAsiaTheme="minorHAnsi" w:cstheme="minorHAnsi"/>
          <w:color w:val="000000" w:themeColor="text1"/>
        </w:rPr>
        <w:t>, 2</w:t>
      </w:r>
      <w:r w:rsidR="0066470D">
        <w:rPr>
          <w:rFonts w:ascii="ZWAdobeF" w:eastAsiaTheme="minorHAnsi" w:hAnsi="ZWAdobeF" w:cs="ZWAdobeF"/>
          <w:sz w:val="2"/>
          <w:szCs w:val="2"/>
        </w:rPr>
        <w:t>P</w:t>
      </w:r>
      <w:r w:rsidR="007606F4" w:rsidRPr="00914E26">
        <w:rPr>
          <w:rFonts w:eastAsiaTheme="minorHAnsi" w:cstheme="minorHAnsi"/>
          <w:color w:val="000000" w:themeColor="text1"/>
          <w:vertAlign w:val="superscript"/>
        </w:rPr>
        <w:t>nd</w:t>
      </w:r>
      <w:r w:rsidR="0066470D">
        <w:rPr>
          <w:rFonts w:ascii="ZWAdobeF" w:eastAsiaTheme="minorHAnsi" w:hAnsi="ZWAdobeF" w:cs="ZWAdobeF"/>
          <w:sz w:val="2"/>
          <w:szCs w:val="2"/>
        </w:rPr>
        <w:t>P</w:t>
      </w:r>
      <w:r w:rsidR="007606F4">
        <w:rPr>
          <w:rFonts w:eastAsiaTheme="minorHAnsi" w:cstheme="minorHAnsi"/>
          <w:color w:val="000000" w:themeColor="text1"/>
        </w:rPr>
        <w:t xml:space="preserve"> edition</w:t>
      </w:r>
      <w:r w:rsidR="000F0D89" w:rsidRPr="00914E26">
        <w:rPr>
          <w:rFonts w:eastAsiaTheme="minorHAnsi" w:cstheme="minorHAnsi"/>
          <w:i/>
          <w:color w:val="000000" w:themeColor="text1"/>
        </w:rPr>
        <w:t>.</w:t>
      </w:r>
      <w:r w:rsidR="000F0D89" w:rsidRPr="00914E26">
        <w:rPr>
          <w:rFonts w:eastAsiaTheme="minorHAnsi" w:cstheme="minorHAnsi"/>
          <w:color w:val="000000" w:themeColor="text1"/>
        </w:rPr>
        <w:t xml:space="preserve"> Cambridge University Press.</w:t>
      </w:r>
    </w:p>
    <w:p w14:paraId="7174D601" w14:textId="001450F2" w:rsidR="002D489A" w:rsidRDefault="00BC7BB4" w:rsidP="009404D2">
      <w:pPr>
        <w:autoSpaceDE w:val="0"/>
        <w:autoSpaceDN w:val="0"/>
        <w:adjustRightInd w:val="0"/>
        <w:spacing w:after="0" w:line="360" w:lineRule="auto"/>
        <w:ind w:firstLine="284"/>
        <w:rPr>
          <w:rFonts w:eastAsiaTheme="minorHAnsi" w:cstheme="minorHAnsi"/>
          <w:color w:val="000000" w:themeColor="text1"/>
        </w:rPr>
      </w:pPr>
      <w:r w:rsidRPr="00914E26">
        <w:rPr>
          <w:rFonts w:eastAsiaTheme="minorHAnsi" w:cstheme="minorHAnsi"/>
          <w:color w:val="000000" w:themeColor="text1"/>
        </w:rPr>
        <w:t>Radu, C.</w:t>
      </w:r>
      <w:r w:rsidR="009235DF" w:rsidRPr="00914E26">
        <w:rPr>
          <w:rFonts w:eastAsiaTheme="minorHAnsi" w:cstheme="minorHAnsi"/>
          <w:color w:val="000000" w:themeColor="text1"/>
        </w:rPr>
        <w:t>V.</w:t>
      </w:r>
      <w:r w:rsidR="00D109E5" w:rsidRPr="00914E26">
        <w:rPr>
          <w:rFonts w:eastAsiaTheme="minorHAnsi" w:cstheme="minorHAnsi"/>
          <w:color w:val="000000" w:themeColor="text1"/>
        </w:rPr>
        <w:t xml:space="preserve"> </w:t>
      </w:r>
      <w:r w:rsidR="0075111E">
        <w:rPr>
          <w:rFonts w:eastAsiaTheme="minorHAnsi" w:cstheme="minorHAnsi"/>
          <w:color w:val="000000" w:themeColor="text1"/>
        </w:rPr>
        <w:t>(2018</w:t>
      </w:r>
      <w:r w:rsidR="009235DF" w:rsidRPr="00914E26">
        <w:rPr>
          <w:rFonts w:eastAsiaTheme="minorHAnsi" w:cstheme="minorHAnsi"/>
          <w:color w:val="000000" w:themeColor="text1"/>
        </w:rPr>
        <w:t xml:space="preserve">). </w:t>
      </w:r>
      <w:r w:rsidR="007606F4">
        <w:rPr>
          <w:rFonts w:eastAsiaTheme="minorHAnsi" w:cstheme="minorHAnsi"/>
          <w:color w:val="000000" w:themeColor="text1"/>
        </w:rPr>
        <w:t>‘</w:t>
      </w:r>
      <w:r w:rsidR="0075111E" w:rsidRPr="0075111E">
        <w:rPr>
          <w:rFonts w:ascii="Calibri" w:eastAsiaTheme="minorHAnsi" w:hAnsi="Calibri" w:cs="Calibri"/>
        </w:rPr>
        <w:t>Real wages, labour conditions and the standard of living in Denmark: 1500‐1900</w:t>
      </w:r>
      <w:r w:rsidR="007606F4">
        <w:rPr>
          <w:rFonts w:cstheme="minorHAnsi"/>
        </w:rPr>
        <w:t>’</w:t>
      </w:r>
      <w:r w:rsidRPr="00914E26">
        <w:rPr>
          <w:rFonts w:eastAsiaTheme="minorHAnsi" w:cstheme="minorHAnsi"/>
          <w:color w:val="000000" w:themeColor="text1"/>
        </w:rPr>
        <w:t>. Unpublished working paper, University of Southern Denmark.</w:t>
      </w:r>
    </w:p>
    <w:p w14:paraId="2671F9FB" w14:textId="77777777" w:rsidR="002D489A" w:rsidRDefault="002D489A" w:rsidP="005577FC">
      <w:pPr>
        <w:autoSpaceDE w:val="0"/>
        <w:autoSpaceDN w:val="0"/>
        <w:adjustRightInd w:val="0"/>
        <w:spacing w:after="0" w:line="240" w:lineRule="auto"/>
        <w:ind w:firstLine="284"/>
        <w:rPr>
          <w:rFonts w:eastAsiaTheme="minorHAnsi" w:cstheme="minorHAnsi"/>
          <w:color w:val="000000" w:themeColor="text1"/>
        </w:rPr>
      </w:pPr>
    </w:p>
    <w:p w14:paraId="6A87BBE1" w14:textId="77777777" w:rsidR="00BB0837" w:rsidRDefault="00BB0837" w:rsidP="009404D2">
      <w:pPr>
        <w:spacing w:line="360" w:lineRule="auto"/>
        <w:ind w:firstLine="284"/>
      </w:pPr>
      <w:r w:rsidRPr="00BC7EB8">
        <w:t>Robinson, J.</w:t>
      </w:r>
      <w:r>
        <w:t xml:space="preserve"> (1933). The economics of imperfect competition. London, United Kingdom: McMillan and Co.</w:t>
      </w:r>
    </w:p>
    <w:p w14:paraId="6BAA0F37" w14:textId="35CCFEE1" w:rsidR="00EF236A" w:rsidRPr="00343237" w:rsidRDefault="00EF236A" w:rsidP="009404D2">
      <w:pPr>
        <w:autoSpaceDE w:val="0"/>
        <w:autoSpaceDN w:val="0"/>
        <w:adjustRightInd w:val="0"/>
        <w:spacing w:afterLines="60" w:after="144" w:line="360" w:lineRule="auto"/>
        <w:ind w:firstLine="284"/>
        <w:jc w:val="both"/>
        <w:rPr>
          <w:rFonts w:cstheme="minorHAnsi"/>
          <w:color w:val="000000" w:themeColor="text1"/>
        </w:rPr>
      </w:pPr>
      <w:r w:rsidRPr="00914E26">
        <w:rPr>
          <w:rFonts w:eastAsiaTheme="minorHAnsi" w:cstheme="minorHAnsi"/>
          <w:color w:val="000000" w:themeColor="text1"/>
        </w:rPr>
        <w:t>Rudé, G. (1972).</w:t>
      </w:r>
      <w:r w:rsidR="00D109E5" w:rsidRPr="00914E26">
        <w:rPr>
          <w:rFonts w:eastAsiaTheme="minorHAnsi" w:cstheme="minorHAnsi"/>
          <w:color w:val="000000" w:themeColor="text1"/>
        </w:rPr>
        <w:t xml:space="preserve"> </w:t>
      </w:r>
      <w:r w:rsidRPr="00914E26">
        <w:rPr>
          <w:rFonts w:cstheme="minorHAnsi"/>
          <w:i/>
          <w:color w:val="000000" w:themeColor="text1"/>
        </w:rPr>
        <w:t>Europe in the 18</w:t>
      </w:r>
      <w:r w:rsidR="0066470D">
        <w:rPr>
          <w:rFonts w:ascii="ZWAdobeF" w:hAnsi="ZWAdobeF" w:cs="ZWAdobeF"/>
          <w:sz w:val="2"/>
          <w:szCs w:val="2"/>
        </w:rPr>
        <w:t>P</w:t>
      </w:r>
      <w:r w:rsidRPr="00914E26">
        <w:rPr>
          <w:rFonts w:cstheme="minorHAnsi"/>
          <w:i/>
          <w:color w:val="000000" w:themeColor="text1"/>
          <w:vertAlign w:val="superscript"/>
        </w:rPr>
        <w:t>th</w:t>
      </w:r>
      <w:r w:rsidR="0066470D">
        <w:rPr>
          <w:rFonts w:ascii="ZWAdobeF" w:hAnsi="ZWAdobeF" w:cs="ZWAdobeF"/>
          <w:sz w:val="2"/>
          <w:szCs w:val="2"/>
        </w:rPr>
        <w:t>P</w:t>
      </w:r>
      <w:r w:rsidR="007606F4">
        <w:rPr>
          <w:rFonts w:cstheme="minorHAnsi"/>
          <w:i/>
          <w:color w:val="000000" w:themeColor="text1"/>
        </w:rPr>
        <w:t xml:space="preserve"> </w:t>
      </w:r>
      <w:r w:rsidR="000702DF">
        <w:rPr>
          <w:rFonts w:cstheme="minorHAnsi"/>
          <w:i/>
          <w:color w:val="000000" w:themeColor="text1"/>
        </w:rPr>
        <w:t>century: aristocracy and the bourgeois c</w:t>
      </w:r>
      <w:r w:rsidRPr="00914E26">
        <w:rPr>
          <w:rFonts w:cstheme="minorHAnsi"/>
          <w:i/>
          <w:color w:val="000000" w:themeColor="text1"/>
        </w:rPr>
        <w:t>hallenge.</w:t>
      </w:r>
      <w:r w:rsidRPr="00914E26">
        <w:rPr>
          <w:rFonts w:cstheme="minorHAnsi"/>
          <w:color w:val="000000" w:themeColor="text1"/>
        </w:rPr>
        <w:t xml:space="preserve"> </w:t>
      </w:r>
      <w:r w:rsidRPr="00343237">
        <w:rPr>
          <w:rFonts w:cstheme="minorHAnsi"/>
          <w:color w:val="000000" w:themeColor="text1"/>
        </w:rPr>
        <w:t>London: Weidenfeld and Nicholson.</w:t>
      </w:r>
    </w:p>
    <w:p w14:paraId="2780FF67" w14:textId="34800AED" w:rsidR="00A024A2" w:rsidRPr="00C9464A" w:rsidRDefault="0096209B" w:rsidP="009404D2">
      <w:pPr>
        <w:autoSpaceDE w:val="0"/>
        <w:autoSpaceDN w:val="0"/>
        <w:adjustRightInd w:val="0"/>
        <w:spacing w:afterLines="60" w:after="144" w:line="360" w:lineRule="auto"/>
        <w:ind w:firstLine="284"/>
        <w:jc w:val="both"/>
        <w:rPr>
          <w:rFonts w:cstheme="minorHAnsi"/>
        </w:rPr>
      </w:pPr>
      <w:r w:rsidRPr="0096209B">
        <w:rPr>
          <w:rFonts w:cstheme="minorHAnsi"/>
          <w:color w:val="000000" w:themeColor="text1"/>
        </w:rPr>
        <w:t>Scott, H.M. (2001). Europe turns east.</w:t>
      </w:r>
      <w:r>
        <w:rPr>
          <w:rFonts w:cstheme="minorHAnsi"/>
          <w:color w:val="000000" w:themeColor="text1"/>
        </w:rPr>
        <w:t xml:space="preserve"> Political Developments. In Cameron, E. (ed). </w:t>
      </w:r>
      <w:r w:rsidR="000702DF">
        <w:rPr>
          <w:rFonts w:cstheme="minorHAnsi"/>
        </w:rPr>
        <w:t>Early modern Europe: an Oxford h</w:t>
      </w:r>
      <w:r w:rsidRPr="00C9464A">
        <w:rPr>
          <w:rFonts w:cstheme="minorHAnsi"/>
        </w:rPr>
        <w:t>istory. Oxford, United Kingdom: Oxford University Press.</w:t>
      </w:r>
    </w:p>
    <w:p w14:paraId="76169A2D" w14:textId="24D4D7D2" w:rsidR="003643ED" w:rsidRPr="003B3A80" w:rsidRDefault="003643ED" w:rsidP="009404D2">
      <w:pPr>
        <w:autoSpaceDE w:val="0"/>
        <w:autoSpaceDN w:val="0"/>
        <w:adjustRightInd w:val="0"/>
        <w:spacing w:afterLines="60" w:after="144" w:line="360" w:lineRule="auto"/>
        <w:ind w:firstLine="284"/>
        <w:jc w:val="both"/>
        <w:rPr>
          <w:rFonts w:cstheme="minorHAnsi"/>
          <w:color w:val="000000" w:themeColor="text1"/>
          <w:lang w:val="da-DK"/>
        </w:rPr>
      </w:pPr>
      <w:r w:rsidRPr="003B3A80">
        <w:rPr>
          <w:rFonts w:cstheme="minorHAnsi"/>
          <w:color w:val="000000" w:themeColor="text1"/>
          <w:lang w:val="da-DK"/>
        </w:rPr>
        <w:t xml:space="preserve">Simonsen, A.T. (1987). </w:t>
      </w:r>
      <w:r w:rsidR="007606F4" w:rsidRPr="003B3A80">
        <w:rPr>
          <w:rFonts w:cstheme="minorHAnsi"/>
          <w:color w:val="000000" w:themeColor="text1"/>
          <w:lang w:val="da-DK"/>
        </w:rPr>
        <w:t>‘</w:t>
      </w:r>
      <w:r w:rsidRPr="003B3A80">
        <w:rPr>
          <w:rFonts w:cstheme="minorHAnsi"/>
          <w:color w:val="000000" w:themeColor="text1"/>
          <w:lang w:val="da-DK"/>
        </w:rPr>
        <w:t>Stavnsbåndet nyvurderet</w:t>
      </w:r>
      <w:r w:rsidR="007606F4" w:rsidRPr="003B3A80">
        <w:rPr>
          <w:rFonts w:cstheme="minorHAnsi"/>
          <w:color w:val="000000" w:themeColor="text1"/>
          <w:lang w:val="da-DK"/>
        </w:rPr>
        <w:t>’</w:t>
      </w:r>
      <w:r w:rsidRPr="003B3A80">
        <w:rPr>
          <w:rFonts w:cstheme="minorHAnsi"/>
          <w:color w:val="000000" w:themeColor="text1"/>
          <w:lang w:val="da-DK"/>
        </w:rPr>
        <w:t xml:space="preserve">. </w:t>
      </w:r>
      <w:r w:rsidRPr="003B3A80">
        <w:rPr>
          <w:rFonts w:cstheme="minorHAnsi"/>
          <w:i/>
          <w:color w:val="000000" w:themeColor="text1"/>
          <w:lang w:val="da-DK"/>
        </w:rPr>
        <w:t>Fortid og Nutid</w:t>
      </w:r>
      <w:r w:rsidRPr="003B3A80">
        <w:rPr>
          <w:rFonts w:cstheme="minorHAnsi"/>
          <w:color w:val="000000" w:themeColor="text1"/>
          <w:lang w:val="da-DK"/>
        </w:rPr>
        <w:t xml:space="preserve"> </w:t>
      </w:r>
      <w:r w:rsidR="001308E5" w:rsidRPr="003B3A80">
        <w:rPr>
          <w:rFonts w:cstheme="minorHAnsi"/>
          <w:color w:val="000000" w:themeColor="text1"/>
          <w:lang w:val="da-DK"/>
        </w:rPr>
        <w:t>1987</w:t>
      </w:r>
      <w:r w:rsidR="007606F4" w:rsidRPr="003B3A80">
        <w:rPr>
          <w:rFonts w:cstheme="minorHAnsi"/>
          <w:color w:val="000000" w:themeColor="text1"/>
          <w:lang w:val="da-DK"/>
        </w:rPr>
        <w:t xml:space="preserve">, </w:t>
      </w:r>
      <w:r w:rsidRPr="003B3A80">
        <w:rPr>
          <w:rFonts w:cstheme="minorHAnsi"/>
          <w:color w:val="000000" w:themeColor="text1"/>
          <w:lang w:val="da-DK"/>
        </w:rPr>
        <w:t>pp.</w:t>
      </w:r>
      <w:r w:rsidR="00D70FEB" w:rsidRPr="003B3A80">
        <w:rPr>
          <w:rFonts w:cstheme="minorHAnsi"/>
          <w:color w:val="000000" w:themeColor="text1"/>
          <w:lang w:val="da-DK"/>
        </w:rPr>
        <w:t xml:space="preserve"> </w:t>
      </w:r>
      <w:r w:rsidRPr="003B3A80">
        <w:rPr>
          <w:rFonts w:cstheme="minorHAnsi"/>
          <w:color w:val="000000" w:themeColor="text1"/>
          <w:lang w:val="da-DK"/>
        </w:rPr>
        <w:t>245-248.</w:t>
      </w:r>
    </w:p>
    <w:p w14:paraId="5C25B173" w14:textId="05071E79" w:rsidR="00A61F62" w:rsidRPr="00914E26" w:rsidRDefault="00A61F62" w:rsidP="009404D2">
      <w:pPr>
        <w:autoSpaceDE w:val="0"/>
        <w:autoSpaceDN w:val="0"/>
        <w:adjustRightInd w:val="0"/>
        <w:spacing w:afterLines="60" w:after="144" w:line="360" w:lineRule="auto"/>
        <w:ind w:firstLine="284"/>
        <w:jc w:val="both"/>
        <w:rPr>
          <w:rFonts w:eastAsiaTheme="minorHAnsi" w:cstheme="minorHAnsi"/>
          <w:lang w:val="da-DK"/>
        </w:rPr>
      </w:pPr>
      <w:r w:rsidRPr="003B3A80">
        <w:rPr>
          <w:rFonts w:cstheme="minorHAnsi"/>
          <w:color w:val="000000" w:themeColor="text1"/>
          <w:lang w:val="da-DK"/>
        </w:rPr>
        <w:t xml:space="preserve">Skrubbeltrang, F. (1961). </w:t>
      </w:r>
      <w:r w:rsidR="00D70FEB">
        <w:rPr>
          <w:rFonts w:cstheme="minorHAnsi"/>
          <w:color w:val="000000" w:themeColor="text1"/>
        </w:rPr>
        <w:t>‘</w:t>
      </w:r>
      <w:r w:rsidRPr="00914E26">
        <w:rPr>
          <w:rFonts w:eastAsiaTheme="minorHAnsi" w:cstheme="minorHAnsi"/>
        </w:rPr>
        <w:t>Developments in tenancy in eighteenth-century Denmark as a move towards peasant proprietorship</w:t>
      </w:r>
      <w:r w:rsidR="00D70FEB">
        <w:rPr>
          <w:rFonts w:eastAsiaTheme="minorHAnsi" w:cstheme="minorHAnsi"/>
        </w:rPr>
        <w:t>’.</w:t>
      </w:r>
      <w:r w:rsidRPr="00914E26">
        <w:rPr>
          <w:rFonts w:eastAsiaTheme="minorHAnsi" w:cstheme="minorHAnsi"/>
        </w:rPr>
        <w:t xml:space="preserve"> </w:t>
      </w:r>
      <w:r w:rsidRPr="00914E26">
        <w:rPr>
          <w:rFonts w:eastAsiaTheme="minorHAnsi" w:cstheme="minorHAnsi"/>
          <w:i/>
          <w:lang w:val="da-DK"/>
        </w:rPr>
        <w:t>Scandinavian Economic History Review</w:t>
      </w:r>
      <w:r w:rsidRPr="00914E26">
        <w:rPr>
          <w:rFonts w:eastAsiaTheme="minorHAnsi" w:cstheme="minorHAnsi"/>
          <w:lang w:val="da-DK"/>
        </w:rPr>
        <w:t xml:space="preserve"> 9:2, </w:t>
      </w:r>
      <w:r w:rsidR="00D70FEB" w:rsidRPr="00914E26">
        <w:rPr>
          <w:rFonts w:eastAsiaTheme="minorHAnsi" w:cstheme="minorHAnsi"/>
          <w:lang w:val="da-DK"/>
        </w:rPr>
        <w:t xml:space="preserve">pp. </w:t>
      </w:r>
      <w:r w:rsidRPr="00914E26">
        <w:rPr>
          <w:rFonts w:eastAsiaTheme="minorHAnsi" w:cstheme="minorHAnsi"/>
          <w:lang w:val="da-DK"/>
        </w:rPr>
        <w:t>165-175</w:t>
      </w:r>
      <w:r w:rsidR="00D70FEB" w:rsidRPr="00914E26">
        <w:rPr>
          <w:rFonts w:eastAsiaTheme="minorHAnsi" w:cstheme="minorHAnsi"/>
          <w:lang w:val="da-DK"/>
        </w:rPr>
        <w:t>.</w:t>
      </w:r>
    </w:p>
    <w:p w14:paraId="28471B24" w14:textId="78191F01" w:rsidR="00017DF9" w:rsidRDefault="00017DF9" w:rsidP="009404D2">
      <w:pPr>
        <w:spacing w:afterLines="60" w:after="144" w:line="360" w:lineRule="auto"/>
        <w:ind w:firstLine="284"/>
        <w:jc w:val="both"/>
        <w:rPr>
          <w:rFonts w:cstheme="minorHAnsi"/>
          <w:lang w:val="da-DK"/>
        </w:rPr>
      </w:pPr>
      <w:r w:rsidRPr="00914E26">
        <w:rPr>
          <w:rFonts w:eastAsiaTheme="minorHAnsi" w:cstheme="minorHAnsi"/>
          <w:lang w:val="da-DK"/>
        </w:rPr>
        <w:lastRenderedPageBreak/>
        <w:t xml:space="preserve">Skrubbeltrang, F. (1978). </w:t>
      </w:r>
      <w:r w:rsidRPr="00914E26">
        <w:rPr>
          <w:rFonts w:cstheme="minorHAnsi"/>
          <w:i/>
          <w:lang w:val="da-DK"/>
        </w:rPr>
        <w:t>Det danske landbrug, 1500-1800.</w:t>
      </w:r>
      <w:r w:rsidRPr="00914E26">
        <w:rPr>
          <w:rFonts w:cstheme="minorHAnsi"/>
          <w:lang w:val="da-DK"/>
        </w:rPr>
        <w:t xml:space="preserve"> Den danske historiske forening.</w:t>
      </w:r>
    </w:p>
    <w:p w14:paraId="76C76571" w14:textId="451A8DBA" w:rsidR="00C13669" w:rsidRPr="000D0EC4" w:rsidRDefault="00C13669" w:rsidP="00C13669">
      <w:pPr>
        <w:spacing w:afterLines="60" w:after="144" w:line="360" w:lineRule="auto"/>
        <w:ind w:firstLine="284"/>
        <w:jc w:val="both"/>
        <w:rPr>
          <w:rFonts w:cstheme="minorHAnsi"/>
          <w:i/>
        </w:rPr>
      </w:pPr>
      <w:r w:rsidRPr="000D0EC4">
        <w:rPr>
          <w:rFonts w:cstheme="minorHAnsi"/>
        </w:rPr>
        <w:t xml:space="preserve">Steiger, D.O., Spetz, J. and </w:t>
      </w:r>
      <w:r>
        <w:rPr>
          <w:rFonts w:cstheme="minorHAnsi"/>
        </w:rPr>
        <w:t>C.S. Phibbs (2010). ‘</w:t>
      </w:r>
      <w:r w:rsidRPr="00C13669">
        <w:rPr>
          <w:rFonts w:cstheme="minorHAnsi"/>
        </w:rPr>
        <w:t>Is There Monopsony in the Labor</w:t>
      </w:r>
      <w:r>
        <w:rPr>
          <w:rFonts w:cstheme="minorHAnsi"/>
        </w:rPr>
        <w:t xml:space="preserve"> </w:t>
      </w:r>
      <w:r w:rsidRPr="00C13669">
        <w:rPr>
          <w:rFonts w:cstheme="minorHAnsi"/>
        </w:rPr>
        <w:t>Market? Evidence from a Natural</w:t>
      </w:r>
      <w:r>
        <w:rPr>
          <w:rFonts w:cstheme="minorHAnsi"/>
        </w:rPr>
        <w:t xml:space="preserve"> </w:t>
      </w:r>
      <w:r w:rsidRPr="00C13669">
        <w:rPr>
          <w:rFonts w:cstheme="minorHAnsi"/>
        </w:rPr>
        <w:t>Experiment</w:t>
      </w:r>
      <w:r w:rsidR="00A538CF">
        <w:rPr>
          <w:rFonts w:cstheme="minorHAnsi"/>
        </w:rPr>
        <w:t xml:space="preserve">’. </w:t>
      </w:r>
      <w:r w:rsidR="00A538CF">
        <w:rPr>
          <w:rFonts w:cstheme="minorHAnsi"/>
          <w:i/>
        </w:rPr>
        <w:t>Journal of Labor Economics, 28,2, pp. 211-236.</w:t>
      </w:r>
    </w:p>
    <w:p w14:paraId="68189571" w14:textId="3D51E6A0" w:rsidR="00E22A23" w:rsidRPr="00914E26" w:rsidRDefault="006C3830" w:rsidP="009404D2">
      <w:pPr>
        <w:autoSpaceDE w:val="0"/>
        <w:autoSpaceDN w:val="0"/>
        <w:adjustRightInd w:val="0"/>
        <w:spacing w:afterLines="60" w:after="144" w:line="360" w:lineRule="auto"/>
        <w:ind w:firstLine="284"/>
        <w:jc w:val="both"/>
        <w:rPr>
          <w:rFonts w:cstheme="minorHAnsi"/>
          <w:color w:val="000000" w:themeColor="text1"/>
        </w:rPr>
      </w:pPr>
      <w:r w:rsidRPr="00914E26">
        <w:rPr>
          <w:rFonts w:cstheme="minorHAnsi"/>
          <w:color w:val="000000" w:themeColor="text1"/>
        </w:rPr>
        <w:t>Whalley, J.</w:t>
      </w:r>
      <w:r w:rsidR="00D70FEB">
        <w:rPr>
          <w:rFonts w:cstheme="minorHAnsi"/>
          <w:color w:val="000000" w:themeColor="text1"/>
        </w:rPr>
        <w:t xml:space="preserve"> and S. </w:t>
      </w:r>
      <w:r w:rsidRPr="00914E26">
        <w:rPr>
          <w:rFonts w:cstheme="minorHAnsi"/>
          <w:color w:val="000000" w:themeColor="text1"/>
        </w:rPr>
        <w:t xml:space="preserve">Zhang (2007). </w:t>
      </w:r>
      <w:r w:rsidR="00D70FEB">
        <w:rPr>
          <w:rFonts w:cstheme="minorHAnsi"/>
          <w:color w:val="000000" w:themeColor="text1"/>
        </w:rPr>
        <w:t>‘</w:t>
      </w:r>
      <w:r w:rsidRPr="00914E26">
        <w:rPr>
          <w:rFonts w:eastAsiaTheme="minorHAnsi" w:cstheme="minorHAnsi"/>
          <w:color w:val="000000" w:themeColor="text1"/>
        </w:rPr>
        <w:t>A numerical simulation analysis of (Hukou) labour mobility restrictions in China</w:t>
      </w:r>
      <w:r w:rsidR="00D70FEB">
        <w:rPr>
          <w:rFonts w:eastAsiaTheme="minorHAnsi" w:cstheme="minorHAnsi"/>
          <w:color w:val="000000" w:themeColor="text1"/>
        </w:rPr>
        <w:t>’</w:t>
      </w:r>
      <w:r w:rsidRPr="00914E26">
        <w:rPr>
          <w:rFonts w:eastAsiaTheme="minorHAnsi" w:cstheme="minorHAnsi"/>
          <w:color w:val="000000" w:themeColor="text1"/>
        </w:rPr>
        <w:t xml:space="preserve">. </w:t>
      </w:r>
      <w:r w:rsidRPr="00914E26">
        <w:rPr>
          <w:rFonts w:eastAsiaTheme="minorHAnsi" w:cstheme="minorHAnsi"/>
          <w:i/>
          <w:color w:val="000000" w:themeColor="text1"/>
        </w:rPr>
        <w:t>Journal of Development Economics</w:t>
      </w:r>
      <w:r w:rsidRPr="00914E26">
        <w:rPr>
          <w:rFonts w:eastAsiaTheme="minorHAnsi" w:cstheme="minorHAnsi"/>
          <w:color w:val="000000" w:themeColor="text1"/>
        </w:rPr>
        <w:t xml:space="preserve"> 83</w:t>
      </w:r>
      <w:r w:rsidR="00D70FEB">
        <w:rPr>
          <w:rFonts w:eastAsiaTheme="minorHAnsi" w:cstheme="minorHAnsi"/>
          <w:color w:val="000000" w:themeColor="text1"/>
        </w:rPr>
        <w:t>,</w:t>
      </w:r>
      <w:r w:rsidRPr="00914E26">
        <w:rPr>
          <w:rFonts w:eastAsiaTheme="minorHAnsi" w:cstheme="minorHAnsi"/>
          <w:color w:val="000000" w:themeColor="text1"/>
        </w:rPr>
        <w:t xml:space="preserve"> pp. 392–410.</w:t>
      </w:r>
      <w:r w:rsidR="00EF236A" w:rsidRPr="00914E26">
        <w:rPr>
          <w:rFonts w:cstheme="minorHAnsi"/>
          <w:color w:val="000000" w:themeColor="text1"/>
        </w:rPr>
        <w:t xml:space="preserve"> </w:t>
      </w:r>
    </w:p>
    <w:p w14:paraId="792F8C0F" w14:textId="12E05F4C" w:rsidR="00903C66" w:rsidRPr="00914E26" w:rsidRDefault="00903C66" w:rsidP="009404D2">
      <w:pPr>
        <w:pStyle w:val="Default"/>
        <w:spacing w:afterLines="60" w:after="144" w:line="360" w:lineRule="auto"/>
        <w:ind w:firstLine="284"/>
        <w:jc w:val="both"/>
        <w:rPr>
          <w:rFonts w:asciiTheme="minorHAnsi" w:hAnsiTheme="minorHAnsi" w:cstheme="minorHAnsi"/>
          <w:sz w:val="22"/>
          <w:szCs w:val="22"/>
        </w:rPr>
      </w:pPr>
      <w:r>
        <w:rPr>
          <w:rFonts w:asciiTheme="minorHAnsi" w:eastAsiaTheme="minorHAnsi" w:hAnsiTheme="minorHAnsi" w:cstheme="minorHAnsi"/>
          <w:sz w:val="22"/>
          <w:szCs w:val="22"/>
        </w:rPr>
        <w:t>Øst</w:t>
      </w:r>
      <w:r w:rsidR="000702DF">
        <w:rPr>
          <w:rFonts w:asciiTheme="minorHAnsi" w:eastAsiaTheme="minorHAnsi" w:hAnsiTheme="minorHAnsi" w:cstheme="minorHAnsi"/>
          <w:sz w:val="22"/>
          <w:szCs w:val="22"/>
        </w:rPr>
        <w:t>ergaard, U. (1996). Republican revolution or a</w:t>
      </w:r>
      <w:r>
        <w:rPr>
          <w:rFonts w:asciiTheme="minorHAnsi" w:eastAsiaTheme="minorHAnsi" w:hAnsiTheme="minorHAnsi" w:cstheme="minorHAnsi"/>
          <w:sz w:val="22"/>
          <w:szCs w:val="22"/>
        </w:rPr>
        <w:t>b</w:t>
      </w:r>
      <w:r w:rsidR="000702DF">
        <w:rPr>
          <w:rFonts w:asciiTheme="minorHAnsi" w:eastAsiaTheme="minorHAnsi" w:hAnsiTheme="minorHAnsi" w:cstheme="minorHAnsi"/>
          <w:sz w:val="22"/>
          <w:szCs w:val="22"/>
        </w:rPr>
        <w:t>solutist r</w:t>
      </w:r>
      <w:r>
        <w:rPr>
          <w:rFonts w:asciiTheme="minorHAnsi" w:eastAsiaTheme="minorHAnsi" w:hAnsiTheme="minorHAnsi" w:cstheme="minorHAnsi"/>
          <w:sz w:val="22"/>
          <w:szCs w:val="22"/>
        </w:rPr>
        <w:t>eform. In Schwab, G., Jeanneney, J.R. (eds). The French revolution of 1789 and its impact. Westport, CT: Greenwood Press.</w:t>
      </w:r>
    </w:p>
    <w:p w14:paraId="122537AD" w14:textId="77777777" w:rsidR="00400A9F" w:rsidRPr="0093188D" w:rsidRDefault="00400A9F" w:rsidP="00951F87">
      <w:pPr>
        <w:autoSpaceDE w:val="0"/>
        <w:autoSpaceDN w:val="0"/>
        <w:adjustRightInd w:val="0"/>
        <w:spacing w:afterLines="60" w:after="144" w:line="360" w:lineRule="auto"/>
        <w:jc w:val="both"/>
        <w:rPr>
          <w:rFonts w:cs="Arial"/>
          <w:b/>
          <w:color w:val="000000" w:themeColor="text1"/>
          <w:sz w:val="32"/>
          <w:szCs w:val="32"/>
        </w:rPr>
      </w:pPr>
    </w:p>
    <w:p w14:paraId="38D59CE6" w14:textId="77777777" w:rsidR="00573907" w:rsidRPr="0093188D" w:rsidRDefault="00573907" w:rsidP="00951F87">
      <w:pPr>
        <w:spacing w:afterLines="60" w:after="144"/>
        <w:rPr>
          <w:rFonts w:cs="Arial"/>
          <w:b/>
          <w:color w:val="000000" w:themeColor="text1"/>
          <w:sz w:val="32"/>
          <w:szCs w:val="32"/>
        </w:rPr>
      </w:pPr>
      <w:r w:rsidRPr="0093188D">
        <w:rPr>
          <w:rFonts w:cs="Arial"/>
          <w:b/>
          <w:color w:val="000000" w:themeColor="text1"/>
          <w:sz w:val="32"/>
          <w:szCs w:val="32"/>
        </w:rPr>
        <w:br w:type="page"/>
      </w:r>
    </w:p>
    <w:p w14:paraId="75F0EE1B" w14:textId="77777777" w:rsidR="00D27DED" w:rsidRPr="0093188D" w:rsidRDefault="00B27E95" w:rsidP="00951F87">
      <w:pPr>
        <w:autoSpaceDE w:val="0"/>
        <w:autoSpaceDN w:val="0"/>
        <w:adjustRightInd w:val="0"/>
        <w:spacing w:afterLines="60" w:after="144" w:line="360" w:lineRule="auto"/>
        <w:jc w:val="both"/>
        <w:rPr>
          <w:rFonts w:cs="Arial"/>
          <w:b/>
          <w:color w:val="000000" w:themeColor="text1"/>
          <w:sz w:val="32"/>
          <w:szCs w:val="32"/>
        </w:rPr>
      </w:pPr>
      <w:r w:rsidRPr="0093188D">
        <w:rPr>
          <w:rFonts w:cs="Arial"/>
          <w:b/>
          <w:color w:val="000000" w:themeColor="text1"/>
          <w:sz w:val="32"/>
          <w:szCs w:val="32"/>
        </w:rPr>
        <w:lastRenderedPageBreak/>
        <w:t>Tables and Figures</w:t>
      </w:r>
    </w:p>
    <w:p w14:paraId="36EB77BF" w14:textId="77777777" w:rsidR="005E3392" w:rsidRPr="0093188D" w:rsidRDefault="005E3392" w:rsidP="00951F87">
      <w:pPr>
        <w:autoSpaceDE w:val="0"/>
        <w:autoSpaceDN w:val="0"/>
        <w:adjustRightInd w:val="0"/>
        <w:spacing w:afterLines="60" w:after="144" w:line="360" w:lineRule="auto"/>
        <w:jc w:val="both"/>
        <w:rPr>
          <w:color w:val="000000" w:themeColor="text1"/>
        </w:rPr>
      </w:pPr>
    </w:p>
    <w:p w14:paraId="025DB0A2" w14:textId="572CDF28" w:rsidR="00FA472D" w:rsidRPr="00914E26" w:rsidRDefault="00E22A23" w:rsidP="00951F87">
      <w:pPr>
        <w:autoSpaceDE w:val="0"/>
        <w:autoSpaceDN w:val="0"/>
        <w:adjustRightInd w:val="0"/>
        <w:spacing w:afterLines="60" w:after="144" w:line="360" w:lineRule="auto"/>
        <w:jc w:val="both"/>
        <w:rPr>
          <w:b/>
          <w:color w:val="000000" w:themeColor="text1"/>
        </w:rPr>
      </w:pPr>
      <w:r w:rsidRPr="00914E26">
        <w:rPr>
          <w:b/>
          <w:color w:val="000000" w:themeColor="text1"/>
        </w:rPr>
        <w:t xml:space="preserve">Figure 1: </w:t>
      </w:r>
      <w:r w:rsidR="00B349B5">
        <w:rPr>
          <w:b/>
          <w:color w:val="000000" w:themeColor="text1"/>
        </w:rPr>
        <w:t>W</w:t>
      </w:r>
      <w:r w:rsidRPr="00914E26">
        <w:rPr>
          <w:b/>
          <w:color w:val="000000" w:themeColor="text1"/>
        </w:rPr>
        <w:t>ages for farmhands and other groups in the labor market, 1730-1760</w:t>
      </w:r>
    </w:p>
    <w:p w14:paraId="5F4DECF3" w14:textId="77777777" w:rsidR="00E22A23" w:rsidRPr="0093188D" w:rsidRDefault="00E22A23" w:rsidP="00951F87">
      <w:pPr>
        <w:autoSpaceDE w:val="0"/>
        <w:autoSpaceDN w:val="0"/>
        <w:adjustRightInd w:val="0"/>
        <w:spacing w:afterLines="60" w:after="144" w:line="360" w:lineRule="auto"/>
        <w:jc w:val="both"/>
        <w:rPr>
          <w:color w:val="000000" w:themeColor="text1"/>
        </w:rPr>
      </w:pPr>
      <w:r w:rsidRPr="009E4EA6">
        <w:rPr>
          <w:noProof/>
          <w:color w:val="000000" w:themeColor="text1"/>
          <w:lang w:val="en-GB" w:eastAsia="en-GB"/>
        </w:rPr>
        <w:drawing>
          <wp:inline distT="0" distB="0" distL="0" distR="0" wp14:anchorId="3DF33C1F" wp14:editId="37564E06">
            <wp:extent cx="6332220" cy="4605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32220" cy="4605020"/>
                    </a:xfrm>
                    <a:prstGeom prst="rect">
                      <a:avLst/>
                    </a:prstGeom>
                  </pic:spPr>
                </pic:pic>
              </a:graphicData>
            </a:graphic>
          </wp:inline>
        </w:drawing>
      </w:r>
    </w:p>
    <w:p w14:paraId="4326D7A0" w14:textId="44D3E7C0" w:rsidR="008E0146" w:rsidRPr="0093188D" w:rsidRDefault="00932A19" w:rsidP="00951F87">
      <w:pPr>
        <w:spacing w:afterLines="60" w:after="144" w:line="240" w:lineRule="auto"/>
        <w:jc w:val="both"/>
        <w:rPr>
          <w:rFonts w:ascii="Calibri" w:eastAsia="Times New Roman" w:hAnsi="Calibri" w:cs="Times New Roman"/>
          <w:color w:val="000000"/>
        </w:rPr>
      </w:pPr>
      <w:r w:rsidRPr="00914E26">
        <w:rPr>
          <w:rFonts w:ascii="Calibri" w:eastAsia="Times New Roman" w:hAnsi="Calibri" w:cs="Times New Roman"/>
          <w:b/>
          <w:color w:val="000000"/>
        </w:rPr>
        <w:t>Notes:</w:t>
      </w:r>
      <w:r w:rsidRPr="0093188D">
        <w:rPr>
          <w:rFonts w:ascii="Calibri" w:eastAsia="Times New Roman" w:hAnsi="Calibri" w:cs="Times New Roman"/>
          <w:color w:val="000000"/>
        </w:rPr>
        <w:t xml:space="preserve"> The </w:t>
      </w:r>
      <w:r w:rsidR="00E22A23" w:rsidRPr="0093188D">
        <w:rPr>
          <w:rFonts w:ascii="Calibri" w:eastAsia="Times New Roman" w:hAnsi="Calibri" w:cs="Times New Roman"/>
          <w:color w:val="000000"/>
        </w:rPr>
        <w:t>variable</w:t>
      </w:r>
      <w:r w:rsidRPr="0093188D">
        <w:rPr>
          <w:rFonts w:ascii="Calibri" w:eastAsia="Times New Roman" w:hAnsi="Calibri" w:cs="Times New Roman"/>
          <w:color w:val="000000"/>
        </w:rPr>
        <w:t>s</w:t>
      </w:r>
      <w:r w:rsidR="00E22A23" w:rsidRPr="0093188D">
        <w:rPr>
          <w:rFonts w:ascii="Calibri" w:eastAsia="Times New Roman" w:hAnsi="Calibri" w:cs="Times New Roman"/>
          <w:color w:val="000000"/>
        </w:rPr>
        <w:t xml:space="preserve"> on the second axis </w:t>
      </w:r>
      <w:r w:rsidRPr="0093188D">
        <w:rPr>
          <w:rFonts w:ascii="Calibri" w:eastAsia="Times New Roman" w:hAnsi="Calibri" w:cs="Times New Roman"/>
          <w:color w:val="000000"/>
        </w:rPr>
        <w:t>are</w:t>
      </w:r>
      <w:r w:rsidR="00E25E3A">
        <w:rPr>
          <w:rFonts w:ascii="Calibri" w:eastAsia="Times New Roman" w:hAnsi="Calibri" w:cs="Times New Roman"/>
          <w:color w:val="000000"/>
        </w:rPr>
        <w:t xml:space="preserve"> the natural</w:t>
      </w:r>
      <w:r w:rsidR="00E22A23" w:rsidRPr="0093188D">
        <w:rPr>
          <w:rFonts w:ascii="Calibri" w:eastAsia="Times New Roman" w:hAnsi="Calibri" w:cs="Times New Roman"/>
          <w:color w:val="000000"/>
        </w:rPr>
        <w:t xml:space="preserve"> log </w:t>
      </w:r>
      <w:r w:rsidR="00E25E3A">
        <w:rPr>
          <w:rFonts w:ascii="Calibri" w:eastAsia="Times New Roman" w:hAnsi="Calibri" w:cs="Times New Roman"/>
          <w:color w:val="000000"/>
        </w:rPr>
        <w:t xml:space="preserve">of the </w:t>
      </w:r>
      <w:r w:rsidR="00E22A23" w:rsidRPr="0093188D">
        <w:rPr>
          <w:rFonts w:ascii="Calibri" w:eastAsia="Times New Roman" w:hAnsi="Calibri" w:cs="Times New Roman"/>
          <w:color w:val="000000"/>
        </w:rPr>
        <w:t>wages</w:t>
      </w:r>
      <w:r w:rsidR="00E25E3A">
        <w:rPr>
          <w:rFonts w:ascii="Calibri" w:eastAsia="Times New Roman" w:hAnsi="Calibri" w:cs="Times New Roman"/>
          <w:color w:val="000000"/>
        </w:rPr>
        <w:t xml:space="preserve"> of</w:t>
      </w:r>
      <w:r w:rsidRPr="0093188D">
        <w:rPr>
          <w:rFonts w:ascii="Calibri" w:eastAsia="Times New Roman" w:hAnsi="Calibri" w:cs="Times New Roman"/>
          <w:color w:val="000000"/>
        </w:rPr>
        <w:t xml:space="preserve"> farmhands and other occupations respectively. T</w:t>
      </w:r>
      <w:r w:rsidR="00E22A23" w:rsidRPr="0093188D">
        <w:rPr>
          <w:rFonts w:ascii="Calibri" w:eastAsia="Times New Roman" w:hAnsi="Calibri" w:cs="Times New Roman"/>
          <w:color w:val="000000"/>
        </w:rPr>
        <w:t xml:space="preserve">he </w:t>
      </w:r>
      <w:r w:rsidRPr="0093188D">
        <w:rPr>
          <w:rFonts w:ascii="Calibri" w:eastAsia="Times New Roman" w:hAnsi="Calibri" w:cs="Times New Roman"/>
          <w:color w:val="000000"/>
        </w:rPr>
        <w:t>vertical lines represent 1733</w:t>
      </w:r>
      <w:r w:rsidR="00E22A23" w:rsidRPr="0093188D">
        <w:rPr>
          <w:rFonts w:ascii="Calibri" w:eastAsia="Times New Roman" w:hAnsi="Calibri" w:cs="Times New Roman"/>
          <w:color w:val="000000"/>
        </w:rPr>
        <w:t xml:space="preserve"> and 1742 respectively.</w:t>
      </w:r>
      <w:r w:rsidR="00B349B5">
        <w:rPr>
          <w:rFonts w:ascii="Calibri" w:eastAsia="Times New Roman" w:hAnsi="Calibri" w:cs="Times New Roman"/>
          <w:color w:val="000000"/>
        </w:rPr>
        <w:t xml:space="preserve"> The original wage data are nominal day wages measured in the Danish unit skilling. </w:t>
      </w:r>
    </w:p>
    <w:p w14:paraId="1D6BF48C" w14:textId="77777777" w:rsidR="008E0146" w:rsidRPr="0093188D" w:rsidRDefault="008E0146" w:rsidP="00951F87">
      <w:pPr>
        <w:spacing w:afterLines="60" w:after="144" w:line="240" w:lineRule="auto"/>
        <w:jc w:val="both"/>
        <w:rPr>
          <w:rFonts w:ascii="Calibri" w:eastAsia="Times New Roman" w:hAnsi="Calibri" w:cs="Times New Roman"/>
          <w:color w:val="000000"/>
        </w:rPr>
      </w:pPr>
    </w:p>
    <w:p w14:paraId="51915FD2" w14:textId="77777777" w:rsidR="008E0146" w:rsidRPr="0093188D" w:rsidRDefault="008E0146" w:rsidP="00951F87">
      <w:pPr>
        <w:spacing w:afterLines="60" w:after="144" w:line="240" w:lineRule="auto"/>
        <w:jc w:val="both"/>
        <w:rPr>
          <w:rFonts w:ascii="Calibri" w:eastAsia="Times New Roman" w:hAnsi="Calibri" w:cs="Times New Roman"/>
          <w:color w:val="000000"/>
        </w:rPr>
      </w:pPr>
    </w:p>
    <w:p w14:paraId="5115E7A2" w14:textId="77777777" w:rsidR="008E0146" w:rsidRPr="0093188D" w:rsidRDefault="008E0146" w:rsidP="00951F87">
      <w:pPr>
        <w:spacing w:afterLines="60" w:after="144" w:line="240" w:lineRule="auto"/>
        <w:jc w:val="both"/>
        <w:rPr>
          <w:rFonts w:ascii="Calibri" w:eastAsia="Times New Roman" w:hAnsi="Calibri" w:cs="Times New Roman"/>
          <w:color w:val="000000"/>
        </w:rPr>
      </w:pPr>
    </w:p>
    <w:p w14:paraId="506424B7" w14:textId="77777777" w:rsidR="008E0146" w:rsidRPr="0093188D" w:rsidRDefault="008E0146" w:rsidP="00951F87">
      <w:pPr>
        <w:spacing w:afterLines="60" w:after="144" w:line="240" w:lineRule="auto"/>
        <w:jc w:val="both"/>
        <w:rPr>
          <w:rFonts w:ascii="Calibri" w:eastAsia="Times New Roman" w:hAnsi="Calibri" w:cs="Times New Roman"/>
          <w:color w:val="000000"/>
        </w:rPr>
      </w:pPr>
    </w:p>
    <w:p w14:paraId="2CE16BC7" w14:textId="77777777" w:rsidR="00573907" w:rsidRPr="0093188D" w:rsidRDefault="00573907" w:rsidP="00951F87">
      <w:pPr>
        <w:spacing w:afterLines="60" w:after="144"/>
        <w:rPr>
          <w:rFonts w:ascii="Calibri" w:eastAsia="Times New Roman" w:hAnsi="Calibri" w:cs="Times New Roman"/>
          <w:b/>
          <w:color w:val="000000"/>
        </w:rPr>
      </w:pPr>
      <w:r w:rsidRPr="0093188D">
        <w:rPr>
          <w:rFonts w:ascii="Calibri" w:eastAsia="Times New Roman" w:hAnsi="Calibri" w:cs="Times New Roman"/>
          <w:b/>
          <w:color w:val="000000"/>
        </w:rPr>
        <w:br w:type="page"/>
      </w:r>
    </w:p>
    <w:p w14:paraId="5EF08F54" w14:textId="77777777" w:rsidR="00573907" w:rsidRPr="00914E26" w:rsidRDefault="008E0146" w:rsidP="00951F87">
      <w:pPr>
        <w:spacing w:afterLines="60" w:after="144" w:line="240" w:lineRule="auto"/>
        <w:jc w:val="both"/>
        <w:rPr>
          <w:rFonts w:ascii="Calibri" w:eastAsia="Times New Roman" w:hAnsi="Calibri" w:cs="Times New Roman"/>
          <w:b/>
          <w:color w:val="000000"/>
        </w:rPr>
      </w:pPr>
      <w:r w:rsidRPr="00914E26">
        <w:rPr>
          <w:rFonts w:ascii="Calibri" w:eastAsia="Times New Roman" w:hAnsi="Calibri" w:cs="Times New Roman"/>
          <w:b/>
          <w:color w:val="000000"/>
        </w:rPr>
        <w:lastRenderedPageBreak/>
        <w:t xml:space="preserve">Figure 2: Average (log) barley </w:t>
      </w:r>
      <w:r w:rsidR="00863854" w:rsidRPr="00914E26">
        <w:rPr>
          <w:rFonts w:ascii="Calibri" w:eastAsia="Times New Roman" w:hAnsi="Calibri" w:cs="Times New Roman"/>
          <w:b/>
          <w:color w:val="000000"/>
        </w:rPr>
        <w:t xml:space="preserve">prices </w:t>
      </w:r>
      <w:r w:rsidRPr="00914E26">
        <w:rPr>
          <w:rFonts w:ascii="Calibri" w:eastAsia="Times New Roman" w:hAnsi="Calibri" w:cs="Times New Roman"/>
          <w:b/>
          <w:color w:val="000000"/>
        </w:rPr>
        <w:t xml:space="preserve">and </w:t>
      </w:r>
      <w:r w:rsidR="00E802F4" w:rsidRPr="00914E26">
        <w:rPr>
          <w:rFonts w:ascii="Calibri" w:eastAsia="Times New Roman" w:hAnsi="Calibri" w:cs="Times New Roman"/>
          <w:b/>
          <w:color w:val="000000"/>
        </w:rPr>
        <w:t>farmhand wages</w:t>
      </w:r>
    </w:p>
    <w:p w14:paraId="4DB761C8" w14:textId="77777777" w:rsidR="008E0146" w:rsidRPr="0093188D" w:rsidRDefault="00E802F4" w:rsidP="00951F87">
      <w:pPr>
        <w:spacing w:afterLines="60" w:after="144" w:line="240" w:lineRule="auto"/>
        <w:jc w:val="both"/>
        <w:rPr>
          <w:rFonts w:ascii="Calibri" w:eastAsia="Times New Roman" w:hAnsi="Calibri" w:cs="Times New Roman"/>
          <w:color w:val="000000"/>
        </w:rPr>
      </w:pPr>
      <w:r w:rsidRPr="009E4EA6">
        <w:rPr>
          <w:rFonts w:ascii="Calibri" w:eastAsia="Times New Roman" w:hAnsi="Calibri" w:cs="Times New Roman"/>
          <w:noProof/>
          <w:color w:val="000000"/>
          <w:lang w:val="en-GB" w:eastAsia="en-GB"/>
        </w:rPr>
        <w:drawing>
          <wp:inline distT="0" distB="0" distL="0" distR="0" wp14:anchorId="04FC1114" wp14:editId="5527D806">
            <wp:extent cx="5893889" cy="428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rfdom_grain_prices_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94474" cy="4286675"/>
                    </a:xfrm>
                    <a:prstGeom prst="rect">
                      <a:avLst/>
                    </a:prstGeom>
                  </pic:spPr>
                </pic:pic>
              </a:graphicData>
            </a:graphic>
          </wp:inline>
        </w:drawing>
      </w:r>
    </w:p>
    <w:p w14:paraId="0C6A212D" w14:textId="79CF09F4" w:rsidR="00B349B5" w:rsidRPr="0093188D" w:rsidRDefault="00932A19" w:rsidP="00951F87">
      <w:pPr>
        <w:spacing w:afterLines="60" w:after="144" w:line="240" w:lineRule="auto"/>
        <w:jc w:val="both"/>
        <w:rPr>
          <w:rFonts w:ascii="Calibri" w:eastAsia="Times New Roman" w:hAnsi="Calibri" w:cs="Times New Roman"/>
          <w:color w:val="000000"/>
        </w:rPr>
      </w:pPr>
      <w:r w:rsidRPr="00914E26">
        <w:rPr>
          <w:rFonts w:ascii="Calibri" w:eastAsia="Times New Roman" w:hAnsi="Calibri" w:cs="Times New Roman"/>
          <w:b/>
          <w:color w:val="000000"/>
        </w:rPr>
        <w:t>Notes:</w:t>
      </w:r>
      <w:r w:rsidRPr="0093188D">
        <w:rPr>
          <w:rFonts w:ascii="Calibri" w:eastAsia="Times New Roman" w:hAnsi="Calibri" w:cs="Times New Roman"/>
          <w:color w:val="000000"/>
        </w:rPr>
        <w:t xml:space="preserve"> The variables on the second axis are </w:t>
      </w:r>
      <w:r w:rsidR="0066470D">
        <w:rPr>
          <w:rFonts w:ascii="Calibri" w:eastAsia="Times New Roman" w:hAnsi="Calibri" w:cs="Times New Roman"/>
          <w:color w:val="000000"/>
        </w:rPr>
        <w:t xml:space="preserve">the </w:t>
      </w:r>
      <w:r w:rsidR="00E25E3A">
        <w:rPr>
          <w:rFonts w:ascii="Calibri" w:eastAsia="Times New Roman" w:hAnsi="Calibri" w:cs="Times New Roman"/>
          <w:color w:val="000000"/>
        </w:rPr>
        <w:t xml:space="preserve">natural </w:t>
      </w:r>
      <w:r w:rsidRPr="0093188D">
        <w:rPr>
          <w:rFonts w:ascii="Calibri" w:eastAsia="Times New Roman" w:hAnsi="Calibri" w:cs="Times New Roman"/>
          <w:color w:val="000000"/>
        </w:rPr>
        <w:t>log</w:t>
      </w:r>
      <w:r w:rsidR="00E25E3A">
        <w:rPr>
          <w:rFonts w:ascii="Calibri" w:eastAsia="Times New Roman" w:hAnsi="Calibri" w:cs="Times New Roman"/>
          <w:color w:val="000000"/>
        </w:rPr>
        <w:t xml:space="preserve"> of the</w:t>
      </w:r>
      <w:r w:rsidRPr="0093188D">
        <w:rPr>
          <w:rFonts w:ascii="Calibri" w:eastAsia="Times New Roman" w:hAnsi="Calibri" w:cs="Times New Roman"/>
          <w:color w:val="000000"/>
        </w:rPr>
        <w:t xml:space="preserve"> wage</w:t>
      </w:r>
      <w:r w:rsidR="00B2131F" w:rsidRPr="0093188D">
        <w:rPr>
          <w:rFonts w:ascii="Calibri" w:eastAsia="Times New Roman" w:hAnsi="Calibri" w:cs="Times New Roman"/>
          <w:color w:val="000000"/>
        </w:rPr>
        <w:t>s</w:t>
      </w:r>
      <w:r w:rsidRPr="0093188D">
        <w:rPr>
          <w:rFonts w:ascii="Calibri" w:eastAsia="Times New Roman" w:hAnsi="Calibri" w:cs="Times New Roman"/>
          <w:color w:val="000000"/>
        </w:rPr>
        <w:t xml:space="preserve"> for farmhands and </w:t>
      </w:r>
      <w:r w:rsidR="00E25E3A">
        <w:rPr>
          <w:rFonts w:ascii="Calibri" w:eastAsia="Times New Roman" w:hAnsi="Calibri" w:cs="Times New Roman"/>
          <w:color w:val="000000"/>
        </w:rPr>
        <w:t xml:space="preserve">the natural </w:t>
      </w:r>
      <w:r w:rsidRPr="0093188D">
        <w:rPr>
          <w:rFonts w:ascii="Calibri" w:eastAsia="Times New Roman" w:hAnsi="Calibri" w:cs="Times New Roman"/>
          <w:color w:val="000000"/>
        </w:rPr>
        <w:t>log</w:t>
      </w:r>
      <w:r w:rsidR="00E25E3A">
        <w:rPr>
          <w:rFonts w:ascii="Calibri" w:eastAsia="Times New Roman" w:hAnsi="Calibri" w:cs="Times New Roman"/>
          <w:color w:val="000000"/>
        </w:rPr>
        <w:t xml:space="preserve"> of</w:t>
      </w:r>
      <w:r w:rsidRPr="0093188D">
        <w:rPr>
          <w:rFonts w:ascii="Calibri" w:eastAsia="Times New Roman" w:hAnsi="Calibri" w:cs="Times New Roman"/>
          <w:color w:val="000000"/>
        </w:rPr>
        <w:t xml:space="preserve"> </w:t>
      </w:r>
      <w:r w:rsidR="00E25E3A">
        <w:rPr>
          <w:rFonts w:ascii="Calibri" w:eastAsia="Times New Roman" w:hAnsi="Calibri" w:cs="Times New Roman"/>
          <w:color w:val="000000"/>
        </w:rPr>
        <w:t xml:space="preserve">the </w:t>
      </w:r>
      <w:r w:rsidRPr="0093188D">
        <w:rPr>
          <w:rFonts w:ascii="Calibri" w:eastAsia="Times New Roman" w:hAnsi="Calibri" w:cs="Times New Roman"/>
          <w:color w:val="000000"/>
        </w:rPr>
        <w:t>price of barley</w:t>
      </w:r>
      <w:r w:rsidR="00A47D82" w:rsidRPr="0093188D">
        <w:rPr>
          <w:rFonts w:ascii="Calibri" w:eastAsia="Times New Roman" w:hAnsi="Calibri" w:cs="Times New Roman"/>
          <w:color w:val="000000"/>
        </w:rPr>
        <w:t>.</w:t>
      </w:r>
      <w:r w:rsidRPr="0093188D">
        <w:rPr>
          <w:rFonts w:ascii="Calibri" w:eastAsia="Times New Roman" w:hAnsi="Calibri" w:cs="Times New Roman"/>
          <w:color w:val="000000"/>
        </w:rPr>
        <w:t xml:space="preserve"> The vertical lines represent 1733, 1742, 1764 and 1788 respectively.</w:t>
      </w:r>
      <w:r w:rsidR="00717C35">
        <w:rPr>
          <w:rFonts w:ascii="Calibri" w:eastAsia="Times New Roman" w:hAnsi="Calibri" w:cs="Times New Roman"/>
          <w:color w:val="000000"/>
        </w:rPr>
        <w:t xml:space="preserve"> </w:t>
      </w:r>
      <w:r w:rsidR="00B349B5">
        <w:rPr>
          <w:rFonts w:ascii="Calibri" w:eastAsia="Times New Roman" w:hAnsi="Calibri" w:cs="Times New Roman"/>
          <w:color w:val="000000"/>
        </w:rPr>
        <w:t xml:space="preserve">The original wage data are nominal day wages measured in the Danish unit skilling. </w:t>
      </w:r>
    </w:p>
    <w:p w14:paraId="0F2F0E73" w14:textId="51AEA9F5" w:rsidR="00932A19" w:rsidRPr="0093188D" w:rsidRDefault="00932A19" w:rsidP="00951F87">
      <w:pPr>
        <w:spacing w:afterLines="60" w:after="144" w:line="240" w:lineRule="auto"/>
        <w:jc w:val="both"/>
        <w:rPr>
          <w:rFonts w:ascii="Calibri" w:eastAsia="Times New Roman" w:hAnsi="Calibri" w:cs="Times New Roman"/>
          <w:color w:val="000000"/>
        </w:rPr>
      </w:pPr>
    </w:p>
    <w:p w14:paraId="1B4A0E9F" w14:textId="77777777" w:rsidR="00932A19" w:rsidRPr="0093188D" w:rsidRDefault="00932A19" w:rsidP="00951F87">
      <w:pPr>
        <w:spacing w:afterLines="60" w:after="144" w:line="240" w:lineRule="auto"/>
        <w:jc w:val="both"/>
        <w:rPr>
          <w:rFonts w:ascii="Calibri" w:eastAsia="Times New Roman" w:hAnsi="Calibri" w:cs="Times New Roman"/>
          <w:color w:val="000000"/>
        </w:rPr>
      </w:pPr>
    </w:p>
    <w:p w14:paraId="031FB020" w14:textId="23F0AC17" w:rsidR="00B2131F" w:rsidRDefault="00B2131F" w:rsidP="00951F87">
      <w:pPr>
        <w:spacing w:afterLines="60" w:after="144"/>
        <w:rPr>
          <w:i/>
        </w:rPr>
      </w:pPr>
      <w:r w:rsidRPr="0093188D">
        <w:rPr>
          <w:i/>
        </w:rPr>
        <w:br w:type="page"/>
      </w:r>
    </w:p>
    <w:p w14:paraId="6306C4BF" w14:textId="10B36F60" w:rsidR="000B4861" w:rsidRPr="00F6208F" w:rsidRDefault="000B4861" w:rsidP="00951F87">
      <w:pPr>
        <w:spacing w:afterLines="60" w:after="144"/>
        <w:jc w:val="both"/>
        <w:rPr>
          <w:i/>
        </w:rPr>
      </w:pPr>
      <w:r w:rsidRPr="00F6208F">
        <w:rPr>
          <w:b/>
        </w:rPr>
        <w:lastRenderedPageBreak/>
        <w:t>Figure 3: Map of Denmark</w:t>
      </w:r>
      <w:r w:rsidR="00BF300B" w:rsidRPr="00F6208F">
        <w:rPr>
          <w:b/>
        </w:rPr>
        <w:t xml:space="preserve"> with the location of the estates</w:t>
      </w:r>
      <w:r w:rsidRPr="00F6208F">
        <w:rPr>
          <w:b/>
        </w:rPr>
        <w:t xml:space="preserve"> in our sample</w:t>
      </w:r>
    </w:p>
    <w:p w14:paraId="71B45E3D" w14:textId="0F662304" w:rsidR="00274B12" w:rsidRPr="00B735EA" w:rsidRDefault="00A0724E" w:rsidP="00951F87">
      <w:pPr>
        <w:spacing w:afterLines="60" w:after="144"/>
        <w:jc w:val="both"/>
        <w:rPr>
          <w:i/>
        </w:rPr>
      </w:pPr>
      <w:r>
        <w:rPr>
          <w:i/>
          <w:noProof/>
          <w:lang w:val="en-GB" w:eastAsia="en-GB"/>
        </w:rPr>
        <w:drawing>
          <wp:inline distT="0" distB="0" distL="0" distR="0" wp14:anchorId="5C59F8D7" wp14:editId="740CE13D">
            <wp:extent cx="6332220" cy="482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orsBW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32220" cy="4822825"/>
                    </a:xfrm>
                    <a:prstGeom prst="rect">
                      <a:avLst/>
                    </a:prstGeom>
                  </pic:spPr>
                </pic:pic>
              </a:graphicData>
            </a:graphic>
          </wp:inline>
        </w:drawing>
      </w:r>
    </w:p>
    <w:p w14:paraId="58AA2B55" w14:textId="356BA361" w:rsidR="00274B12" w:rsidRPr="0093188D" w:rsidRDefault="000B4861" w:rsidP="00951F87">
      <w:pPr>
        <w:spacing w:afterLines="60" w:after="144"/>
        <w:jc w:val="both"/>
        <w:rPr>
          <w:rFonts w:ascii="Calibri" w:eastAsia="Times New Roman" w:hAnsi="Calibri" w:cs="Times New Roman"/>
          <w:color w:val="000000"/>
        </w:rPr>
      </w:pPr>
      <w:r>
        <w:rPr>
          <w:b/>
          <w:sz w:val="24"/>
          <w:szCs w:val="24"/>
        </w:rPr>
        <w:t xml:space="preserve">Notes: </w:t>
      </w:r>
      <w:r w:rsidR="00B735EA">
        <w:rPr>
          <w:sz w:val="24"/>
          <w:szCs w:val="24"/>
        </w:rPr>
        <w:t>The dark grey</w:t>
      </w:r>
      <w:r w:rsidRPr="00B35FE2">
        <w:rPr>
          <w:sz w:val="24"/>
          <w:szCs w:val="24"/>
        </w:rPr>
        <w:t xml:space="preserve"> dots ide</w:t>
      </w:r>
      <w:r w:rsidR="00BF300B">
        <w:rPr>
          <w:sz w:val="24"/>
          <w:szCs w:val="24"/>
        </w:rPr>
        <w:t>ntify the location of the estates</w:t>
      </w:r>
      <w:r w:rsidRPr="00B35FE2">
        <w:rPr>
          <w:sz w:val="24"/>
          <w:szCs w:val="24"/>
        </w:rPr>
        <w:t xml:space="preserve"> of our dataset in the Kingdom of Denmark in a Geographical Information System Map. </w:t>
      </w:r>
      <w:r w:rsidR="008B3CE7">
        <w:rPr>
          <w:sz w:val="24"/>
          <w:szCs w:val="24"/>
        </w:rPr>
        <w:t>The light gray area identifies</w:t>
      </w:r>
      <w:r w:rsidR="00EC3589">
        <w:rPr>
          <w:sz w:val="24"/>
          <w:szCs w:val="24"/>
        </w:rPr>
        <w:t xml:space="preserve"> the Kingdom of Denmark. </w:t>
      </w:r>
      <w:r w:rsidRPr="00B35FE2">
        <w:rPr>
          <w:sz w:val="24"/>
          <w:szCs w:val="24"/>
        </w:rPr>
        <w:t>Source: geographical coordinates collected by the authors.</w:t>
      </w:r>
    </w:p>
    <w:p w14:paraId="134D4874" w14:textId="77777777" w:rsidR="00274B12" w:rsidRPr="0093188D" w:rsidRDefault="00274B12" w:rsidP="00951F87">
      <w:pPr>
        <w:spacing w:afterLines="60" w:after="144"/>
        <w:jc w:val="both"/>
        <w:rPr>
          <w:rFonts w:ascii="Calibri" w:eastAsia="Times New Roman" w:hAnsi="Calibri" w:cs="Times New Roman"/>
          <w:color w:val="000000"/>
        </w:rPr>
      </w:pPr>
    </w:p>
    <w:p w14:paraId="5E3726F5" w14:textId="77777777" w:rsidR="00B2131F" w:rsidRPr="0093188D" w:rsidRDefault="00B2131F" w:rsidP="00951F87">
      <w:pPr>
        <w:spacing w:afterLines="60" w:after="144"/>
        <w:rPr>
          <w:rFonts w:ascii="Calibri" w:eastAsia="Times New Roman" w:hAnsi="Calibri" w:cs="Times New Roman"/>
          <w:color w:val="000000"/>
        </w:rPr>
      </w:pPr>
      <w:r w:rsidRPr="0093188D">
        <w:rPr>
          <w:rFonts w:ascii="Calibri" w:eastAsia="Times New Roman" w:hAnsi="Calibri" w:cs="Times New Roman"/>
          <w:color w:val="000000"/>
        </w:rPr>
        <w:br w:type="page"/>
      </w:r>
    </w:p>
    <w:p w14:paraId="04DE6DD5" w14:textId="4F90DC4C" w:rsidR="00E22A23" w:rsidRPr="00914E26" w:rsidRDefault="008E32FE" w:rsidP="00951F87">
      <w:pPr>
        <w:spacing w:afterLines="60" w:after="144" w:line="240" w:lineRule="auto"/>
        <w:jc w:val="both"/>
        <w:rPr>
          <w:rFonts w:ascii="Calibri" w:eastAsia="Times New Roman" w:hAnsi="Calibri" w:cs="Times New Roman"/>
          <w:b/>
          <w:color w:val="000000"/>
        </w:rPr>
      </w:pPr>
      <w:r w:rsidRPr="00914E26">
        <w:rPr>
          <w:rFonts w:ascii="Calibri" w:eastAsia="Times New Roman" w:hAnsi="Calibri" w:cs="Times New Roman"/>
          <w:b/>
          <w:color w:val="000000"/>
        </w:rPr>
        <w:lastRenderedPageBreak/>
        <w:t xml:space="preserve">Figure </w:t>
      </w:r>
      <w:r w:rsidR="008E0146" w:rsidRPr="00914E26">
        <w:rPr>
          <w:rFonts w:ascii="Calibri" w:eastAsia="Times New Roman" w:hAnsi="Calibri" w:cs="Times New Roman"/>
          <w:b/>
          <w:color w:val="000000"/>
        </w:rPr>
        <w:t>4</w:t>
      </w:r>
      <w:r w:rsidRPr="00914E26">
        <w:rPr>
          <w:rFonts w:ascii="Calibri" w:eastAsia="Times New Roman" w:hAnsi="Calibri" w:cs="Times New Roman"/>
          <w:b/>
          <w:color w:val="000000"/>
        </w:rPr>
        <w:t xml:space="preserve">: Event study </w:t>
      </w:r>
      <w:r w:rsidR="00B2131F" w:rsidRPr="0093188D">
        <w:rPr>
          <w:rFonts w:ascii="Calibri" w:eastAsia="Times New Roman" w:hAnsi="Calibri" w:cs="Times New Roman"/>
          <w:b/>
          <w:color w:val="000000"/>
        </w:rPr>
        <w:t>for the</w:t>
      </w:r>
      <w:r w:rsidRPr="00914E26">
        <w:rPr>
          <w:rFonts w:ascii="Calibri" w:eastAsia="Times New Roman" w:hAnsi="Calibri" w:cs="Times New Roman"/>
          <w:b/>
          <w:color w:val="000000"/>
        </w:rPr>
        <w:t xml:space="preserve"> introduction of serfdom, coefficient on farmhands multiplied by year</w:t>
      </w:r>
    </w:p>
    <w:p w14:paraId="64283C46" w14:textId="77777777" w:rsidR="008E32FE" w:rsidRPr="0093188D" w:rsidRDefault="008E32FE" w:rsidP="00951F87">
      <w:pPr>
        <w:spacing w:afterLines="60" w:after="144" w:line="240" w:lineRule="auto"/>
        <w:jc w:val="both"/>
        <w:rPr>
          <w:rFonts w:ascii="Calibri" w:eastAsia="Times New Roman" w:hAnsi="Calibri" w:cs="Times New Roman"/>
          <w:color w:val="000000"/>
        </w:rPr>
      </w:pPr>
    </w:p>
    <w:p w14:paraId="769D3699" w14:textId="7A1441AE" w:rsidR="008E32FE" w:rsidRPr="0093188D" w:rsidRDefault="006A575C" w:rsidP="00951F87">
      <w:pPr>
        <w:spacing w:afterLines="60" w:after="144" w:line="240" w:lineRule="auto"/>
        <w:jc w:val="both"/>
        <w:rPr>
          <w:rFonts w:ascii="Calibri" w:eastAsia="Times New Roman" w:hAnsi="Calibri" w:cs="Times New Roman"/>
          <w:color w:val="000000"/>
        </w:rPr>
      </w:pPr>
      <w:r>
        <w:rPr>
          <w:rFonts w:ascii="Calibri" w:eastAsia="Times New Roman" w:hAnsi="Calibri" w:cs="Times New Roman"/>
          <w:noProof/>
          <w:color w:val="000000"/>
          <w:lang w:val="en-GB" w:eastAsia="en-GB"/>
        </w:rPr>
        <w:drawing>
          <wp:inline distT="0" distB="0" distL="0" distR="0" wp14:anchorId="76289C8E" wp14:editId="412714C0">
            <wp:extent cx="6332220" cy="39579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32220" cy="3957955"/>
                    </a:xfrm>
                    <a:prstGeom prst="rect">
                      <a:avLst/>
                    </a:prstGeom>
                  </pic:spPr>
                </pic:pic>
              </a:graphicData>
            </a:graphic>
          </wp:inline>
        </w:drawing>
      </w:r>
    </w:p>
    <w:p w14:paraId="08447E60" w14:textId="77777777" w:rsidR="008E32FE" w:rsidRPr="0093188D" w:rsidRDefault="008E32FE" w:rsidP="00951F87">
      <w:pPr>
        <w:spacing w:afterLines="60" w:after="144" w:line="240" w:lineRule="auto"/>
        <w:jc w:val="both"/>
        <w:rPr>
          <w:rFonts w:ascii="Calibri" w:eastAsia="Times New Roman" w:hAnsi="Calibri" w:cs="Times New Roman"/>
          <w:color w:val="000000"/>
        </w:rPr>
      </w:pPr>
    </w:p>
    <w:p w14:paraId="46B0E6D7" w14:textId="668D259D" w:rsidR="00EB55FF" w:rsidRPr="0093188D" w:rsidRDefault="008E32FE" w:rsidP="00951F87">
      <w:pPr>
        <w:spacing w:afterLines="60" w:after="144" w:line="240" w:lineRule="auto"/>
        <w:jc w:val="both"/>
        <w:rPr>
          <w:rFonts w:ascii="Calibri" w:eastAsia="Times New Roman" w:hAnsi="Calibri" w:cs="Times New Roman"/>
          <w:color w:val="000000"/>
        </w:rPr>
      </w:pPr>
      <w:r w:rsidRPr="00914E26">
        <w:rPr>
          <w:rFonts w:ascii="Calibri" w:eastAsia="Times New Roman" w:hAnsi="Calibri" w:cs="Times New Roman"/>
          <w:b/>
          <w:color w:val="000000"/>
        </w:rPr>
        <w:t>Notes:</w:t>
      </w:r>
      <w:r w:rsidRPr="0093188D">
        <w:rPr>
          <w:rFonts w:ascii="Calibri" w:eastAsia="Times New Roman" w:hAnsi="Calibri" w:cs="Times New Roman"/>
          <w:color w:val="000000"/>
        </w:rPr>
        <w:t xml:space="preserve"> </w:t>
      </w:r>
      <w:r w:rsidR="00B5017C">
        <w:rPr>
          <w:rFonts w:ascii="Calibri" w:eastAsia="Times New Roman" w:hAnsi="Calibri" w:cs="Times New Roman"/>
          <w:color w:val="000000"/>
        </w:rPr>
        <w:t xml:space="preserve">Coefficients obtained from </w:t>
      </w:r>
      <w:r w:rsidR="00AE1FF1">
        <w:rPr>
          <w:rFonts w:ascii="Calibri" w:eastAsia="Times New Roman" w:hAnsi="Calibri" w:cs="Times New Roman"/>
          <w:color w:val="000000"/>
        </w:rPr>
        <w:t>the flexible-form</w:t>
      </w:r>
      <w:r w:rsidR="00B5017C">
        <w:rPr>
          <w:rFonts w:ascii="Calibri" w:eastAsia="Times New Roman" w:hAnsi="Calibri" w:cs="Times New Roman"/>
          <w:color w:val="000000"/>
        </w:rPr>
        <w:t xml:space="preserve"> with 95% confidence interval. </w:t>
      </w:r>
      <w:r w:rsidRPr="0093188D">
        <w:rPr>
          <w:rFonts w:ascii="Calibri" w:eastAsia="Times New Roman" w:hAnsi="Calibri" w:cs="Times New Roman"/>
          <w:color w:val="000000"/>
        </w:rPr>
        <w:t>1705 is the omitted year.</w:t>
      </w:r>
      <w:r w:rsidR="00D109E5" w:rsidRPr="0093188D">
        <w:rPr>
          <w:rFonts w:ascii="Calibri" w:eastAsia="Times New Roman" w:hAnsi="Calibri" w:cs="Times New Roman"/>
          <w:color w:val="000000"/>
        </w:rPr>
        <w:t xml:space="preserve"> </w:t>
      </w:r>
      <w:r w:rsidRPr="0093188D">
        <w:rPr>
          <w:rFonts w:ascii="Calibri" w:eastAsia="Times New Roman" w:hAnsi="Calibri" w:cs="Times New Roman"/>
          <w:color w:val="000000"/>
        </w:rPr>
        <w:t xml:space="preserve">Due to </w:t>
      </w:r>
      <w:r w:rsidR="00C464C1" w:rsidRPr="0093188D">
        <w:rPr>
          <w:rFonts w:ascii="Calibri" w:eastAsia="Times New Roman" w:hAnsi="Calibri" w:cs="Times New Roman"/>
          <w:color w:val="000000"/>
        </w:rPr>
        <w:t xml:space="preserve">an absence of </w:t>
      </w:r>
      <w:r w:rsidRPr="0093188D">
        <w:rPr>
          <w:rFonts w:ascii="Calibri" w:eastAsia="Times New Roman" w:hAnsi="Calibri" w:cs="Times New Roman"/>
          <w:color w:val="000000"/>
        </w:rPr>
        <w:t>observations</w:t>
      </w:r>
      <w:r w:rsidR="00C464C1" w:rsidRPr="0093188D">
        <w:rPr>
          <w:rFonts w:ascii="Calibri" w:eastAsia="Times New Roman" w:hAnsi="Calibri" w:cs="Times New Roman"/>
          <w:color w:val="000000"/>
        </w:rPr>
        <w:t xml:space="preserve"> on farmhands</w:t>
      </w:r>
      <w:r w:rsidRPr="0093188D">
        <w:rPr>
          <w:rFonts w:ascii="Calibri" w:eastAsia="Times New Roman" w:hAnsi="Calibri" w:cs="Times New Roman"/>
          <w:color w:val="000000"/>
        </w:rPr>
        <w:t xml:space="preserve">, some years are </w:t>
      </w:r>
      <w:r w:rsidR="00B5017C">
        <w:rPr>
          <w:rFonts w:ascii="Calibri" w:eastAsia="Times New Roman" w:hAnsi="Calibri" w:cs="Times New Roman"/>
          <w:color w:val="000000"/>
        </w:rPr>
        <w:t xml:space="preserve">constrained </w:t>
      </w:r>
      <w:r w:rsidRPr="0093188D">
        <w:rPr>
          <w:rFonts w:ascii="Calibri" w:eastAsia="Times New Roman" w:hAnsi="Calibri" w:cs="Times New Roman"/>
          <w:color w:val="000000"/>
        </w:rPr>
        <w:t xml:space="preserve">to </w:t>
      </w:r>
      <w:r w:rsidR="00B5017C">
        <w:rPr>
          <w:rFonts w:ascii="Calibri" w:eastAsia="Times New Roman" w:hAnsi="Calibri" w:cs="Times New Roman"/>
          <w:color w:val="000000"/>
        </w:rPr>
        <w:t xml:space="preserve">be </w:t>
      </w:r>
      <w:r w:rsidR="00C464C1" w:rsidRPr="0093188D">
        <w:rPr>
          <w:rFonts w:ascii="Calibri" w:eastAsia="Times New Roman" w:hAnsi="Calibri" w:cs="Times New Roman"/>
          <w:color w:val="000000"/>
        </w:rPr>
        <w:t>zero in the period 1710-1720.</w:t>
      </w:r>
    </w:p>
    <w:p w14:paraId="0B94A844" w14:textId="77777777" w:rsidR="00EB55FF" w:rsidRPr="0093188D" w:rsidRDefault="00EB55FF" w:rsidP="00951F87">
      <w:pPr>
        <w:spacing w:afterLines="60" w:after="144" w:line="240" w:lineRule="auto"/>
        <w:jc w:val="both"/>
        <w:rPr>
          <w:rFonts w:ascii="Calibri" w:eastAsia="Times New Roman" w:hAnsi="Calibri" w:cs="Times New Roman"/>
          <w:color w:val="000000"/>
        </w:rPr>
      </w:pPr>
    </w:p>
    <w:p w14:paraId="6107EA3B" w14:textId="77777777" w:rsidR="00EB55FF" w:rsidRPr="0093188D" w:rsidRDefault="00EB55FF" w:rsidP="00951F87">
      <w:pPr>
        <w:spacing w:afterLines="60" w:after="144" w:line="240" w:lineRule="auto"/>
        <w:jc w:val="both"/>
        <w:rPr>
          <w:rFonts w:ascii="Calibri" w:eastAsia="Times New Roman" w:hAnsi="Calibri" w:cs="Times New Roman"/>
          <w:color w:val="000000"/>
        </w:rPr>
      </w:pPr>
    </w:p>
    <w:p w14:paraId="7D0B5A10" w14:textId="77777777" w:rsidR="00D55BCE" w:rsidRDefault="00D55BCE" w:rsidP="00951F87">
      <w:pPr>
        <w:spacing w:afterLines="60" w:after="144" w:line="240" w:lineRule="auto"/>
        <w:jc w:val="both"/>
        <w:rPr>
          <w:rFonts w:ascii="Calibri" w:eastAsia="Times New Roman" w:hAnsi="Calibri" w:cs="Times New Roman"/>
          <w:color w:val="000000"/>
        </w:rPr>
        <w:sectPr w:rsidR="00D55BCE">
          <w:footerReference w:type="default" r:id="rId17"/>
          <w:pgSz w:w="12240" w:h="15840"/>
          <w:pgMar w:top="1701" w:right="1134" w:bottom="1701" w:left="1134" w:header="720" w:footer="720" w:gutter="0"/>
          <w:cols w:space="720"/>
          <w:docGrid w:linePitch="360"/>
        </w:sectPr>
      </w:pPr>
    </w:p>
    <w:p w14:paraId="53808D68" w14:textId="77777777" w:rsidR="00876EEE" w:rsidRPr="00914E26" w:rsidRDefault="00876EEE" w:rsidP="00951F87">
      <w:pPr>
        <w:spacing w:afterLines="60" w:after="144" w:line="240" w:lineRule="auto"/>
        <w:jc w:val="both"/>
        <w:rPr>
          <w:rFonts w:ascii="Calibri" w:eastAsia="Times New Roman" w:hAnsi="Calibri" w:cs="Times New Roman"/>
          <w:b/>
          <w:color w:val="000000"/>
        </w:rPr>
      </w:pPr>
      <w:r w:rsidRPr="00914E26">
        <w:rPr>
          <w:rFonts w:ascii="Calibri" w:eastAsia="Times New Roman" w:hAnsi="Calibri" w:cs="Times New Roman"/>
          <w:b/>
          <w:color w:val="000000"/>
        </w:rPr>
        <w:lastRenderedPageBreak/>
        <w:t>Table 1: Distribution of observations across time and space</w:t>
      </w:r>
    </w:p>
    <w:p w14:paraId="05BDA6D3" w14:textId="77777777" w:rsidR="00876EEE" w:rsidRPr="0093188D" w:rsidRDefault="00876EEE" w:rsidP="00951F87">
      <w:pPr>
        <w:spacing w:afterLines="60" w:after="144" w:line="240" w:lineRule="auto"/>
        <w:jc w:val="both"/>
        <w:rPr>
          <w:rFonts w:ascii="Calibri" w:eastAsia="Times New Roman" w:hAnsi="Calibri" w:cs="Times New Roman"/>
          <w:color w:val="000000"/>
        </w:rPr>
      </w:pPr>
    </w:p>
    <w:tbl>
      <w:tblPr>
        <w:tblW w:w="121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845"/>
        <w:gridCol w:w="1280"/>
        <w:gridCol w:w="1209"/>
        <w:gridCol w:w="1209"/>
        <w:gridCol w:w="1209"/>
        <w:gridCol w:w="1209"/>
        <w:gridCol w:w="2311"/>
        <w:gridCol w:w="2893"/>
      </w:tblGrid>
      <w:tr w:rsidR="00876EEE" w:rsidRPr="0093188D" w14:paraId="5851E6E7" w14:textId="77777777" w:rsidTr="00B006FD">
        <w:trPr>
          <w:trHeight w:val="300"/>
        </w:trPr>
        <w:tc>
          <w:tcPr>
            <w:tcW w:w="845" w:type="dxa"/>
            <w:vAlign w:val="bottom"/>
            <w:hideMark/>
          </w:tcPr>
          <w:p w14:paraId="57B5B089" w14:textId="77777777" w:rsidR="00876EEE" w:rsidRPr="0093188D" w:rsidRDefault="00876EEE" w:rsidP="00951F87">
            <w:pPr>
              <w:spacing w:afterLines="60" w:after="144" w:line="240" w:lineRule="auto"/>
              <w:jc w:val="both"/>
              <w:rPr>
                <w:rFonts w:ascii="Calibri" w:eastAsia="Times New Roman" w:hAnsi="Calibri" w:cs="Calibri"/>
                <w:b/>
                <w:bCs/>
                <w:color w:val="000000"/>
                <w:lang w:eastAsia="da-DK"/>
              </w:rPr>
            </w:pPr>
          </w:p>
        </w:tc>
        <w:tc>
          <w:tcPr>
            <w:tcW w:w="1280" w:type="dxa"/>
            <w:noWrap/>
            <w:vAlign w:val="bottom"/>
            <w:hideMark/>
          </w:tcPr>
          <w:p w14:paraId="70426756"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1705-1799</w:t>
            </w:r>
          </w:p>
        </w:tc>
        <w:tc>
          <w:tcPr>
            <w:tcW w:w="1209" w:type="dxa"/>
            <w:noWrap/>
            <w:vAlign w:val="bottom"/>
            <w:hideMark/>
          </w:tcPr>
          <w:p w14:paraId="3E8339D7"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1705-1741</w:t>
            </w:r>
          </w:p>
        </w:tc>
        <w:tc>
          <w:tcPr>
            <w:tcW w:w="1209" w:type="dxa"/>
            <w:noWrap/>
            <w:vAlign w:val="bottom"/>
            <w:hideMark/>
          </w:tcPr>
          <w:p w14:paraId="4B4EC0A6"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1741-1763</w:t>
            </w:r>
          </w:p>
        </w:tc>
        <w:tc>
          <w:tcPr>
            <w:tcW w:w="1209" w:type="dxa"/>
            <w:noWrap/>
            <w:vAlign w:val="bottom"/>
            <w:hideMark/>
          </w:tcPr>
          <w:p w14:paraId="27418E73"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1764-1788</w:t>
            </w:r>
          </w:p>
        </w:tc>
        <w:tc>
          <w:tcPr>
            <w:tcW w:w="1209" w:type="dxa"/>
            <w:noWrap/>
            <w:vAlign w:val="bottom"/>
            <w:hideMark/>
          </w:tcPr>
          <w:p w14:paraId="1902AC12"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1789-1799</w:t>
            </w:r>
          </w:p>
        </w:tc>
        <w:tc>
          <w:tcPr>
            <w:tcW w:w="2311" w:type="dxa"/>
            <w:noWrap/>
            <w:vAlign w:val="bottom"/>
            <w:hideMark/>
          </w:tcPr>
          <w:p w14:paraId="168FDD4C"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Farmhands, 1705-1799</w:t>
            </w:r>
          </w:p>
        </w:tc>
        <w:tc>
          <w:tcPr>
            <w:tcW w:w="2893" w:type="dxa"/>
            <w:noWrap/>
            <w:vAlign w:val="bottom"/>
            <w:hideMark/>
          </w:tcPr>
          <w:p w14:paraId="28296D46"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p>
        </w:tc>
      </w:tr>
      <w:tr w:rsidR="00876EEE" w:rsidRPr="0093188D" w14:paraId="47A44573" w14:textId="77777777" w:rsidTr="00B006FD">
        <w:trPr>
          <w:trHeight w:val="300"/>
        </w:trPr>
        <w:tc>
          <w:tcPr>
            <w:tcW w:w="845" w:type="dxa"/>
            <w:vAlign w:val="bottom"/>
          </w:tcPr>
          <w:p w14:paraId="591408E7"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b/>
                <w:bCs/>
                <w:color w:val="000000"/>
                <w:lang w:eastAsia="da-DK"/>
              </w:rPr>
              <w:t>Region</w:t>
            </w:r>
          </w:p>
        </w:tc>
        <w:tc>
          <w:tcPr>
            <w:tcW w:w="6116" w:type="dxa"/>
            <w:gridSpan w:val="5"/>
            <w:noWrap/>
            <w:vAlign w:val="bottom"/>
          </w:tcPr>
          <w:p w14:paraId="70A66FB7" w14:textId="77777777" w:rsidR="00876EEE" w:rsidRPr="0093188D" w:rsidRDefault="00876EEE" w:rsidP="00951F87">
            <w:pPr>
              <w:spacing w:afterLines="60" w:after="144"/>
              <w:jc w:val="both"/>
              <w:rPr>
                <w:rFonts w:ascii="Calibri" w:eastAsia="Times New Roman" w:hAnsi="Calibri" w:cs="Calibri"/>
                <w:color w:val="000000"/>
                <w:lang w:eastAsia="da-DK"/>
              </w:rPr>
            </w:pPr>
            <w:r w:rsidRPr="0093188D">
              <w:rPr>
                <w:rFonts w:ascii="Calibri" w:hAnsi="Calibri" w:cs="Calibri"/>
                <w:i/>
                <w:iCs/>
                <w:color w:val="000000"/>
              </w:rPr>
              <w:t>Number of observations for all occupations</w:t>
            </w:r>
          </w:p>
        </w:tc>
        <w:tc>
          <w:tcPr>
            <w:tcW w:w="2311" w:type="dxa"/>
            <w:noWrap/>
            <w:vAlign w:val="bottom"/>
          </w:tcPr>
          <w:p w14:paraId="3C18AB9A" w14:textId="77777777" w:rsidR="00876EEE" w:rsidRPr="0093188D" w:rsidRDefault="00876EEE" w:rsidP="00951F87">
            <w:pPr>
              <w:spacing w:afterLines="60" w:after="144" w:line="240" w:lineRule="auto"/>
              <w:jc w:val="both"/>
              <w:rPr>
                <w:rFonts w:ascii="Calibri" w:eastAsia="Times New Roman" w:hAnsi="Calibri" w:cs="Calibri"/>
                <w:color w:val="000000"/>
                <w:lang w:eastAsia="da-DK"/>
              </w:rPr>
            </w:pPr>
          </w:p>
        </w:tc>
        <w:tc>
          <w:tcPr>
            <w:tcW w:w="2893" w:type="dxa"/>
            <w:noWrap/>
            <w:vAlign w:val="bottom"/>
          </w:tcPr>
          <w:p w14:paraId="197C10FC" w14:textId="77777777" w:rsidR="00876EEE" w:rsidRPr="00914E26" w:rsidRDefault="00876EEE" w:rsidP="00951F87">
            <w:pPr>
              <w:spacing w:afterLines="60" w:after="144"/>
              <w:jc w:val="both"/>
              <w:rPr>
                <w:rFonts w:ascii="Calibri" w:eastAsia="Times New Roman" w:hAnsi="Calibri" w:cs="Calibri"/>
                <w:color w:val="000000"/>
                <w:lang w:eastAsia="da-DK"/>
              </w:rPr>
            </w:pPr>
            <w:r w:rsidRPr="0093188D">
              <w:rPr>
                <w:rFonts w:ascii="Calibri" w:hAnsi="Calibri" w:cs="Calibri"/>
                <w:i/>
                <w:iCs/>
                <w:color w:val="000000"/>
              </w:rPr>
              <w:t>Percentage of all occupations</w:t>
            </w:r>
          </w:p>
        </w:tc>
      </w:tr>
      <w:tr w:rsidR="00876EEE" w:rsidRPr="0093188D" w14:paraId="32A10F88" w14:textId="77777777" w:rsidTr="00B006FD">
        <w:trPr>
          <w:trHeight w:val="300"/>
        </w:trPr>
        <w:tc>
          <w:tcPr>
            <w:tcW w:w="845" w:type="dxa"/>
            <w:vAlign w:val="bottom"/>
            <w:hideMark/>
          </w:tcPr>
          <w:p w14:paraId="04092592"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Funen</w:t>
            </w:r>
          </w:p>
        </w:tc>
        <w:tc>
          <w:tcPr>
            <w:tcW w:w="1280" w:type="dxa"/>
            <w:noWrap/>
            <w:vAlign w:val="bottom"/>
            <w:hideMark/>
          </w:tcPr>
          <w:p w14:paraId="6DF30EE1"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5,418</w:t>
            </w:r>
          </w:p>
        </w:tc>
        <w:tc>
          <w:tcPr>
            <w:tcW w:w="1209" w:type="dxa"/>
            <w:noWrap/>
            <w:vAlign w:val="bottom"/>
            <w:hideMark/>
          </w:tcPr>
          <w:p w14:paraId="208EBA76"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73</w:t>
            </w:r>
          </w:p>
        </w:tc>
        <w:tc>
          <w:tcPr>
            <w:tcW w:w="1209" w:type="dxa"/>
            <w:noWrap/>
            <w:vAlign w:val="bottom"/>
            <w:hideMark/>
          </w:tcPr>
          <w:p w14:paraId="1E9409ED"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1,061</w:t>
            </w:r>
          </w:p>
        </w:tc>
        <w:tc>
          <w:tcPr>
            <w:tcW w:w="1209" w:type="dxa"/>
            <w:noWrap/>
            <w:vAlign w:val="bottom"/>
            <w:hideMark/>
          </w:tcPr>
          <w:p w14:paraId="304D8065"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2,404</w:t>
            </w:r>
          </w:p>
        </w:tc>
        <w:tc>
          <w:tcPr>
            <w:tcW w:w="1209" w:type="dxa"/>
            <w:noWrap/>
            <w:vAlign w:val="bottom"/>
            <w:hideMark/>
          </w:tcPr>
          <w:p w14:paraId="28437E7B"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1,880</w:t>
            </w:r>
          </w:p>
        </w:tc>
        <w:tc>
          <w:tcPr>
            <w:tcW w:w="2311" w:type="dxa"/>
            <w:noWrap/>
            <w:vAlign w:val="bottom"/>
            <w:hideMark/>
          </w:tcPr>
          <w:p w14:paraId="4057FBB7"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1,890</w:t>
            </w:r>
          </w:p>
        </w:tc>
        <w:tc>
          <w:tcPr>
            <w:tcW w:w="2893" w:type="dxa"/>
            <w:noWrap/>
            <w:vAlign w:val="bottom"/>
            <w:hideMark/>
          </w:tcPr>
          <w:p w14:paraId="0A607CD1"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34.88</w:t>
            </w:r>
          </w:p>
        </w:tc>
      </w:tr>
      <w:tr w:rsidR="00876EEE" w:rsidRPr="0093188D" w14:paraId="27199C3A" w14:textId="77777777" w:rsidTr="00B006FD">
        <w:trPr>
          <w:trHeight w:val="300"/>
        </w:trPr>
        <w:tc>
          <w:tcPr>
            <w:tcW w:w="845" w:type="dxa"/>
            <w:noWrap/>
            <w:vAlign w:val="bottom"/>
            <w:hideMark/>
          </w:tcPr>
          <w:p w14:paraId="67DD9152"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Jutland</w:t>
            </w:r>
          </w:p>
        </w:tc>
        <w:tc>
          <w:tcPr>
            <w:tcW w:w="1280" w:type="dxa"/>
            <w:noWrap/>
            <w:vAlign w:val="bottom"/>
            <w:hideMark/>
          </w:tcPr>
          <w:p w14:paraId="3A1CEA7B"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3,252</w:t>
            </w:r>
          </w:p>
        </w:tc>
        <w:tc>
          <w:tcPr>
            <w:tcW w:w="1209" w:type="dxa"/>
            <w:noWrap/>
            <w:vAlign w:val="bottom"/>
            <w:hideMark/>
          </w:tcPr>
          <w:p w14:paraId="025C358C"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218</w:t>
            </w:r>
          </w:p>
        </w:tc>
        <w:tc>
          <w:tcPr>
            <w:tcW w:w="1209" w:type="dxa"/>
            <w:noWrap/>
            <w:vAlign w:val="bottom"/>
            <w:hideMark/>
          </w:tcPr>
          <w:p w14:paraId="267EEC91"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286</w:t>
            </w:r>
          </w:p>
        </w:tc>
        <w:tc>
          <w:tcPr>
            <w:tcW w:w="1209" w:type="dxa"/>
            <w:noWrap/>
            <w:vAlign w:val="bottom"/>
            <w:hideMark/>
          </w:tcPr>
          <w:p w14:paraId="6E462CB3"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1,855</w:t>
            </w:r>
          </w:p>
        </w:tc>
        <w:tc>
          <w:tcPr>
            <w:tcW w:w="1209" w:type="dxa"/>
            <w:noWrap/>
            <w:vAlign w:val="bottom"/>
            <w:hideMark/>
          </w:tcPr>
          <w:p w14:paraId="152DBE73"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893</w:t>
            </w:r>
          </w:p>
        </w:tc>
        <w:tc>
          <w:tcPr>
            <w:tcW w:w="2311" w:type="dxa"/>
            <w:noWrap/>
            <w:vAlign w:val="bottom"/>
            <w:hideMark/>
          </w:tcPr>
          <w:p w14:paraId="16EFF927"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488</w:t>
            </w:r>
          </w:p>
        </w:tc>
        <w:tc>
          <w:tcPr>
            <w:tcW w:w="2893" w:type="dxa"/>
            <w:noWrap/>
            <w:vAlign w:val="bottom"/>
            <w:hideMark/>
          </w:tcPr>
          <w:p w14:paraId="0F360990"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15.01</w:t>
            </w:r>
          </w:p>
        </w:tc>
      </w:tr>
      <w:tr w:rsidR="00876EEE" w:rsidRPr="0093188D" w14:paraId="6A3C8D3E" w14:textId="77777777" w:rsidTr="00B006FD">
        <w:trPr>
          <w:trHeight w:val="300"/>
        </w:trPr>
        <w:tc>
          <w:tcPr>
            <w:tcW w:w="845" w:type="dxa"/>
            <w:noWrap/>
            <w:vAlign w:val="bottom"/>
            <w:hideMark/>
          </w:tcPr>
          <w:p w14:paraId="1C8B186A"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Zealand</w:t>
            </w:r>
          </w:p>
        </w:tc>
        <w:tc>
          <w:tcPr>
            <w:tcW w:w="1280" w:type="dxa"/>
            <w:noWrap/>
            <w:vAlign w:val="bottom"/>
            <w:hideMark/>
          </w:tcPr>
          <w:p w14:paraId="1F346EF4"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12,257</w:t>
            </w:r>
          </w:p>
        </w:tc>
        <w:tc>
          <w:tcPr>
            <w:tcW w:w="1209" w:type="dxa"/>
            <w:noWrap/>
            <w:vAlign w:val="bottom"/>
            <w:hideMark/>
          </w:tcPr>
          <w:p w14:paraId="39915551"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440</w:t>
            </w:r>
          </w:p>
        </w:tc>
        <w:tc>
          <w:tcPr>
            <w:tcW w:w="1209" w:type="dxa"/>
            <w:noWrap/>
            <w:vAlign w:val="bottom"/>
            <w:hideMark/>
          </w:tcPr>
          <w:p w14:paraId="1782D3A1"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3,514</w:t>
            </w:r>
          </w:p>
        </w:tc>
        <w:tc>
          <w:tcPr>
            <w:tcW w:w="1209" w:type="dxa"/>
            <w:noWrap/>
            <w:vAlign w:val="bottom"/>
            <w:hideMark/>
          </w:tcPr>
          <w:p w14:paraId="10FD7ABE"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6,855</w:t>
            </w:r>
          </w:p>
        </w:tc>
        <w:tc>
          <w:tcPr>
            <w:tcW w:w="1209" w:type="dxa"/>
            <w:noWrap/>
            <w:vAlign w:val="bottom"/>
            <w:hideMark/>
          </w:tcPr>
          <w:p w14:paraId="675A87CA"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1,448</w:t>
            </w:r>
          </w:p>
        </w:tc>
        <w:tc>
          <w:tcPr>
            <w:tcW w:w="2311" w:type="dxa"/>
            <w:noWrap/>
            <w:vAlign w:val="bottom"/>
            <w:hideMark/>
          </w:tcPr>
          <w:p w14:paraId="17183623"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3,620</w:t>
            </w:r>
          </w:p>
        </w:tc>
        <w:tc>
          <w:tcPr>
            <w:tcW w:w="2893" w:type="dxa"/>
            <w:noWrap/>
            <w:vAlign w:val="bottom"/>
            <w:hideMark/>
          </w:tcPr>
          <w:p w14:paraId="16E1A9D2"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29.53</w:t>
            </w:r>
          </w:p>
        </w:tc>
      </w:tr>
      <w:tr w:rsidR="00876EEE" w:rsidRPr="0093188D" w14:paraId="5DB6DA08" w14:textId="77777777" w:rsidTr="00B006FD">
        <w:trPr>
          <w:trHeight w:val="300"/>
        </w:trPr>
        <w:tc>
          <w:tcPr>
            <w:tcW w:w="845" w:type="dxa"/>
            <w:noWrap/>
            <w:vAlign w:val="bottom"/>
            <w:hideMark/>
          </w:tcPr>
          <w:p w14:paraId="300366F4"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Total</w:t>
            </w:r>
          </w:p>
        </w:tc>
        <w:tc>
          <w:tcPr>
            <w:tcW w:w="1280" w:type="dxa"/>
            <w:noWrap/>
            <w:vAlign w:val="bottom"/>
            <w:hideMark/>
          </w:tcPr>
          <w:p w14:paraId="0D9179E8"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20,927</w:t>
            </w:r>
          </w:p>
        </w:tc>
        <w:tc>
          <w:tcPr>
            <w:tcW w:w="1209" w:type="dxa"/>
            <w:noWrap/>
            <w:vAlign w:val="bottom"/>
            <w:hideMark/>
          </w:tcPr>
          <w:p w14:paraId="20FE75E7"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731</w:t>
            </w:r>
          </w:p>
        </w:tc>
        <w:tc>
          <w:tcPr>
            <w:tcW w:w="1209" w:type="dxa"/>
            <w:noWrap/>
            <w:vAlign w:val="bottom"/>
            <w:hideMark/>
          </w:tcPr>
          <w:p w14:paraId="5CFDD05F"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4,861</w:t>
            </w:r>
          </w:p>
        </w:tc>
        <w:tc>
          <w:tcPr>
            <w:tcW w:w="1209" w:type="dxa"/>
            <w:noWrap/>
            <w:vAlign w:val="bottom"/>
            <w:hideMark/>
          </w:tcPr>
          <w:p w14:paraId="102FA1DC"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11,114</w:t>
            </w:r>
          </w:p>
        </w:tc>
        <w:tc>
          <w:tcPr>
            <w:tcW w:w="1209" w:type="dxa"/>
            <w:noWrap/>
            <w:vAlign w:val="bottom"/>
            <w:hideMark/>
          </w:tcPr>
          <w:p w14:paraId="0E612421"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4,221</w:t>
            </w:r>
          </w:p>
        </w:tc>
        <w:tc>
          <w:tcPr>
            <w:tcW w:w="2311" w:type="dxa"/>
            <w:noWrap/>
            <w:vAlign w:val="bottom"/>
            <w:hideMark/>
          </w:tcPr>
          <w:p w14:paraId="3FB3CA19"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5,998</w:t>
            </w:r>
          </w:p>
        </w:tc>
        <w:tc>
          <w:tcPr>
            <w:tcW w:w="2893" w:type="dxa"/>
            <w:noWrap/>
            <w:vAlign w:val="bottom"/>
            <w:hideMark/>
          </w:tcPr>
          <w:p w14:paraId="6F5CFF30"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28.66</w:t>
            </w:r>
          </w:p>
        </w:tc>
      </w:tr>
      <w:tr w:rsidR="00876EEE" w:rsidRPr="0093188D" w14:paraId="592EC75C" w14:textId="77777777" w:rsidTr="00B006FD">
        <w:trPr>
          <w:trHeight w:val="300"/>
        </w:trPr>
        <w:tc>
          <w:tcPr>
            <w:tcW w:w="845" w:type="dxa"/>
            <w:vAlign w:val="bottom"/>
          </w:tcPr>
          <w:p w14:paraId="4AD76003"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p>
        </w:tc>
        <w:tc>
          <w:tcPr>
            <w:tcW w:w="6116" w:type="dxa"/>
            <w:gridSpan w:val="5"/>
            <w:noWrap/>
            <w:vAlign w:val="bottom"/>
          </w:tcPr>
          <w:p w14:paraId="438B3DA3" w14:textId="77777777" w:rsidR="00876EEE" w:rsidRPr="00914E26" w:rsidRDefault="00876EEE" w:rsidP="00951F87">
            <w:pPr>
              <w:spacing w:afterLines="60" w:after="144"/>
              <w:jc w:val="both"/>
              <w:rPr>
                <w:rFonts w:ascii="Calibri" w:eastAsia="Times New Roman" w:hAnsi="Calibri" w:cs="Calibri"/>
                <w:color w:val="000000"/>
                <w:lang w:eastAsia="da-DK"/>
              </w:rPr>
            </w:pPr>
            <w:r w:rsidRPr="0093188D">
              <w:rPr>
                <w:rFonts w:ascii="Calibri" w:hAnsi="Calibri" w:cs="Calibri"/>
                <w:i/>
                <w:iCs/>
                <w:color w:val="000000"/>
              </w:rPr>
              <w:t>Percentage of all occupations</w:t>
            </w:r>
          </w:p>
        </w:tc>
        <w:tc>
          <w:tcPr>
            <w:tcW w:w="5204" w:type="dxa"/>
            <w:gridSpan w:val="2"/>
            <w:noWrap/>
            <w:vAlign w:val="bottom"/>
          </w:tcPr>
          <w:p w14:paraId="4FC87B4B"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3188D">
              <w:rPr>
                <w:rFonts w:ascii="Calibri" w:hAnsi="Calibri" w:cs="Calibri"/>
                <w:i/>
                <w:iCs/>
                <w:color w:val="000000"/>
              </w:rPr>
              <w:t>Percentage of all Farmhands</w:t>
            </w:r>
          </w:p>
        </w:tc>
      </w:tr>
      <w:tr w:rsidR="00876EEE" w:rsidRPr="0093188D" w14:paraId="38D68802" w14:textId="77777777" w:rsidTr="00B006FD">
        <w:trPr>
          <w:trHeight w:val="300"/>
        </w:trPr>
        <w:tc>
          <w:tcPr>
            <w:tcW w:w="845" w:type="dxa"/>
            <w:vAlign w:val="bottom"/>
            <w:hideMark/>
          </w:tcPr>
          <w:p w14:paraId="72A2E976"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Funen</w:t>
            </w:r>
          </w:p>
        </w:tc>
        <w:tc>
          <w:tcPr>
            <w:tcW w:w="1280" w:type="dxa"/>
            <w:noWrap/>
            <w:vAlign w:val="bottom"/>
            <w:hideMark/>
          </w:tcPr>
          <w:p w14:paraId="6EE35A49"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25.89</w:t>
            </w:r>
          </w:p>
        </w:tc>
        <w:tc>
          <w:tcPr>
            <w:tcW w:w="1209" w:type="dxa"/>
            <w:noWrap/>
            <w:vAlign w:val="bottom"/>
            <w:hideMark/>
          </w:tcPr>
          <w:p w14:paraId="230B9DA1"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9.99</w:t>
            </w:r>
          </w:p>
        </w:tc>
        <w:tc>
          <w:tcPr>
            <w:tcW w:w="1209" w:type="dxa"/>
            <w:noWrap/>
            <w:vAlign w:val="bottom"/>
            <w:hideMark/>
          </w:tcPr>
          <w:p w14:paraId="0FAAEDC0"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21.83</w:t>
            </w:r>
          </w:p>
        </w:tc>
        <w:tc>
          <w:tcPr>
            <w:tcW w:w="1209" w:type="dxa"/>
            <w:noWrap/>
            <w:vAlign w:val="bottom"/>
            <w:hideMark/>
          </w:tcPr>
          <w:p w14:paraId="2B6FA46F"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21.63</w:t>
            </w:r>
          </w:p>
        </w:tc>
        <w:tc>
          <w:tcPr>
            <w:tcW w:w="1209" w:type="dxa"/>
            <w:noWrap/>
            <w:vAlign w:val="bottom"/>
            <w:hideMark/>
          </w:tcPr>
          <w:p w14:paraId="75040D50"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44.54</w:t>
            </w:r>
          </w:p>
        </w:tc>
        <w:tc>
          <w:tcPr>
            <w:tcW w:w="5204" w:type="dxa"/>
            <w:gridSpan w:val="2"/>
            <w:noWrap/>
            <w:vAlign w:val="bottom"/>
            <w:hideMark/>
          </w:tcPr>
          <w:p w14:paraId="377FB1D8"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31.51</w:t>
            </w:r>
          </w:p>
        </w:tc>
      </w:tr>
      <w:tr w:rsidR="00876EEE" w:rsidRPr="0093188D" w14:paraId="6083679C" w14:textId="77777777" w:rsidTr="00B006FD">
        <w:trPr>
          <w:trHeight w:val="300"/>
        </w:trPr>
        <w:tc>
          <w:tcPr>
            <w:tcW w:w="845" w:type="dxa"/>
            <w:noWrap/>
            <w:vAlign w:val="bottom"/>
            <w:hideMark/>
          </w:tcPr>
          <w:p w14:paraId="192C74B8"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Jutland</w:t>
            </w:r>
          </w:p>
        </w:tc>
        <w:tc>
          <w:tcPr>
            <w:tcW w:w="1280" w:type="dxa"/>
            <w:noWrap/>
            <w:vAlign w:val="bottom"/>
            <w:hideMark/>
          </w:tcPr>
          <w:p w14:paraId="59866EF7"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15.54</w:t>
            </w:r>
          </w:p>
        </w:tc>
        <w:tc>
          <w:tcPr>
            <w:tcW w:w="1209" w:type="dxa"/>
            <w:noWrap/>
            <w:vAlign w:val="bottom"/>
            <w:hideMark/>
          </w:tcPr>
          <w:p w14:paraId="155BD572"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29.82</w:t>
            </w:r>
          </w:p>
        </w:tc>
        <w:tc>
          <w:tcPr>
            <w:tcW w:w="1209" w:type="dxa"/>
            <w:noWrap/>
            <w:vAlign w:val="bottom"/>
            <w:hideMark/>
          </w:tcPr>
          <w:p w14:paraId="7F183679"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5.88</w:t>
            </w:r>
          </w:p>
        </w:tc>
        <w:tc>
          <w:tcPr>
            <w:tcW w:w="1209" w:type="dxa"/>
            <w:noWrap/>
            <w:vAlign w:val="bottom"/>
            <w:hideMark/>
          </w:tcPr>
          <w:p w14:paraId="5EEECBC6"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16.69</w:t>
            </w:r>
          </w:p>
        </w:tc>
        <w:tc>
          <w:tcPr>
            <w:tcW w:w="1209" w:type="dxa"/>
            <w:noWrap/>
            <w:vAlign w:val="bottom"/>
            <w:hideMark/>
          </w:tcPr>
          <w:p w14:paraId="0A0C42AD"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21.16</w:t>
            </w:r>
          </w:p>
        </w:tc>
        <w:tc>
          <w:tcPr>
            <w:tcW w:w="5204" w:type="dxa"/>
            <w:gridSpan w:val="2"/>
            <w:noWrap/>
            <w:vAlign w:val="bottom"/>
            <w:hideMark/>
          </w:tcPr>
          <w:p w14:paraId="13668EDD"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8.14</w:t>
            </w:r>
          </w:p>
        </w:tc>
      </w:tr>
      <w:tr w:rsidR="00876EEE" w:rsidRPr="0093188D" w14:paraId="0C8E7135" w14:textId="77777777" w:rsidTr="00B006FD">
        <w:trPr>
          <w:trHeight w:val="300"/>
        </w:trPr>
        <w:tc>
          <w:tcPr>
            <w:tcW w:w="845" w:type="dxa"/>
            <w:noWrap/>
            <w:vAlign w:val="bottom"/>
            <w:hideMark/>
          </w:tcPr>
          <w:p w14:paraId="2C2AB5C6"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Zealand</w:t>
            </w:r>
          </w:p>
        </w:tc>
        <w:tc>
          <w:tcPr>
            <w:tcW w:w="1280" w:type="dxa"/>
            <w:noWrap/>
            <w:vAlign w:val="bottom"/>
            <w:hideMark/>
          </w:tcPr>
          <w:p w14:paraId="7D8C2832"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58.57</w:t>
            </w:r>
          </w:p>
        </w:tc>
        <w:tc>
          <w:tcPr>
            <w:tcW w:w="1209" w:type="dxa"/>
            <w:noWrap/>
            <w:vAlign w:val="bottom"/>
            <w:hideMark/>
          </w:tcPr>
          <w:p w14:paraId="04EEFA02"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60.19</w:t>
            </w:r>
          </w:p>
        </w:tc>
        <w:tc>
          <w:tcPr>
            <w:tcW w:w="1209" w:type="dxa"/>
            <w:noWrap/>
            <w:vAlign w:val="bottom"/>
            <w:hideMark/>
          </w:tcPr>
          <w:p w14:paraId="5EF9CB4F"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72.29</w:t>
            </w:r>
          </w:p>
        </w:tc>
        <w:tc>
          <w:tcPr>
            <w:tcW w:w="1209" w:type="dxa"/>
            <w:noWrap/>
            <w:vAlign w:val="bottom"/>
            <w:hideMark/>
          </w:tcPr>
          <w:p w14:paraId="2FF97276"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61.68</w:t>
            </w:r>
          </w:p>
        </w:tc>
        <w:tc>
          <w:tcPr>
            <w:tcW w:w="1209" w:type="dxa"/>
            <w:noWrap/>
            <w:vAlign w:val="bottom"/>
            <w:hideMark/>
          </w:tcPr>
          <w:p w14:paraId="0FA8EDC4"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34.3</w:t>
            </w:r>
          </w:p>
        </w:tc>
        <w:tc>
          <w:tcPr>
            <w:tcW w:w="5204" w:type="dxa"/>
            <w:gridSpan w:val="2"/>
            <w:noWrap/>
            <w:vAlign w:val="bottom"/>
            <w:hideMark/>
          </w:tcPr>
          <w:p w14:paraId="5EB623F6" w14:textId="77777777" w:rsidR="00876EEE" w:rsidRPr="00914E26" w:rsidRDefault="00876EEE"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60.35</w:t>
            </w:r>
          </w:p>
        </w:tc>
      </w:tr>
    </w:tbl>
    <w:p w14:paraId="4F99B3C1" w14:textId="77777777" w:rsidR="00D55BCE" w:rsidRDefault="00D55BCE" w:rsidP="00951F87">
      <w:pPr>
        <w:spacing w:afterLines="60" w:after="144" w:line="240" w:lineRule="auto"/>
        <w:jc w:val="both"/>
        <w:rPr>
          <w:rFonts w:ascii="Calibri" w:eastAsia="Times New Roman" w:hAnsi="Calibri" w:cs="Times New Roman"/>
          <w:color w:val="000000"/>
        </w:rPr>
        <w:sectPr w:rsidR="00D55BCE" w:rsidSect="00876EEE">
          <w:pgSz w:w="15840" w:h="12240" w:orient="landscape"/>
          <w:pgMar w:top="1134" w:right="1701" w:bottom="1134" w:left="1701" w:header="720" w:footer="720" w:gutter="0"/>
          <w:cols w:space="720"/>
          <w:docGrid w:linePitch="360"/>
        </w:sectPr>
      </w:pPr>
    </w:p>
    <w:p w14:paraId="5691C11D" w14:textId="77777777" w:rsidR="00EB5DF9" w:rsidRPr="0093188D" w:rsidRDefault="00EB55FF" w:rsidP="00951F87">
      <w:pPr>
        <w:spacing w:afterLines="60" w:after="144" w:line="240" w:lineRule="auto"/>
        <w:jc w:val="both"/>
      </w:pPr>
      <w:r w:rsidRPr="0093188D">
        <w:lastRenderedPageBreak/>
        <w:t xml:space="preserve"> </w:t>
      </w:r>
    </w:p>
    <w:p w14:paraId="30AA52BF" w14:textId="241815A4" w:rsidR="00C15B7B" w:rsidRPr="00914E26" w:rsidRDefault="004B3853" w:rsidP="00951F87">
      <w:pPr>
        <w:spacing w:afterLines="60" w:after="144"/>
        <w:jc w:val="both"/>
        <w:rPr>
          <w:b/>
        </w:rPr>
      </w:pPr>
      <w:r w:rsidRPr="00914E26">
        <w:rPr>
          <w:b/>
        </w:rPr>
        <w:t>Table 2</w:t>
      </w:r>
      <w:r w:rsidR="00C15B7B" w:rsidRPr="00914E26">
        <w:rPr>
          <w:b/>
        </w:rPr>
        <w:t>: The</w:t>
      </w:r>
      <w:r w:rsidRPr="00914E26">
        <w:rPr>
          <w:b/>
        </w:rPr>
        <w:t xml:space="preserve"> main results</w:t>
      </w:r>
      <w:r w:rsidR="00A71624">
        <w:rPr>
          <w:b/>
        </w:rPr>
        <w:t xml:space="preserve"> – The introduction of Serfdom and wages</w:t>
      </w:r>
      <w:r w:rsidR="00836BD9">
        <w:rPr>
          <w:b/>
        </w:rPr>
        <w:t>.</w:t>
      </w:r>
      <w:r w:rsidR="0021116E" w:rsidRPr="00914E26">
        <w:rPr>
          <w:b/>
        </w:rPr>
        <w:t xml:space="preserve"> </w:t>
      </w:r>
    </w:p>
    <w:tbl>
      <w:tblPr>
        <w:tblW w:w="8758" w:type="dxa"/>
        <w:jc w:val="center"/>
        <w:tblLook w:val="04A0" w:firstRow="1" w:lastRow="0" w:firstColumn="1" w:lastColumn="0" w:noHBand="0" w:noVBand="1"/>
      </w:tblPr>
      <w:tblGrid>
        <w:gridCol w:w="2860"/>
        <w:gridCol w:w="897"/>
        <w:gridCol w:w="1017"/>
        <w:gridCol w:w="943"/>
        <w:gridCol w:w="1017"/>
        <w:gridCol w:w="943"/>
        <w:gridCol w:w="1041"/>
        <w:gridCol w:w="40"/>
      </w:tblGrid>
      <w:tr w:rsidR="00C15B7B" w:rsidRPr="0093188D" w14:paraId="580DE199" w14:textId="77777777" w:rsidTr="004B3853">
        <w:trPr>
          <w:trHeight w:val="315"/>
          <w:jc w:val="center"/>
        </w:trPr>
        <w:tc>
          <w:tcPr>
            <w:tcW w:w="2860" w:type="dxa"/>
            <w:tcBorders>
              <w:top w:val="double" w:sz="6" w:space="0" w:color="auto"/>
              <w:left w:val="nil"/>
              <w:bottom w:val="nil"/>
              <w:right w:val="nil"/>
            </w:tcBorders>
            <w:shd w:val="clear" w:color="auto" w:fill="auto"/>
            <w:noWrap/>
            <w:vAlign w:val="center"/>
            <w:hideMark/>
          </w:tcPr>
          <w:p w14:paraId="113541BB" w14:textId="77777777" w:rsidR="00C15B7B" w:rsidRPr="0093188D" w:rsidRDefault="00C15B7B"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 </w:t>
            </w:r>
          </w:p>
        </w:tc>
        <w:tc>
          <w:tcPr>
            <w:tcW w:w="5898" w:type="dxa"/>
            <w:gridSpan w:val="7"/>
            <w:tcBorders>
              <w:top w:val="double" w:sz="6" w:space="0" w:color="auto"/>
              <w:left w:val="nil"/>
              <w:bottom w:val="single" w:sz="4" w:space="0" w:color="auto"/>
              <w:right w:val="nil"/>
            </w:tcBorders>
            <w:shd w:val="clear" w:color="auto" w:fill="auto"/>
            <w:noWrap/>
            <w:vAlign w:val="center"/>
            <w:hideMark/>
          </w:tcPr>
          <w:p w14:paraId="43275C54" w14:textId="77777777" w:rsidR="00C15B7B" w:rsidRPr="0093188D" w:rsidRDefault="00C15B7B"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 xml:space="preserve">Dependent variable </w:t>
            </w:r>
          </w:p>
        </w:tc>
      </w:tr>
      <w:tr w:rsidR="00C15B7B" w:rsidRPr="0093188D" w14:paraId="2C788F93" w14:textId="77777777" w:rsidTr="004B3853">
        <w:trPr>
          <w:trHeight w:val="300"/>
          <w:jc w:val="center"/>
        </w:trPr>
        <w:tc>
          <w:tcPr>
            <w:tcW w:w="2860" w:type="dxa"/>
            <w:tcBorders>
              <w:top w:val="nil"/>
              <w:left w:val="nil"/>
              <w:bottom w:val="nil"/>
              <w:right w:val="nil"/>
            </w:tcBorders>
            <w:shd w:val="clear" w:color="auto" w:fill="auto"/>
            <w:noWrap/>
            <w:vAlign w:val="center"/>
            <w:hideMark/>
          </w:tcPr>
          <w:p w14:paraId="279497AE" w14:textId="77777777" w:rsidR="00C15B7B" w:rsidRPr="0093188D" w:rsidRDefault="00C15B7B" w:rsidP="00951F87">
            <w:pPr>
              <w:spacing w:afterLines="60" w:after="144" w:line="240" w:lineRule="auto"/>
              <w:jc w:val="both"/>
              <w:rPr>
                <w:rFonts w:eastAsia="Times New Roman" w:cs="Times New Roman"/>
                <w:color w:val="000000"/>
                <w:sz w:val="18"/>
                <w:szCs w:val="18"/>
              </w:rPr>
            </w:pPr>
          </w:p>
        </w:tc>
        <w:tc>
          <w:tcPr>
            <w:tcW w:w="5898" w:type="dxa"/>
            <w:gridSpan w:val="7"/>
            <w:tcBorders>
              <w:top w:val="single" w:sz="4" w:space="0" w:color="auto"/>
              <w:left w:val="nil"/>
              <w:bottom w:val="single" w:sz="4" w:space="0" w:color="auto"/>
              <w:right w:val="nil"/>
            </w:tcBorders>
            <w:shd w:val="clear" w:color="auto" w:fill="auto"/>
            <w:noWrap/>
            <w:vAlign w:val="center"/>
            <w:hideMark/>
          </w:tcPr>
          <w:p w14:paraId="0A8BB3AC" w14:textId="77777777" w:rsidR="00C15B7B" w:rsidRPr="0093188D" w:rsidRDefault="00C15B7B"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Log wage</w:t>
            </w:r>
          </w:p>
        </w:tc>
      </w:tr>
      <w:tr w:rsidR="00C15B7B" w:rsidRPr="0093188D" w14:paraId="40EC79B6" w14:textId="77777777" w:rsidTr="004B3853">
        <w:trPr>
          <w:trHeight w:val="300"/>
          <w:jc w:val="center"/>
        </w:trPr>
        <w:tc>
          <w:tcPr>
            <w:tcW w:w="2860" w:type="dxa"/>
            <w:tcBorders>
              <w:top w:val="nil"/>
              <w:left w:val="nil"/>
              <w:bottom w:val="single" w:sz="4" w:space="0" w:color="auto"/>
              <w:right w:val="nil"/>
            </w:tcBorders>
            <w:shd w:val="clear" w:color="auto" w:fill="auto"/>
            <w:noWrap/>
            <w:vAlign w:val="center"/>
            <w:hideMark/>
          </w:tcPr>
          <w:p w14:paraId="2828B5D2" w14:textId="77777777" w:rsidR="00C15B7B" w:rsidRPr="0093188D" w:rsidRDefault="00C15B7B"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 </w:t>
            </w:r>
          </w:p>
        </w:tc>
        <w:tc>
          <w:tcPr>
            <w:tcW w:w="897" w:type="dxa"/>
            <w:tcBorders>
              <w:top w:val="nil"/>
              <w:left w:val="nil"/>
              <w:bottom w:val="single" w:sz="4" w:space="0" w:color="auto"/>
              <w:right w:val="nil"/>
            </w:tcBorders>
            <w:shd w:val="clear" w:color="auto" w:fill="auto"/>
            <w:noWrap/>
            <w:vAlign w:val="center"/>
            <w:hideMark/>
          </w:tcPr>
          <w:p w14:paraId="3CD414B4" w14:textId="77777777" w:rsidR="00C15B7B" w:rsidRPr="0093188D" w:rsidRDefault="00C15B7B"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(1)</w:t>
            </w:r>
          </w:p>
        </w:tc>
        <w:tc>
          <w:tcPr>
            <w:tcW w:w="1017" w:type="dxa"/>
            <w:tcBorders>
              <w:top w:val="nil"/>
              <w:left w:val="nil"/>
              <w:bottom w:val="single" w:sz="4" w:space="0" w:color="auto"/>
              <w:right w:val="nil"/>
            </w:tcBorders>
            <w:shd w:val="clear" w:color="auto" w:fill="auto"/>
            <w:noWrap/>
            <w:vAlign w:val="center"/>
            <w:hideMark/>
          </w:tcPr>
          <w:p w14:paraId="2F2B07F2" w14:textId="77777777" w:rsidR="00C15B7B" w:rsidRPr="0093188D" w:rsidRDefault="00C15B7B"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(2)</w:t>
            </w:r>
          </w:p>
        </w:tc>
        <w:tc>
          <w:tcPr>
            <w:tcW w:w="943" w:type="dxa"/>
            <w:tcBorders>
              <w:top w:val="nil"/>
              <w:left w:val="nil"/>
              <w:bottom w:val="single" w:sz="4" w:space="0" w:color="auto"/>
              <w:right w:val="nil"/>
            </w:tcBorders>
            <w:shd w:val="clear" w:color="auto" w:fill="auto"/>
            <w:noWrap/>
            <w:vAlign w:val="center"/>
            <w:hideMark/>
          </w:tcPr>
          <w:p w14:paraId="20DC9E7D" w14:textId="77777777" w:rsidR="00C15B7B" w:rsidRPr="0093188D" w:rsidRDefault="00C15B7B"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(3)</w:t>
            </w:r>
          </w:p>
        </w:tc>
        <w:tc>
          <w:tcPr>
            <w:tcW w:w="1017" w:type="dxa"/>
            <w:tcBorders>
              <w:top w:val="nil"/>
              <w:left w:val="nil"/>
              <w:bottom w:val="single" w:sz="4" w:space="0" w:color="auto"/>
              <w:right w:val="nil"/>
            </w:tcBorders>
            <w:shd w:val="clear" w:color="auto" w:fill="auto"/>
            <w:noWrap/>
            <w:vAlign w:val="center"/>
            <w:hideMark/>
          </w:tcPr>
          <w:p w14:paraId="4AB8F781" w14:textId="77777777" w:rsidR="00C15B7B" w:rsidRPr="0093188D" w:rsidRDefault="00C15B7B"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(4)</w:t>
            </w:r>
          </w:p>
        </w:tc>
        <w:tc>
          <w:tcPr>
            <w:tcW w:w="943" w:type="dxa"/>
            <w:tcBorders>
              <w:top w:val="nil"/>
              <w:left w:val="nil"/>
              <w:bottom w:val="single" w:sz="4" w:space="0" w:color="auto"/>
              <w:right w:val="nil"/>
            </w:tcBorders>
            <w:shd w:val="clear" w:color="auto" w:fill="auto"/>
            <w:noWrap/>
            <w:vAlign w:val="center"/>
            <w:hideMark/>
          </w:tcPr>
          <w:p w14:paraId="34FBDE64" w14:textId="77777777" w:rsidR="00C15B7B" w:rsidRPr="0093188D" w:rsidRDefault="00C15B7B"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(5)</w:t>
            </w:r>
          </w:p>
        </w:tc>
        <w:tc>
          <w:tcPr>
            <w:tcW w:w="1081" w:type="dxa"/>
            <w:gridSpan w:val="2"/>
            <w:tcBorders>
              <w:top w:val="nil"/>
              <w:left w:val="nil"/>
              <w:bottom w:val="single" w:sz="4" w:space="0" w:color="auto"/>
              <w:right w:val="nil"/>
            </w:tcBorders>
            <w:shd w:val="clear" w:color="auto" w:fill="auto"/>
            <w:noWrap/>
            <w:vAlign w:val="center"/>
          </w:tcPr>
          <w:p w14:paraId="3D8F6397" w14:textId="77777777" w:rsidR="00C15B7B" w:rsidRPr="0093188D" w:rsidRDefault="00C15B7B" w:rsidP="00951F87">
            <w:pPr>
              <w:spacing w:afterLines="60" w:after="144" w:line="240" w:lineRule="auto"/>
              <w:jc w:val="both"/>
              <w:rPr>
                <w:rFonts w:eastAsia="Times New Roman" w:cs="Times New Roman"/>
                <w:color w:val="000000"/>
                <w:sz w:val="18"/>
                <w:szCs w:val="18"/>
              </w:rPr>
            </w:pPr>
          </w:p>
        </w:tc>
      </w:tr>
      <w:tr w:rsidR="00C15B7B" w:rsidRPr="0093188D" w14:paraId="066281D1" w14:textId="77777777" w:rsidTr="004B3853">
        <w:trPr>
          <w:trHeight w:val="300"/>
          <w:jc w:val="center"/>
        </w:trPr>
        <w:tc>
          <w:tcPr>
            <w:tcW w:w="2860" w:type="dxa"/>
            <w:tcBorders>
              <w:top w:val="nil"/>
              <w:left w:val="nil"/>
              <w:bottom w:val="nil"/>
              <w:right w:val="nil"/>
            </w:tcBorders>
            <w:shd w:val="clear" w:color="auto" w:fill="auto"/>
            <w:noWrap/>
            <w:vAlign w:val="center"/>
            <w:hideMark/>
          </w:tcPr>
          <w:p w14:paraId="4B061D7F" w14:textId="77777777" w:rsidR="00C15B7B" w:rsidRPr="0093188D" w:rsidRDefault="00C15B7B" w:rsidP="00951F87">
            <w:pPr>
              <w:spacing w:afterLines="60" w:after="144" w:line="240" w:lineRule="auto"/>
              <w:jc w:val="both"/>
              <w:rPr>
                <w:rFonts w:eastAsia="Times New Roman" w:cs="Times New Roman"/>
                <w:color w:val="000000"/>
                <w:sz w:val="18"/>
                <w:szCs w:val="18"/>
              </w:rPr>
            </w:pPr>
          </w:p>
        </w:tc>
        <w:tc>
          <w:tcPr>
            <w:tcW w:w="897" w:type="dxa"/>
            <w:tcBorders>
              <w:top w:val="nil"/>
              <w:left w:val="nil"/>
              <w:bottom w:val="nil"/>
              <w:right w:val="nil"/>
            </w:tcBorders>
            <w:shd w:val="clear" w:color="auto" w:fill="auto"/>
            <w:noWrap/>
            <w:vAlign w:val="center"/>
            <w:hideMark/>
          </w:tcPr>
          <w:p w14:paraId="44A67DEF" w14:textId="77777777" w:rsidR="00C15B7B" w:rsidRPr="0093188D" w:rsidRDefault="00C15B7B"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center"/>
            <w:hideMark/>
          </w:tcPr>
          <w:p w14:paraId="423A09C6" w14:textId="77777777" w:rsidR="00C15B7B" w:rsidRPr="0093188D" w:rsidRDefault="00C15B7B" w:rsidP="00951F87">
            <w:pPr>
              <w:spacing w:afterLines="60" w:after="144" w:line="240" w:lineRule="auto"/>
              <w:jc w:val="both"/>
              <w:rPr>
                <w:rFonts w:eastAsia="Times New Roman" w:cs="Times New Roman"/>
                <w:color w:val="000000"/>
                <w:sz w:val="18"/>
                <w:szCs w:val="18"/>
              </w:rPr>
            </w:pPr>
          </w:p>
        </w:tc>
        <w:tc>
          <w:tcPr>
            <w:tcW w:w="943" w:type="dxa"/>
            <w:tcBorders>
              <w:top w:val="nil"/>
              <w:left w:val="nil"/>
              <w:bottom w:val="nil"/>
              <w:right w:val="nil"/>
            </w:tcBorders>
            <w:shd w:val="clear" w:color="auto" w:fill="auto"/>
            <w:noWrap/>
            <w:vAlign w:val="center"/>
            <w:hideMark/>
          </w:tcPr>
          <w:p w14:paraId="4795C380" w14:textId="77777777" w:rsidR="00C15B7B" w:rsidRPr="0093188D" w:rsidRDefault="00C15B7B"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center"/>
            <w:hideMark/>
          </w:tcPr>
          <w:p w14:paraId="5779E5C8" w14:textId="77777777" w:rsidR="00C15B7B" w:rsidRPr="0093188D" w:rsidRDefault="00C15B7B" w:rsidP="00951F87">
            <w:pPr>
              <w:spacing w:afterLines="60" w:after="144" w:line="240" w:lineRule="auto"/>
              <w:jc w:val="both"/>
              <w:rPr>
                <w:rFonts w:eastAsia="Times New Roman" w:cs="Times New Roman"/>
                <w:color w:val="000000"/>
                <w:sz w:val="18"/>
                <w:szCs w:val="18"/>
              </w:rPr>
            </w:pPr>
          </w:p>
        </w:tc>
        <w:tc>
          <w:tcPr>
            <w:tcW w:w="943" w:type="dxa"/>
            <w:tcBorders>
              <w:top w:val="nil"/>
              <w:left w:val="nil"/>
              <w:bottom w:val="nil"/>
              <w:right w:val="nil"/>
            </w:tcBorders>
            <w:shd w:val="clear" w:color="auto" w:fill="auto"/>
            <w:noWrap/>
            <w:vAlign w:val="center"/>
            <w:hideMark/>
          </w:tcPr>
          <w:p w14:paraId="7A711327" w14:textId="77777777" w:rsidR="00C15B7B" w:rsidRPr="0093188D" w:rsidRDefault="00C15B7B" w:rsidP="00951F87">
            <w:pPr>
              <w:spacing w:afterLines="60" w:after="144" w:line="240" w:lineRule="auto"/>
              <w:jc w:val="both"/>
              <w:rPr>
                <w:rFonts w:eastAsia="Times New Roman" w:cs="Times New Roman"/>
                <w:color w:val="000000"/>
                <w:sz w:val="18"/>
                <w:szCs w:val="18"/>
              </w:rPr>
            </w:pPr>
          </w:p>
        </w:tc>
        <w:tc>
          <w:tcPr>
            <w:tcW w:w="1081" w:type="dxa"/>
            <w:gridSpan w:val="2"/>
            <w:tcBorders>
              <w:top w:val="nil"/>
              <w:left w:val="nil"/>
              <w:bottom w:val="nil"/>
              <w:right w:val="nil"/>
            </w:tcBorders>
            <w:shd w:val="clear" w:color="auto" w:fill="auto"/>
            <w:noWrap/>
            <w:vAlign w:val="center"/>
          </w:tcPr>
          <w:p w14:paraId="5EF8B5C7" w14:textId="77777777" w:rsidR="00C15B7B" w:rsidRPr="0093188D" w:rsidRDefault="00C15B7B" w:rsidP="00951F87">
            <w:pPr>
              <w:spacing w:afterLines="60" w:after="144" w:line="240" w:lineRule="auto"/>
              <w:jc w:val="both"/>
              <w:rPr>
                <w:rFonts w:eastAsia="Times New Roman" w:cs="Times New Roman"/>
                <w:color w:val="000000"/>
                <w:sz w:val="18"/>
                <w:szCs w:val="18"/>
              </w:rPr>
            </w:pPr>
          </w:p>
        </w:tc>
      </w:tr>
      <w:tr w:rsidR="004B3853" w:rsidRPr="0093188D" w14:paraId="429570F9" w14:textId="77777777" w:rsidTr="00491FE3">
        <w:trPr>
          <w:gridAfter w:val="1"/>
          <w:wAfter w:w="40" w:type="dxa"/>
          <w:trHeight w:val="300"/>
          <w:jc w:val="center"/>
        </w:trPr>
        <w:tc>
          <w:tcPr>
            <w:tcW w:w="2860" w:type="dxa"/>
            <w:tcBorders>
              <w:top w:val="nil"/>
              <w:left w:val="nil"/>
              <w:bottom w:val="nil"/>
              <w:right w:val="nil"/>
            </w:tcBorders>
            <w:shd w:val="clear" w:color="auto" w:fill="auto"/>
            <w:noWrap/>
            <w:vAlign w:val="center"/>
            <w:hideMark/>
          </w:tcPr>
          <w:p w14:paraId="0C1ADF55" w14:textId="6FBCDBC2" w:rsidR="004B3853" w:rsidRPr="0093188D" w:rsidRDefault="004B3853"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Farmhand</w:t>
            </w:r>
            <w:r w:rsidR="000E1509">
              <w:rPr>
                <w:rFonts w:eastAsia="Times New Roman" w:cs="Times New Roman"/>
                <w:color w:val="000000"/>
                <w:sz w:val="18"/>
                <w:szCs w:val="18"/>
              </w:rPr>
              <w:t xml:space="preserve"> </w:t>
            </w:r>
            <w:r w:rsidR="00D95A84" w:rsidRPr="0093188D">
              <w:rPr>
                <w:rFonts w:eastAsia="Times New Roman" w:cs="Times New Roman"/>
                <w:color w:val="000000"/>
                <w:sz w:val="18"/>
                <w:szCs w:val="18"/>
              </w:rPr>
              <w:t xml:space="preserve">x Serfdom </w:t>
            </w:r>
          </w:p>
        </w:tc>
        <w:tc>
          <w:tcPr>
            <w:tcW w:w="897" w:type="dxa"/>
            <w:tcBorders>
              <w:top w:val="nil"/>
              <w:left w:val="nil"/>
              <w:bottom w:val="nil"/>
              <w:right w:val="nil"/>
            </w:tcBorders>
            <w:shd w:val="clear" w:color="auto" w:fill="auto"/>
            <w:noWrap/>
            <w:vAlign w:val="bottom"/>
            <w:hideMark/>
          </w:tcPr>
          <w:p w14:paraId="7DF68064" w14:textId="77777777" w:rsidR="004B3853" w:rsidRPr="0093188D" w:rsidRDefault="004B3853"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-0.351**</w:t>
            </w:r>
          </w:p>
        </w:tc>
        <w:tc>
          <w:tcPr>
            <w:tcW w:w="1017" w:type="dxa"/>
            <w:tcBorders>
              <w:top w:val="nil"/>
              <w:left w:val="nil"/>
              <w:bottom w:val="nil"/>
              <w:right w:val="nil"/>
            </w:tcBorders>
            <w:shd w:val="clear" w:color="auto" w:fill="auto"/>
            <w:noWrap/>
            <w:vAlign w:val="center"/>
            <w:hideMark/>
          </w:tcPr>
          <w:p w14:paraId="74A8653A"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943" w:type="dxa"/>
            <w:tcBorders>
              <w:top w:val="nil"/>
              <w:left w:val="nil"/>
              <w:bottom w:val="nil"/>
              <w:right w:val="nil"/>
            </w:tcBorders>
            <w:shd w:val="clear" w:color="auto" w:fill="auto"/>
            <w:noWrap/>
            <w:vAlign w:val="bottom"/>
            <w:hideMark/>
          </w:tcPr>
          <w:p w14:paraId="7B40474C" w14:textId="77777777" w:rsidR="004B3853" w:rsidRPr="0093188D" w:rsidRDefault="004B3853"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-0.255*</w:t>
            </w:r>
          </w:p>
        </w:tc>
        <w:tc>
          <w:tcPr>
            <w:tcW w:w="1017" w:type="dxa"/>
            <w:tcBorders>
              <w:top w:val="nil"/>
              <w:left w:val="nil"/>
              <w:bottom w:val="nil"/>
              <w:right w:val="nil"/>
            </w:tcBorders>
            <w:shd w:val="clear" w:color="auto" w:fill="auto"/>
            <w:noWrap/>
            <w:vAlign w:val="center"/>
            <w:hideMark/>
          </w:tcPr>
          <w:p w14:paraId="6BFC17BB"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943" w:type="dxa"/>
            <w:tcBorders>
              <w:top w:val="nil"/>
              <w:left w:val="nil"/>
              <w:bottom w:val="nil"/>
              <w:right w:val="nil"/>
            </w:tcBorders>
            <w:shd w:val="clear" w:color="auto" w:fill="auto"/>
            <w:noWrap/>
            <w:vAlign w:val="bottom"/>
            <w:hideMark/>
          </w:tcPr>
          <w:p w14:paraId="41275B24" w14:textId="77777777" w:rsidR="004B3853" w:rsidRPr="0093188D" w:rsidRDefault="004B3853"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-0.394**</w:t>
            </w:r>
          </w:p>
        </w:tc>
        <w:tc>
          <w:tcPr>
            <w:tcW w:w="1041" w:type="dxa"/>
            <w:tcBorders>
              <w:top w:val="nil"/>
              <w:left w:val="nil"/>
              <w:bottom w:val="nil"/>
              <w:right w:val="nil"/>
            </w:tcBorders>
            <w:shd w:val="clear" w:color="auto" w:fill="auto"/>
            <w:noWrap/>
            <w:vAlign w:val="center"/>
          </w:tcPr>
          <w:p w14:paraId="1DE057CF"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r>
      <w:tr w:rsidR="004B3853" w:rsidRPr="0093188D" w14:paraId="0C96572E" w14:textId="77777777" w:rsidTr="00491FE3">
        <w:trPr>
          <w:gridAfter w:val="1"/>
          <w:wAfter w:w="40" w:type="dxa"/>
          <w:trHeight w:val="300"/>
          <w:jc w:val="center"/>
        </w:trPr>
        <w:tc>
          <w:tcPr>
            <w:tcW w:w="2860" w:type="dxa"/>
            <w:tcBorders>
              <w:top w:val="nil"/>
              <w:left w:val="nil"/>
              <w:bottom w:val="nil"/>
              <w:right w:val="nil"/>
            </w:tcBorders>
            <w:shd w:val="clear" w:color="auto" w:fill="auto"/>
            <w:noWrap/>
            <w:vAlign w:val="center"/>
            <w:hideMark/>
          </w:tcPr>
          <w:p w14:paraId="7A1BD2F3"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897" w:type="dxa"/>
            <w:tcBorders>
              <w:top w:val="nil"/>
              <w:left w:val="nil"/>
              <w:bottom w:val="nil"/>
              <w:right w:val="nil"/>
            </w:tcBorders>
            <w:shd w:val="clear" w:color="auto" w:fill="auto"/>
            <w:noWrap/>
            <w:vAlign w:val="bottom"/>
            <w:hideMark/>
          </w:tcPr>
          <w:p w14:paraId="1878B3F5"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[-2.322]</w:t>
            </w:r>
          </w:p>
        </w:tc>
        <w:tc>
          <w:tcPr>
            <w:tcW w:w="1017" w:type="dxa"/>
            <w:tcBorders>
              <w:top w:val="nil"/>
              <w:left w:val="nil"/>
              <w:bottom w:val="nil"/>
              <w:right w:val="nil"/>
            </w:tcBorders>
            <w:shd w:val="clear" w:color="auto" w:fill="auto"/>
            <w:noWrap/>
            <w:vAlign w:val="center"/>
            <w:hideMark/>
          </w:tcPr>
          <w:p w14:paraId="699C8542"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943" w:type="dxa"/>
            <w:tcBorders>
              <w:top w:val="nil"/>
              <w:left w:val="nil"/>
              <w:bottom w:val="nil"/>
              <w:right w:val="nil"/>
            </w:tcBorders>
            <w:shd w:val="clear" w:color="auto" w:fill="auto"/>
            <w:noWrap/>
            <w:vAlign w:val="bottom"/>
            <w:hideMark/>
          </w:tcPr>
          <w:p w14:paraId="34B12B37"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[-1.765]</w:t>
            </w:r>
          </w:p>
        </w:tc>
        <w:tc>
          <w:tcPr>
            <w:tcW w:w="1017" w:type="dxa"/>
            <w:tcBorders>
              <w:top w:val="nil"/>
              <w:left w:val="nil"/>
              <w:bottom w:val="nil"/>
              <w:right w:val="nil"/>
            </w:tcBorders>
            <w:shd w:val="clear" w:color="auto" w:fill="auto"/>
            <w:noWrap/>
            <w:vAlign w:val="center"/>
            <w:hideMark/>
          </w:tcPr>
          <w:p w14:paraId="0BD3A896"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943" w:type="dxa"/>
            <w:tcBorders>
              <w:top w:val="nil"/>
              <w:left w:val="nil"/>
              <w:bottom w:val="nil"/>
              <w:right w:val="nil"/>
            </w:tcBorders>
            <w:shd w:val="clear" w:color="auto" w:fill="auto"/>
            <w:noWrap/>
            <w:vAlign w:val="bottom"/>
            <w:hideMark/>
          </w:tcPr>
          <w:p w14:paraId="51F74088"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[-2.561]</w:t>
            </w:r>
          </w:p>
        </w:tc>
        <w:tc>
          <w:tcPr>
            <w:tcW w:w="1041" w:type="dxa"/>
            <w:tcBorders>
              <w:top w:val="nil"/>
              <w:left w:val="nil"/>
              <w:bottom w:val="nil"/>
              <w:right w:val="nil"/>
            </w:tcBorders>
            <w:shd w:val="clear" w:color="auto" w:fill="auto"/>
            <w:noWrap/>
            <w:vAlign w:val="center"/>
          </w:tcPr>
          <w:p w14:paraId="15738A89"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r>
      <w:tr w:rsidR="004B3853" w:rsidRPr="0093188D" w14:paraId="7C11454F" w14:textId="77777777" w:rsidTr="00491FE3">
        <w:trPr>
          <w:trHeight w:val="300"/>
          <w:jc w:val="center"/>
        </w:trPr>
        <w:tc>
          <w:tcPr>
            <w:tcW w:w="2860" w:type="dxa"/>
            <w:tcBorders>
              <w:top w:val="nil"/>
              <w:left w:val="nil"/>
              <w:bottom w:val="nil"/>
              <w:right w:val="nil"/>
            </w:tcBorders>
            <w:shd w:val="clear" w:color="auto" w:fill="auto"/>
            <w:noWrap/>
            <w:vAlign w:val="center"/>
            <w:hideMark/>
          </w:tcPr>
          <w:p w14:paraId="7E9B3608" w14:textId="5E18A7DE" w:rsidR="004B3853" w:rsidRPr="0093188D" w:rsidRDefault="004B3853"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Farmhand</w:t>
            </w:r>
            <w:r w:rsidR="00D95A84">
              <w:rPr>
                <w:rFonts w:eastAsia="Times New Roman" w:cs="Times New Roman"/>
                <w:color w:val="000000"/>
                <w:sz w:val="18"/>
                <w:szCs w:val="18"/>
              </w:rPr>
              <w:t xml:space="preserve"> x Period 1</w:t>
            </w:r>
          </w:p>
        </w:tc>
        <w:tc>
          <w:tcPr>
            <w:tcW w:w="897" w:type="dxa"/>
            <w:tcBorders>
              <w:top w:val="nil"/>
              <w:left w:val="nil"/>
              <w:bottom w:val="nil"/>
              <w:right w:val="nil"/>
            </w:tcBorders>
            <w:shd w:val="clear" w:color="auto" w:fill="auto"/>
            <w:noWrap/>
            <w:vAlign w:val="center"/>
            <w:hideMark/>
          </w:tcPr>
          <w:p w14:paraId="2374C532"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51BDE568" w14:textId="77777777" w:rsidR="004B3853" w:rsidRPr="0093188D" w:rsidRDefault="004B3853"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-0.395*</w:t>
            </w:r>
          </w:p>
        </w:tc>
        <w:tc>
          <w:tcPr>
            <w:tcW w:w="943" w:type="dxa"/>
            <w:tcBorders>
              <w:top w:val="nil"/>
              <w:left w:val="nil"/>
              <w:bottom w:val="nil"/>
              <w:right w:val="nil"/>
            </w:tcBorders>
            <w:shd w:val="clear" w:color="auto" w:fill="auto"/>
            <w:noWrap/>
            <w:vAlign w:val="center"/>
            <w:hideMark/>
          </w:tcPr>
          <w:p w14:paraId="7D16A33D"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688160E8" w14:textId="77777777" w:rsidR="004B3853" w:rsidRPr="0093188D" w:rsidRDefault="004B3853"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-0.387**</w:t>
            </w:r>
          </w:p>
        </w:tc>
        <w:tc>
          <w:tcPr>
            <w:tcW w:w="943" w:type="dxa"/>
            <w:tcBorders>
              <w:top w:val="nil"/>
              <w:left w:val="nil"/>
              <w:bottom w:val="nil"/>
              <w:right w:val="nil"/>
            </w:tcBorders>
            <w:shd w:val="clear" w:color="auto" w:fill="auto"/>
            <w:noWrap/>
            <w:vAlign w:val="center"/>
            <w:hideMark/>
          </w:tcPr>
          <w:p w14:paraId="466F86F6"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81" w:type="dxa"/>
            <w:gridSpan w:val="2"/>
            <w:tcBorders>
              <w:top w:val="nil"/>
              <w:left w:val="nil"/>
              <w:bottom w:val="nil"/>
              <w:right w:val="nil"/>
            </w:tcBorders>
            <w:shd w:val="clear" w:color="auto" w:fill="auto"/>
            <w:noWrap/>
            <w:vAlign w:val="center"/>
          </w:tcPr>
          <w:p w14:paraId="3F996DAC"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r>
      <w:tr w:rsidR="004B3853" w:rsidRPr="0093188D" w14:paraId="2851F996" w14:textId="77777777" w:rsidTr="00491FE3">
        <w:trPr>
          <w:trHeight w:val="300"/>
          <w:jc w:val="center"/>
        </w:trPr>
        <w:tc>
          <w:tcPr>
            <w:tcW w:w="2860" w:type="dxa"/>
            <w:tcBorders>
              <w:top w:val="nil"/>
              <w:left w:val="nil"/>
              <w:bottom w:val="nil"/>
              <w:right w:val="nil"/>
            </w:tcBorders>
            <w:shd w:val="clear" w:color="auto" w:fill="auto"/>
            <w:noWrap/>
            <w:vAlign w:val="center"/>
            <w:hideMark/>
          </w:tcPr>
          <w:p w14:paraId="3D9CE222"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897" w:type="dxa"/>
            <w:tcBorders>
              <w:top w:val="nil"/>
              <w:left w:val="nil"/>
              <w:bottom w:val="nil"/>
              <w:right w:val="nil"/>
            </w:tcBorders>
            <w:shd w:val="clear" w:color="auto" w:fill="auto"/>
            <w:noWrap/>
            <w:vAlign w:val="center"/>
            <w:hideMark/>
          </w:tcPr>
          <w:p w14:paraId="469C04B3"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6A6D1267"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[-1.895]</w:t>
            </w:r>
          </w:p>
        </w:tc>
        <w:tc>
          <w:tcPr>
            <w:tcW w:w="943" w:type="dxa"/>
            <w:tcBorders>
              <w:top w:val="nil"/>
              <w:left w:val="nil"/>
              <w:bottom w:val="nil"/>
              <w:right w:val="nil"/>
            </w:tcBorders>
            <w:shd w:val="clear" w:color="auto" w:fill="auto"/>
            <w:noWrap/>
            <w:vAlign w:val="center"/>
            <w:hideMark/>
          </w:tcPr>
          <w:p w14:paraId="7567EF47"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2F536C48"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[-2.223]</w:t>
            </w:r>
          </w:p>
        </w:tc>
        <w:tc>
          <w:tcPr>
            <w:tcW w:w="943" w:type="dxa"/>
            <w:tcBorders>
              <w:top w:val="nil"/>
              <w:left w:val="nil"/>
              <w:bottom w:val="nil"/>
              <w:right w:val="nil"/>
            </w:tcBorders>
            <w:shd w:val="clear" w:color="auto" w:fill="auto"/>
            <w:noWrap/>
            <w:vAlign w:val="center"/>
            <w:hideMark/>
          </w:tcPr>
          <w:p w14:paraId="2E6DD8CE"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81" w:type="dxa"/>
            <w:gridSpan w:val="2"/>
            <w:tcBorders>
              <w:top w:val="nil"/>
              <w:left w:val="nil"/>
              <w:bottom w:val="nil"/>
              <w:right w:val="nil"/>
            </w:tcBorders>
            <w:shd w:val="clear" w:color="auto" w:fill="auto"/>
            <w:noWrap/>
            <w:vAlign w:val="center"/>
          </w:tcPr>
          <w:p w14:paraId="472317B9"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r>
      <w:tr w:rsidR="004B3853" w:rsidRPr="0093188D" w14:paraId="10E019D2" w14:textId="77777777" w:rsidTr="00491FE3">
        <w:trPr>
          <w:trHeight w:val="300"/>
          <w:jc w:val="center"/>
        </w:trPr>
        <w:tc>
          <w:tcPr>
            <w:tcW w:w="2860" w:type="dxa"/>
            <w:tcBorders>
              <w:top w:val="nil"/>
              <w:left w:val="nil"/>
              <w:bottom w:val="nil"/>
              <w:right w:val="nil"/>
            </w:tcBorders>
            <w:shd w:val="clear" w:color="auto" w:fill="auto"/>
            <w:noWrap/>
            <w:vAlign w:val="center"/>
            <w:hideMark/>
          </w:tcPr>
          <w:p w14:paraId="6BE0C01D" w14:textId="7C8C1E3E" w:rsidR="004B3853" w:rsidRPr="0093188D" w:rsidRDefault="004B3853"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Farmhand</w:t>
            </w:r>
            <w:r w:rsidR="00D95A84">
              <w:rPr>
                <w:rFonts w:eastAsia="Times New Roman" w:cs="Times New Roman"/>
                <w:color w:val="000000"/>
                <w:sz w:val="18"/>
                <w:szCs w:val="18"/>
              </w:rPr>
              <w:t xml:space="preserve"> x Period 2</w:t>
            </w:r>
          </w:p>
        </w:tc>
        <w:tc>
          <w:tcPr>
            <w:tcW w:w="897" w:type="dxa"/>
            <w:tcBorders>
              <w:top w:val="nil"/>
              <w:left w:val="nil"/>
              <w:bottom w:val="nil"/>
              <w:right w:val="nil"/>
            </w:tcBorders>
            <w:shd w:val="clear" w:color="auto" w:fill="auto"/>
            <w:noWrap/>
            <w:vAlign w:val="center"/>
            <w:hideMark/>
          </w:tcPr>
          <w:p w14:paraId="28370376"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618C8122"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-0.338*</w:t>
            </w:r>
          </w:p>
        </w:tc>
        <w:tc>
          <w:tcPr>
            <w:tcW w:w="943" w:type="dxa"/>
            <w:tcBorders>
              <w:top w:val="nil"/>
              <w:left w:val="nil"/>
              <w:bottom w:val="nil"/>
              <w:right w:val="nil"/>
            </w:tcBorders>
            <w:shd w:val="clear" w:color="auto" w:fill="auto"/>
            <w:noWrap/>
            <w:vAlign w:val="center"/>
            <w:hideMark/>
          </w:tcPr>
          <w:p w14:paraId="6642E930"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2FF8CF99"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-0.330*</w:t>
            </w:r>
          </w:p>
        </w:tc>
        <w:tc>
          <w:tcPr>
            <w:tcW w:w="943" w:type="dxa"/>
            <w:tcBorders>
              <w:top w:val="nil"/>
              <w:left w:val="nil"/>
              <w:bottom w:val="nil"/>
              <w:right w:val="nil"/>
            </w:tcBorders>
            <w:shd w:val="clear" w:color="auto" w:fill="auto"/>
            <w:noWrap/>
            <w:vAlign w:val="center"/>
            <w:hideMark/>
          </w:tcPr>
          <w:p w14:paraId="7740EF67"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81" w:type="dxa"/>
            <w:gridSpan w:val="2"/>
            <w:tcBorders>
              <w:top w:val="nil"/>
              <w:left w:val="nil"/>
              <w:bottom w:val="nil"/>
              <w:right w:val="nil"/>
            </w:tcBorders>
            <w:shd w:val="clear" w:color="auto" w:fill="auto"/>
            <w:noWrap/>
            <w:vAlign w:val="center"/>
          </w:tcPr>
          <w:p w14:paraId="112D45EC"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r>
      <w:tr w:rsidR="004B3853" w:rsidRPr="0093188D" w14:paraId="66A0D5E0" w14:textId="77777777" w:rsidTr="00491FE3">
        <w:trPr>
          <w:trHeight w:val="300"/>
          <w:jc w:val="center"/>
        </w:trPr>
        <w:tc>
          <w:tcPr>
            <w:tcW w:w="2860" w:type="dxa"/>
            <w:tcBorders>
              <w:top w:val="nil"/>
              <w:left w:val="nil"/>
              <w:bottom w:val="nil"/>
              <w:right w:val="nil"/>
            </w:tcBorders>
            <w:shd w:val="clear" w:color="auto" w:fill="auto"/>
            <w:noWrap/>
            <w:vAlign w:val="center"/>
            <w:hideMark/>
          </w:tcPr>
          <w:p w14:paraId="004B51C7"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897" w:type="dxa"/>
            <w:tcBorders>
              <w:top w:val="nil"/>
              <w:left w:val="nil"/>
              <w:bottom w:val="nil"/>
              <w:right w:val="nil"/>
            </w:tcBorders>
            <w:shd w:val="clear" w:color="auto" w:fill="auto"/>
            <w:noWrap/>
            <w:vAlign w:val="center"/>
            <w:hideMark/>
          </w:tcPr>
          <w:p w14:paraId="648CF384"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0E66FFF3"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[-2.093]</w:t>
            </w:r>
          </w:p>
        </w:tc>
        <w:tc>
          <w:tcPr>
            <w:tcW w:w="943" w:type="dxa"/>
            <w:tcBorders>
              <w:top w:val="nil"/>
              <w:left w:val="nil"/>
              <w:bottom w:val="nil"/>
              <w:right w:val="nil"/>
            </w:tcBorders>
            <w:shd w:val="clear" w:color="auto" w:fill="auto"/>
            <w:noWrap/>
            <w:vAlign w:val="center"/>
            <w:hideMark/>
          </w:tcPr>
          <w:p w14:paraId="2075CBD8"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6219EAA5"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[-2.013]</w:t>
            </w:r>
          </w:p>
        </w:tc>
        <w:tc>
          <w:tcPr>
            <w:tcW w:w="943" w:type="dxa"/>
            <w:tcBorders>
              <w:top w:val="nil"/>
              <w:left w:val="nil"/>
              <w:bottom w:val="nil"/>
              <w:right w:val="nil"/>
            </w:tcBorders>
            <w:shd w:val="clear" w:color="auto" w:fill="auto"/>
            <w:noWrap/>
            <w:vAlign w:val="center"/>
            <w:hideMark/>
          </w:tcPr>
          <w:p w14:paraId="174B993B"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81" w:type="dxa"/>
            <w:gridSpan w:val="2"/>
            <w:tcBorders>
              <w:top w:val="nil"/>
              <w:left w:val="nil"/>
              <w:bottom w:val="nil"/>
              <w:right w:val="nil"/>
            </w:tcBorders>
            <w:shd w:val="clear" w:color="auto" w:fill="auto"/>
            <w:noWrap/>
            <w:vAlign w:val="center"/>
          </w:tcPr>
          <w:p w14:paraId="4A422561"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r>
      <w:tr w:rsidR="004B3853" w:rsidRPr="0093188D" w14:paraId="1BCD7006" w14:textId="77777777" w:rsidTr="00491FE3">
        <w:trPr>
          <w:trHeight w:val="300"/>
          <w:jc w:val="center"/>
        </w:trPr>
        <w:tc>
          <w:tcPr>
            <w:tcW w:w="2860" w:type="dxa"/>
            <w:tcBorders>
              <w:top w:val="nil"/>
              <w:left w:val="nil"/>
              <w:bottom w:val="nil"/>
              <w:right w:val="nil"/>
            </w:tcBorders>
            <w:shd w:val="clear" w:color="auto" w:fill="auto"/>
            <w:noWrap/>
            <w:vAlign w:val="center"/>
            <w:hideMark/>
          </w:tcPr>
          <w:p w14:paraId="4339D1D5" w14:textId="4D7A050C" w:rsidR="004B3853" w:rsidRPr="0093188D" w:rsidRDefault="00D95A84" w:rsidP="00951F87">
            <w:pPr>
              <w:spacing w:afterLines="60" w:after="144" w:line="240" w:lineRule="auto"/>
              <w:jc w:val="both"/>
              <w:rPr>
                <w:rFonts w:eastAsia="Times New Roman" w:cs="Times New Roman"/>
                <w:color w:val="000000"/>
                <w:sz w:val="18"/>
                <w:szCs w:val="18"/>
              </w:rPr>
            </w:pPr>
            <w:r>
              <w:rPr>
                <w:rFonts w:eastAsia="Times New Roman" w:cs="Times New Roman"/>
                <w:color w:val="000000"/>
                <w:sz w:val="18"/>
                <w:szCs w:val="18"/>
              </w:rPr>
              <w:t>F</w:t>
            </w:r>
            <w:r w:rsidR="004B3853" w:rsidRPr="0093188D">
              <w:rPr>
                <w:rFonts w:eastAsia="Times New Roman" w:cs="Times New Roman"/>
                <w:color w:val="000000"/>
                <w:sz w:val="18"/>
                <w:szCs w:val="18"/>
              </w:rPr>
              <w:t>armhand</w:t>
            </w:r>
            <w:r>
              <w:rPr>
                <w:rFonts w:eastAsia="Times New Roman" w:cs="Times New Roman"/>
                <w:color w:val="000000"/>
                <w:sz w:val="18"/>
                <w:szCs w:val="18"/>
              </w:rPr>
              <w:t xml:space="preserve"> x Period 3</w:t>
            </w:r>
          </w:p>
        </w:tc>
        <w:tc>
          <w:tcPr>
            <w:tcW w:w="897" w:type="dxa"/>
            <w:tcBorders>
              <w:top w:val="nil"/>
              <w:left w:val="nil"/>
              <w:bottom w:val="nil"/>
              <w:right w:val="nil"/>
            </w:tcBorders>
            <w:shd w:val="clear" w:color="auto" w:fill="auto"/>
            <w:noWrap/>
            <w:vAlign w:val="center"/>
            <w:hideMark/>
          </w:tcPr>
          <w:p w14:paraId="1C33C1F5"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08A484DC"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-0.362**</w:t>
            </w:r>
          </w:p>
        </w:tc>
        <w:tc>
          <w:tcPr>
            <w:tcW w:w="943" w:type="dxa"/>
            <w:tcBorders>
              <w:top w:val="nil"/>
              <w:left w:val="nil"/>
              <w:bottom w:val="nil"/>
              <w:right w:val="nil"/>
            </w:tcBorders>
            <w:shd w:val="clear" w:color="auto" w:fill="auto"/>
            <w:noWrap/>
            <w:vAlign w:val="center"/>
            <w:hideMark/>
          </w:tcPr>
          <w:p w14:paraId="2A89AFE2"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7F2D4145"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-0.355**</w:t>
            </w:r>
          </w:p>
        </w:tc>
        <w:tc>
          <w:tcPr>
            <w:tcW w:w="943" w:type="dxa"/>
            <w:tcBorders>
              <w:top w:val="nil"/>
              <w:left w:val="nil"/>
              <w:bottom w:val="nil"/>
              <w:right w:val="nil"/>
            </w:tcBorders>
            <w:shd w:val="clear" w:color="auto" w:fill="auto"/>
            <w:noWrap/>
            <w:vAlign w:val="center"/>
            <w:hideMark/>
          </w:tcPr>
          <w:p w14:paraId="062E01E9"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81" w:type="dxa"/>
            <w:gridSpan w:val="2"/>
            <w:tcBorders>
              <w:top w:val="nil"/>
              <w:left w:val="nil"/>
              <w:bottom w:val="nil"/>
              <w:right w:val="nil"/>
            </w:tcBorders>
            <w:shd w:val="clear" w:color="auto" w:fill="auto"/>
            <w:noWrap/>
            <w:vAlign w:val="center"/>
          </w:tcPr>
          <w:p w14:paraId="2E0BF547"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r>
      <w:tr w:rsidR="004B3853" w:rsidRPr="0093188D" w14:paraId="62AF0DCE" w14:textId="77777777" w:rsidTr="00491FE3">
        <w:trPr>
          <w:trHeight w:val="300"/>
          <w:jc w:val="center"/>
        </w:trPr>
        <w:tc>
          <w:tcPr>
            <w:tcW w:w="2860" w:type="dxa"/>
            <w:tcBorders>
              <w:top w:val="nil"/>
              <w:left w:val="nil"/>
              <w:bottom w:val="nil"/>
              <w:right w:val="nil"/>
            </w:tcBorders>
            <w:shd w:val="clear" w:color="auto" w:fill="auto"/>
            <w:noWrap/>
            <w:vAlign w:val="center"/>
            <w:hideMark/>
          </w:tcPr>
          <w:p w14:paraId="334F57BE"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897" w:type="dxa"/>
            <w:tcBorders>
              <w:top w:val="nil"/>
              <w:left w:val="nil"/>
              <w:bottom w:val="nil"/>
              <w:right w:val="nil"/>
            </w:tcBorders>
            <w:shd w:val="clear" w:color="auto" w:fill="auto"/>
            <w:noWrap/>
            <w:vAlign w:val="center"/>
            <w:hideMark/>
          </w:tcPr>
          <w:p w14:paraId="05E5EB65"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60842D39"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[-2.380]</w:t>
            </w:r>
          </w:p>
        </w:tc>
        <w:tc>
          <w:tcPr>
            <w:tcW w:w="943" w:type="dxa"/>
            <w:tcBorders>
              <w:top w:val="nil"/>
              <w:left w:val="nil"/>
              <w:bottom w:val="nil"/>
              <w:right w:val="nil"/>
            </w:tcBorders>
            <w:shd w:val="clear" w:color="auto" w:fill="auto"/>
            <w:noWrap/>
            <w:vAlign w:val="center"/>
            <w:hideMark/>
          </w:tcPr>
          <w:p w14:paraId="49C7D200"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11D0323A"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[-2.842]</w:t>
            </w:r>
          </w:p>
        </w:tc>
        <w:tc>
          <w:tcPr>
            <w:tcW w:w="943" w:type="dxa"/>
            <w:tcBorders>
              <w:top w:val="nil"/>
              <w:left w:val="nil"/>
              <w:bottom w:val="nil"/>
              <w:right w:val="nil"/>
            </w:tcBorders>
            <w:shd w:val="clear" w:color="auto" w:fill="auto"/>
            <w:noWrap/>
            <w:vAlign w:val="center"/>
            <w:hideMark/>
          </w:tcPr>
          <w:p w14:paraId="7B23A7F2"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81" w:type="dxa"/>
            <w:gridSpan w:val="2"/>
            <w:tcBorders>
              <w:top w:val="nil"/>
              <w:left w:val="nil"/>
              <w:bottom w:val="nil"/>
              <w:right w:val="nil"/>
            </w:tcBorders>
            <w:shd w:val="clear" w:color="auto" w:fill="auto"/>
            <w:noWrap/>
            <w:vAlign w:val="center"/>
          </w:tcPr>
          <w:p w14:paraId="21EED6B1"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r>
      <w:tr w:rsidR="004B3853" w:rsidRPr="0093188D" w14:paraId="1F69AC0C" w14:textId="77777777" w:rsidTr="00491FE3">
        <w:trPr>
          <w:trHeight w:val="300"/>
          <w:jc w:val="center"/>
        </w:trPr>
        <w:tc>
          <w:tcPr>
            <w:tcW w:w="2860" w:type="dxa"/>
            <w:tcBorders>
              <w:top w:val="nil"/>
              <w:left w:val="nil"/>
              <w:bottom w:val="nil"/>
              <w:right w:val="nil"/>
            </w:tcBorders>
            <w:shd w:val="clear" w:color="auto" w:fill="auto"/>
            <w:noWrap/>
            <w:vAlign w:val="center"/>
            <w:hideMark/>
          </w:tcPr>
          <w:p w14:paraId="70B178F1" w14:textId="747CBCD0" w:rsidR="004B3853" w:rsidRPr="0093188D" w:rsidRDefault="004B3853"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Farmhand</w:t>
            </w:r>
            <w:r w:rsidR="00D95A84">
              <w:rPr>
                <w:rFonts w:eastAsia="Times New Roman" w:cs="Times New Roman"/>
                <w:color w:val="000000"/>
                <w:sz w:val="18"/>
                <w:szCs w:val="18"/>
              </w:rPr>
              <w:t xml:space="preserve"> x Period 4 </w:t>
            </w:r>
          </w:p>
        </w:tc>
        <w:tc>
          <w:tcPr>
            <w:tcW w:w="897" w:type="dxa"/>
            <w:tcBorders>
              <w:top w:val="nil"/>
              <w:left w:val="nil"/>
              <w:bottom w:val="nil"/>
              <w:right w:val="nil"/>
            </w:tcBorders>
            <w:shd w:val="clear" w:color="auto" w:fill="auto"/>
            <w:noWrap/>
            <w:vAlign w:val="center"/>
            <w:hideMark/>
          </w:tcPr>
          <w:p w14:paraId="63799EF9"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4BD4A62D"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-0.336*</w:t>
            </w:r>
          </w:p>
        </w:tc>
        <w:tc>
          <w:tcPr>
            <w:tcW w:w="943" w:type="dxa"/>
            <w:tcBorders>
              <w:top w:val="nil"/>
              <w:left w:val="nil"/>
              <w:bottom w:val="nil"/>
              <w:right w:val="nil"/>
            </w:tcBorders>
            <w:shd w:val="clear" w:color="auto" w:fill="auto"/>
            <w:noWrap/>
            <w:vAlign w:val="center"/>
            <w:hideMark/>
          </w:tcPr>
          <w:p w14:paraId="37F7DF85"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3B46BC9F"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-0.329**</w:t>
            </w:r>
          </w:p>
        </w:tc>
        <w:tc>
          <w:tcPr>
            <w:tcW w:w="943" w:type="dxa"/>
            <w:tcBorders>
              <w:top w:val="nil"/>
              <w:left w:val="nil"/>
              <w:bottom w:val="nil"/>
              <w:right w:val="nil"/>
            </w:tcBorders>
            <w:shd w:val="clear" w:color="auto" w:fill="auto"/>
            <w:noWrap/>
            <w:vAlign w:val="center"/>
            <w:hideMark/>
          </w:tcPr>
          <w:p w14:paraId="23BEE84B"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81" w:type="dxa"/>
            <w:gridSpan w:val="2"/>
            <w:tcBorders>
              <w:top w:val="nil"/>
              <w:left w:val="nil"/>
              <w:bottom w:val="nil"/>
              <w:right w:val="nil"/>
            </w:tcBorders>
            <w:shd w:val="clear" w:color="auto" w:fill="auto"/>
            <w:noWrap/>
            <w:vAlign w:val="center"/>
          </w:tcPr>
          <w:p w14:paraId="6DE2587D"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r>
      <w:tr w:rsidR="004B3853" w:rsidRPr="0093188D" w14:paraId="4D1EEDEE" w14:textId="77777777" w:rsidTr="00491FE3">
        <w:trPr>
          <w:trHeight w:val="300"/>
          <w:jc w:val="center"/>
        </w:trPr>
        <w:tc>
          <w:tcPr>
            <w:tcW w:w="2860" w:type="dxa"/>
            <w:tcBorders>
              <w:top w:val="nil"/>
              <w:left w:val="nil"/>
              <w:bottom w:val="nil"/>
              <w:right w:val="nil"/>
            </w:tcBorders>
            <w:shd w:val="clear" w:color="auto" w:fill="auto"/>
            <w:noWrap/>
            <w:vAlign w:val="center"/>
            <w:hideMark/>
          </w:tcPr>
          <w:p w14:paraId="33FA0CEB"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897" w:type="dxa"/>
            <w:tcBorders>
              <w:top w:val="nil"/>
              <w:left w:val="nil"/>
              <w:bottom w:val="nil"/>
              <w:right w:val="nil"/>
            </w:tcBorders>
            <w:shd w:val="clear" w:color="auto" w:fill="auto"/>
            <w:noWrap/>
            <w:vAlign w:val="center"/>
            <w:hideMark/>
          </w:tcPr>
          <w:p w14:paraId="1ACE74EE"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7D6894F7"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[-1.914]</w:t>
            </w:r>
          </w:p>
        </w:tc>
        <w:tc>
          <w:tcPr>
            <w:tcW w:w="943" w:type="dxa"/>
            <w:tcBorders>
              <w:top w:val="nil"/>
              <w:left w:val="nil"/>
              <w:bottom w:val="nil"/>
              <w:right w:val="nil"/>
            </w:tcBorders>
            <w:shd w:val="clear" w:color="auto" w:fill="auto"/>
            <w:noWrap/>
            <w:vAlign w:val="center"/>
            <w:hideMark/>
          </w:tcPr>
          <w:p w14:paraId="3027C503"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00BDD28B"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[-2.690]</w:t>
            </w:r>
          </w:p>
        </w:tc>
        <w:tc>
          <w:tcPr>
            <w:tcW w:w="943" w:type="dxa"/>
            <w:tcBorders>
              <w:top w:val="nil"/>
              <w:left w:val="nil"/>
              <w:bottom w:val="nil"/>
              <w:right w:val="nil"/>
            </w:tcBorders>
            <w:shd w:val="clear" w:color="auto" w:fill="auto"/>
            <w:noWrap/>
            <w:vAlign w:val="center"/>
            <w:hideMark/>
          </w:tcPr>
          <w:p w14:paraId="0D42D8CB"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81" w:type="dxa"/>
            <w:gridSpan w:val="2"/>
            <w:tcBorders>
              <w:top w:val="nil"/>
              <w:left w:val="nil"/>
              <w:bottom w:val="nil"/>
              <w:right w:val="nil"/>
            </w:tcBorders>
            <w:shd w:val="clear" w:color="auto" w:fill="auto"/>
            <w:noWrap/>
            <w:vAlign w:val="center"/>
          </w:tcPr>
          <w:p w14:paraId="5883A35C"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r>
      <w:tr w:rsidR="004B3853" w:rsidRPr="0093188D" w14:paraId="0A9F6789" w14:textId="77777777" w:rsidTr="004B3853">
        <w:trPr>
          <w:trHeight w:val="300"/>
          <w:jc w:val="center"/>
        </w:trPr>
        <w:tc>
          <w:tcPr>
            <w:tcW w:w="2860" w:type="dxa"/>
            <w:tcBorders>
              <w:top w:val="nil"/>
              <w:left w:val="nil"/>
              <w:bottom w:val="nil"/>
              <w:right w:val="nil"/>
            </w:tcBorders>
            <w:shd w:val="clear" w:color="auto" w:fill="auto"/>
            <w:noWrap/>
            <w:vAlign w:val="center"/>
            <w:hideMark/>
          </w:tcPr>
          <w:p w14:paraId="369A9C07" w14:textId="606DE001" w:rsidR="004B3853" w:rsidRPr="00D95A84" w:rsidRDefault="004B3853" w:rsidP="00951F87">
            <w:pPr>
              <w:spacing w:afterLines="60" w:after="144" w:line="240" w:lineRule="auto"/>
              <w:jc w:val="both"/>
              <w:rPr>
                <w:rFonts w:eastAsia="Times New Roman" w:cs="Times New Roman"/>
                <w:color w:val="000000"/>
                <w:sz w:val="18"/>
                <w:szCs w:val="18"/>
                <w:lang w:val="da-DK"/>
              </w:rPr>
            </w:pPr>
            <w:r w:rsidRPr="00D95A84">
              <w:rPr>
                <w:rFonts w:eastAsia="Times New Roman" w:cs="Times New Roman"/>
                <w:color w:val="000000"/>
                <w:sz w:val="18"/>
                <w:szCs w:val="18"/>
                <w:lang w:val="da-DK"/>
              </w:rPr>
              <w:t>Farmhand</w:t>
            </w:r>
            <w:r w:rsidR="00D95A84" w:rsidRPr="00D95A84">
              <w:rPr>
                <w:rFonts w:eastAsia="Times New Roman" w:cs="Times New Roman"/>
                <w:color w:val="000000"/>
                <w:sz w:val="18"/>
                <w:szCs w:val="18"/>
                <w:lang w:val="da-DK"/>
              </w:rPr>
              <w:t xml:space="preserve"> x Post</w:t>
            </w:r>
            <w:r w:rsidR="00D95A84">
              <w:rPr>
                <w:rFonts w:eastAsia="Times New Roman" w:cs="Times New Roman"/>
                <w:color w:val="000000"/>
                <w:sz w:val="18"/>
                <w:szCs w:val="18"/>
                <w:lang w:val="da-DK"/>
              </w:rPr>
              <w:t xml:space="preserve"> Vornedskab </w:t>
            </w:r>
          </w:p>
        </w:tc>
        <w:tc>
          <w:tcPr>
            <w:tcW w:w="897" w:type="dxa"/>
            <w:tcBorders>
              <w:top w:val="nil"/>
              <w:left w:val="nil"/>
              <w:bottom w:val="nil"/>
              <w:right w:val="nil"/>
            </w:tcBorders>
            <w:shd w:val="clear" w:color="auto" w:fill="auto"/>
            <w:noWrap/>
            <w:vAlign w:val="center"/>
            <w:hideMark/>
          </w:tcPr>
          <w:p w14:paraId="646086D7" w14:textId="77777777" w:rsidR="004B3853" w:rsidRPr="00D95A84" w:rsidRDefault="004B3853" w:rsidP="00951F87">
            <w:pPr>
              <w:spacing w:afterLines="60" w:after="144" w:line="240" w:lineRule="auto"/>
              <w:jc w:val="both"/>
              <w:rPr>
                <w:rFonts w:eastAsia="Times New Roman" w:cs="Times New Roman"/>
                <w:color w:val="000000"/>
                <w:sz w:val="18"/>
                <w:szCs w:val="18"/>
                <w:lang w:val="da-DK"/>
              </w:rPr>
            </w:pPr>
          </w:p>
        </w:tc>
        <w:tc>
          <w:tcPr>
            <w:tcW w:w="1017" w:type="dxa"/>
            <w:tcBorders>
              <w:top w:val="nil"/>
              <w:left w:val="nil"/>
              <w:bottom w:val="nil"/>
              <w:right w:val="nil"/>
            </w:tcBorders>
            <w:shd w:val="clear" w:color="auto" w:fill="auto"/>
            <w:noWrap/>
            <w:vAlign w:val="center"/>
            <w:hideMark/>
          </w:tcPr>
          <w:p w14:paraId="6621DF30" w14:textId="77777777" w:rsidR="004B3853" w:rsidRPr="00D95A84" w:rsidRDefault="004B3853" w:rsidP="00951F87">
            <w:pPr>
              <w:spacing w:afterLines="60" w:after="144" w:line="240" w:lineRule="auto"/>
              <w:jc w:val="both"/>
              <w:rPr>
                <w:rFonts w:eastAsia="Times New Roman" w:cs="Times New Roman"/>
                <w:color w:val="000000"/>
                <w:sz w:val="18"/>
                <w:szCs w:val="18"/>
                <w:lang w:val="da-DK"/>
              </w:rPr>
            </w:pPr>
          </w:p>
        </w:tc>
        <w:tc>
          <w:tcPr>
            <w:tcW w:w="943" w:type="dxa"/>
            <w:tcBorders>
              <w:top w:val="nil"/>
              <w:left w:val="nil"/>
              <w:bottom w:val="nil"/>
              <w:right w:val="nil"/>
            </w:tcBorders>
            <w:shd w:val="clear" w:color="auto" w:fill="auto"/>
            <w:noWrap/>
            <w:vAlign w:val="center"/>
            <w:hideMark/>
          </w:tcPr>
          <w:p w14:paraId="3C7C22A8" w14:textId="77777777" w:rsidR="004B3853" w:rsidRPr="00D95A84" w:rsidRDefault="004B3853" w:rsidP="00951F87">
            <w:pPr>
              <w:spacing w:afterLines="60" w:after="144" w:line="240" w:lineRule="auto"/>
              <w:jc w:val="both"/>
              <w:rPr>
                <w:rFonts w:eastAsia="Times New Roman" w:cs="Times New Roman"/>
                <w:color w:val="000000"/>
                <w:sz w:val="18"/>
                <w:szCs w:val="18"/>
                <w:lang w:val="da-DK"/>
              </w:rPr>
            </w:pPr>
          </w:p>
        </w:tc>
        <w:tc>
          <w:tcPr>
            <w:tcW w:w="1017" w:type="dxa"/>
            <w:tcBorders>
              <w:top w:val="nil"/>
              <w:left w:val="nil"/>
              <w:bottom w:val="nil"/>
              <w:right w:val="nil"/>
            </w:tcBorders>
            <w:shd w:val="clear" w:color="auto" w:fill="auto"/>
            <w:noWrap/>
            <w:vAlign w:val="bottom"/>
            <w:hideMark/>
          </w:tcPr>
          <w:p w14:paraId="014A684B" w14:textId="77777777" w:rsidR="004B3853" w:rsidRPr="0093188D" w:rsidRDefault="004B3853"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0.00931</w:t>
            </w:r>
          </w:p>
        </w:tc>
        <w:tc>
          <w:tcPr>
            <w:tcW w:w="943" w:type="dxa"/>
            <w:tcBorders>
              <w:top w:val="nil"/>
              <w:left w:val="nil"/>
              <w:bottom w:val="nil"/>
              <w:right w:val="nil"/>
            </w:tcBorders>
            <w:shd w:val="clear" w:color="auto" w:fill="auto"/>
            <w:noWrap/>
            <w:vAlign w:val="center"/>
          </w:tcPr>
          <w:p w14:paraId="1E8FAFE2"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81" w:type="dxa"/>
            <w:gridSpan w:val="2"/>
            <w:tcBorders>
              <w:top w:val="nil"/>
              <w:left w:val="nil"/>
              <w:bottom w:val="nil"/>
              <w:right w:val="nil"/>
            </w:tcBorders>
            <w:shd w:val="clear" w:color="auto" w:fill="auto"/>
            <w:noWrap/>
            <w:vAlign w:val="center"/>
          </w:tcPr>
          <w:p w14:paraId="095B3225"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r>
      <w:tr w:rsidR="004B3853" w:rsidRPr="0093188D" w14:paraId="457E1847" w14:textId="77777777" w:rsidTr="004B3853">
        <w:trPr>
          <w:trHeight w:val="300"/>
          <w:jc w:val="center"/>
        </w:trPr>
        <w:tc>
          <w:tcPr>
            <w:tcW w:w="2860" w:type="dxa"/>
            <w:tcBorders>
              <w:top w:val="nil"/>
              <w:left w:val="nil"/>
              <w:bottom w:val="nil"/>
              <w:right w:val="nil"/>
            </w:tcBorders>
            <w:shd w:val="clear" w:color="auto" w:fill="auto"/>
            <w:noWrap/>
            <w:vAlign w:val="center"/>
            <w:hideMark/>
          </w:tcPr>
          <w:p w14:paraId="2053A370"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897" w:type="dxa"/>
            <w:tcBorders>
              <w:top w:val="nil"/>
              <w:left w:val="nil"/>
              <w:bottom w:val="nil"/>
              <w:right w:val="nil"/>
            </w:tcBorders>
            <w:shd w:val="clear" w:color="auto" w:fill="auto"/>
            <w:noWrap/>
            <w:vAlign w:val="center"/>
            <w:hideMark/>
          </w:tcPr>
          <w:p w14:paraId="43B1C569"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center"/>
            <w:hideMark/>
          </w:tcPr>
          <w:p w14:paraId="15EF1471"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943" w:type="dxa"/>
            <w:tcBorders>
              <w:top w:val="nil"/>
              <w:left w:val="nil"/>
              <w:bottom w:val="nil"/>
              <w:right w:val="nil"/>
            </w:tcBorders>
            <w:shd w:val="clear" w:color="auto" w:fill="auto"/>
            <w:noWrap/>
            <w:vAlign w:val="center"/>
            <w:hideMark/>
          </w:tcPr>
          <w:p w14:paraId="0FEFF331"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bottom"/>
            <w:hideMark/>
          </w:tcPr>
          <w:p w14:paraId="035164DD"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[0.0477]</w:t>
            </w:r>
          </w:p>
        </w:tc>
        <w:tc>
          <w:tcPr>
            <w:tcW w:w="943" w:type="dxa"/>
            <w:tcBorders>
              <w:top w:val="nil"/>
              <w:left w:val="nil"/>
              <w:bottom w:val="nil"/>
              <w:right w:val="nil"/>
            </w:tcBorders>
            <w:shd w:val="clear" w:color="auto" w:fill="auto"/>
            <w:noWrap/>
            <w:vAlign w:val="center"/>
          </w:tcPr>
          <w:p w14:paraId="64971F64"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c>
          <w:tcPr>
            <w:tcW w:w="1081" w:type="dxa"/>
            <w:gridSpan w:val="2"/>
            <w:tcBorders>
              <w:top w:val="nil"/>
              <w:left w:val="nil"/>
              <w:bottom w:val="nil"/>
              <w:right w:val="nil"/>
            </w:tcBorders>
            <w:shd w:val="clear" w:color="auto" w:fill="auto"/>
            <w:noWrap/>
            <w:vAlign w:val="center"/>
          </w:tcPr>
          <w:p w14:paraId="149C2682"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r>
      <w:tr w:rsidR="0021116E" w:rsidRPr="0093188D" w14:paraId="1B9CE73B" w14:textId="77777777" w:rsidTr="004B3853">
        <w:trPr>
          <w:trHeight w:val="300"/>
          <w:jc w:val="center"/>
        </w:trPr>
        <w:tc>
          <w:tcPr>
            <w:tcW w:w="2860" w:type="dxa"/>
            <w:tcBorders>
              <w:top w:val="nil"/>
              <w:left w:val="nil"/>
              <w:bottom w:val="nil"/>
              <w:right w:val="nil"/>
            </w:tcBorders>
            <w:shd w:val="clear" w:color="auto" w:fill="auto"/>
            <w:noWrap/>
            <w:vAlign w:val="center"/>
            <w:hideMark/>
          </w:tcPr>
          <w:p w14:paraId="11762779" w14:textId="77777777" w:rsidR="0021116E" w:rsidRPr="0093188D" w:rsidRDefault="0021116E" w:rsidP="00951F87">
            <w:pPr>
              <w:spacing w:afterLines="60" w:after="144" w:line="240" w:lineRule="auto"/>
              <w:jc w:val="both"/>
              <w:rPr>
                <w:rFonts w:eastAsia="Times New Roman" w:cs="Times New Roman"/>
                <w:color w:val="000000"/>
                <w:sz w:val="18"/>
                <w:szCs w:val="18"/>
              </w:rPr>
            </w:pPr>
          </w:p>
        </w:tc>
        <w:tc>
          <w:tcPr>
            <w:tcW w:w="897" w:type="dxa"/>
            <w:tcBorders>
              <w:top w:val="nil"/>
              <w:left w:val="nil"/>
              <w:bottom w:val="nil"/>
              <w:right w:val="nil"/>
            </w:tcBorders>
            <w:shd w:val="clear" w:color="auto" w:fill="auto"/>
            <w:noWrap/>
            <w:vAlign w:val="center"/>
            <w:hideMark/>
          </w:tcPr>
          <w:p w14:paraId="7CD511F6" w14:textId="77777777" w:rsidR="0021116E" w:rsidRPr="0093188D" w:rsidRDefault="0021116E"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center"/>
            <w:hideMark/>
          </w:tcPr>
          <w:p w14:paraId="151F15BD" w14:textId="77777777" w:rsidR="0021116E" w:rsidRPr="0093188D" w:rsidRDefault="0021116E" w:rsidP="00951F87">
            <w:pPr>
              <w:spacing w:afterLines="60" w:after="144" w:line="240" w:lineRule="auto"/>
              <w:jc w:val="both"/>
              <w:rPr>
                <w:rFonts w:eastAsia="Times New Roman" w:cs="Times New Roman"/>
                <w:color w:val="000000"/>
                <w:sz w:val="18"/>
                <w:szCs w:val="18"/>
              </w:rPr>
            </w:pPr>
          </w:p>
        </w:tc>
        <w:tc>
          <w:tcPr>
            <w:tcW w:w="943" w:type="dxa"/>
            <w:tcBorders>
              <w:top w:val="nil"/>
              <w:left w:val="nil"/>
              <w:bottom w:val="nil"/>
              <w:right w:val="nil"/>
            </w:tcBorders>
            <w:shd w:val="clear" w:color="auto" w:fill="auto"/>
            <w:noWrap/>
            <w:vAlign w:val="center"/>
            <w:hideMark/>
          </w:tcPr>
          <w:p w14:paraId="6491A170" w14:textId="77777777" w:rsidR="0021116E" w:rsidRPr="0093188D" w:rsidRDefault="0021116E" w:rsidP="00951F87">
            <w:pPr>
              <w:spacing w:afterLines="60" w:after="144" w:line="240" w:lineRule="auto"/>
              <w:jc w:val="both"/>
              <w:rPr>
                <w:rFonts w:eastAsia="Times New Roman" w:cs="Times New Roman"/>
                <w:color w:val="000000"/>
                <w:sz w:val="18"/>
                <w:szCs w:val="18"/>
              </w:rPr>
            </w:pPr>
          </w:p>
        </w:tc>
        <w:tc>
          <w:tcPr>
            <w:tcW w:w="1017" w:type="dxa"/>
            <w:tcBorders>
              <w:top w:val="nil"/>
              <w:left w:val="nil"/>
              <w:bottom w:val="nil"/>
              <w:right w:val="nil"/>
            </w:tcBorders>
            <w:shd w:val="clear" w:color="auto" w:fill="auto"/>
            <w:noWrap/>
            <w:vAlign w:val="center"/>
            <w:hideMark/>
          </w:tcPr>
          <w:p w14:paraId="41EB4537" w14:textId="77777777" w:rsidR="0021116E" w:rsidRPr="0093188D" w:rsidRDefault="0021116E" w:rsidP="00951F87">
            <w:pPr>
              <w:spacing w:afterLines="60" w:after="144" w:line="240" w:lineRule="auto"/>
              <w:jc w:val="both"/>
              <w:rPr>
                <w:rFonts w:eastAsia="Times New Roman" w:cs="Times New Roman"/>
                <w:color w:val="000000"/>
                <w:sz w:val="18"/>
                <w:szCs w:val="18"/>
              </w:rPr>
            </w:pPr>
          </w:p>
        </w:tc>
        <w:tc>
          <w:tcPr>
            <w:tcW w:w="943" w:type="dxa"/>
            <w:tcBorders>
              <w:top w:val="nil"/>
              <w:left w:val="nil"/>
              <w:bottom w:val="nil"/>
              <w:right w:val="nil"/>
            </w:tcBorders>
            <w:shd w:val="clear" w:color="auto" w:fill="auto"/>
            <w:noWrap/>
            <w:vAlign w:val="center"/>
            <w:hideMark/>
          </w:tcPr>
          <w:p w14:paraId="79CB2EA9" w14:textId="77777777" w:rsidR="0021116E" w:rsidRPr="0093188D" w:rsidRDefault="0021116E" w:rsidP="00951F87">
            <w:pPr>
              <w:spacing w:afterLines="60" w:after="144" w:line="240" w:lineRule="auto"/>
              <w:jc w:val="both"/>
              <w:rPr>
                <w:rFonts w:eastAsia="Times New Roman" w:cs="Times New Roman"/>
                <w:color w:val="000000"/>
                <w:sz w:val="18"/>
                <w:szCs w:val="18"/>
              </w:rPr>
            </w:pPr>
          </w:p>
        </w:tc>
        <w:tc>
          <w:tcPr>
            <w:tcW w:w="1081" w:type="dxa"/>
            <w:gridSpan w:val="2"/>
            <w:tcBorders>
              <w:top w:val="nil"/>
              <w:left w:val="nil"/>
              <w:bottom w:val="single" w:sz="4" w:space="0" w:color="auto"/>
              <w:right w:val="nil"/>
            </w:tcBorders>
            <w:shd w:val="clear" w:color="auto" w:fill="auto"/>
            <w:noWrap/>
            <w:vAlign w:val="center"/>
          </w:tcPr>
          <w:p w14:paraId="02CA07E1" w14:textId="77777777" w:rsidR="0021116E" w:rsidRPr="0093188D" w:rsidRDefault="0021116E" w:rsidP="00951F87">
            <w:pPr>
              <w:spacing w:afterLines="60" w:after="144" w:line="240" w:lineRule="auto"/>
              <w:jc w:val="both"/>
              <w:rPr>
                <w:rFonts w:eastAsia="Times New Roman" w:cs="Times New Roman"/>
                <w:color w:val="000000"/>
                <w:sz w:val="18"/>
                <w:szCs w:val="18"/>
              </w:rPr>
            </w:pPr>
          </w:p>
        </w:tc>
      </w:tr>
      <w:tr w:rsidR="0021116E" w:rsidRPr="0093188D" w14:paraId="03CCF751" w14:textId="77777777" w:rsidTr="004B3853">
        <w:trPr>
          <w:trHeight w:val="300"/>
          <w:jc w:val="center"/>
        </w:trPr>
        <w:tc>
          <w:tcPr>
            <w:tcW w:w="2860" w:type="dxa"/>
            <w:tcBorders>
              <w:top w:val="single" w:sz="4" w:space="0" w:color="auto"/>
              <w:left w:val="nil"/>
              <w:bottom w:val="nil"/>
              <w:right w:val="nil"/>
            </w:tcBorders>
            <w:shd w:val="clear" w:color="auto" w:fill="auto"/>
            <w:noWrap/>
            <w:vAlign w:val="center"/>
            <w:hideMark/>
          </w:tcPr>
          <w:p w14:paraId="6D5F8784" w14:textId="77777777" w:rsidR="0021116E" w:rsidRPr="0093188D" w:rsidRDefault="0021116E"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Observations</w:t>
            </w:r>
          </w:p>
        </w:tc>
        <w:tc>
          <w:tcPr>
            <w:tcW w:w="897" w:type="dxa"/>
            <w:tcBorders>
              <w:top w:val="single" w:sz="4" w:space="0" w:color="auto"/>
              <w:left w:val="nil"/>
              <w:bottom w:val="nil"/>
              <w:right w:val="nil"/>
            </w:tcBorders>
            <w:shd w:val="clear" w:color="auto" w:fill="auto"/>
            <w:noWrap/>
            <w:vAlign w:val="center"/>
            <w:hideMark/>
          </w:tcPr>
          <w:p w14:paraId="04DED5EF" w14:textId="76CCD758" w:rsidR="0021116E" w:rsidRPr="0093188D" w:rsidRDefault="009759ED" w:rsidP="00951F87">
            <w:pPr>
              <w:spacing w:afterLines="60" w:after="144" w:line="240" w:lineRule="auto"/>
              <w:jc w:val="both"/>
              <w:rPr>
                <w:rFonts w:eastAsia="Times New Roman" w:cs="Times New Roman"/>
                <w:color w:val="000000"/>
                <w:sz w:val="18"/>
                <w:szCs w:val="18"/>
              </w:rPr>
            </w:pPr>
            <w:r>
              <w:rPr>
                <w:rFonts w:eastAsia="Times New Roman" w:cs="Times New Roman"/>
                <w:color w:val="000000"/>
                <w:sz w:val="18"/>
                <w:szCs w:val="18"/>
              </w:rPr>
              <w:t>20,927</w:t>
            </w:r>
          </w:p>
        </w:tc>
        <w:tc>
          <w:tcPr>
            <w:tcW w:w="1017" w:type="dxa"/>
            <w:tcBorders>
              <w:top w:val="single" w:sz="4" w:space="0" w:color="auto"/>
              <w:left w:val="nil"/>
              <w:bottom w:val="nil"/>
              <w:right w:val="nil"/>
            </w:tcBorders>
            <w:shd w:val="clear" w:color="auto" w:fill="auto"/>
            <w:noWrap/>
            <w:vAlign w:val="center"/>
            <w:hideMark/>
          </w:tcPr>
          <w:p w14:paraId="73C1D26A" w14:textId="1F76703A" w:rsidR="0021116E" w:rsidRPr="0093188D" w:rsidRDefault="0021116E"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20,</w:t>
            </w:r>
            <w:r w:rsidR="009759ED">
              <w:rPr>
                <w:rFonts w:eastAsia="Times New Roman" w:cs="Times New Roman"/>
                <w:color w:val="000000"/>
                <w:sz w:val="18"/>
                <w:szCs w:val="18"/>
              </w:rPr>
              <w:t>927</w:t>
            </w:r>
          </w:p>
        </w:tc>
        <w:tc>
          <w:tcPr>
            <w:tcW w:w="943" w:type="dxa"/>
            <w:tcBorders>
              <w:top w:val="single" w:sz="4" w:space="0" w:color="auto"/>
              <w:left w:val="nil"/>
              <w:bottom w:val="nil"/>
              <w:right w:val="nil"/>
            </w:tcBorders>
            <w:shd w:val="clear" w:color="auto" w:fill="auto"/>
            <w:noWrap/>
            <w:vAlign w:val="center"/>
            <w:hideMark/>
          </w:tcPr>
          <w:p w14:paraId="6DB22D3B" w14:textId="75418FBB" w:rsidR="0021116E" w:rsidRPr="0093188D" w:rsidRDefault="0021116E"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20,</w:t>
            </w:r>
            <w:r w:rsidR="009759ED">
              <w:rPr>
                <w:rFonts w:eastAsia="Times New Roman" w:cs="Times New Roman"/>
                <w:color w:val="000000"/>
                <w:sz w:val="18"/>
                <w:szCs w:val="18"/>
              </w:rPr>
              <w:t>927</w:t>
            </w:r>
          </w:p>
        </w:tc>
        <w:tc>
          <w:tcPr>
            <w:tcW w:w="1017" w:type="dxa"/>
            <w:tcBorders>
              <w:top w:val="single" w:sz="4" w:space="0" w:color="auto"/>
              <w:left w:val="nil"/>
              <w:bottom w:val="nil"/>
              <w:right w:val="nil"/>
            </w:tcBorders>
            <w:shd w:val="clear" w:color="auto" w:fill="auto"/>
            <w:noWrap/>
            <w:vAlign w:val="center"/>
            <w:hideMark/>
          </w:tcPr>
          <w:p w14:paraId="677E3308" w14:textId="6A0C5710" w:rsidR="0021116E" w:rsidRPr="0093188D" w:rsidRDefault="0021116E"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20,</w:t>
            </w:r>
            <w:r w:rsidR="009759ED">
              <w:rPr>
                <w:rFonts w:eastAsia="Times New Roman" w:cs="Times New Roman"/>
                <w:color w:val="000000"/>
                <w:sz w:val="18"/>
                <w:szCs w:val="18"/>
              </w:rPr>
              <w:t>927</w:t>
            </w:r>
          </w:p>
        </w:tc>
        <w:tc>
          <w:tcPr>
            <w:tcW w:w="943" w:type="dxa"/>
            <w:tcBorders>
              <w:top w:val="single" w:sz="4" w:space="0" w:color="auto"/>
              <w:left w:val="nil"/>
              <w:bottom w:val="nil"/>
              <w:right w:val="nil"/>
            </w:tcBorders>
            <w:shd w:val="clear" w:color="auto" w:fill="auto"/>
            <w:noWrap/>
            <w:vAlign w:val="center"/>
            <w:hideMark/>
          </w:tcPr>
          <w:p w14:paraId="6F78AAD2" w14:textId="77777777" w:rsidR="0021116E" w:rsidRPr="0093188D" w:rsidRDefault="004B3853"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19</w:t>
            </w:r>
            <w:r w:rsidR="00D90176" w:rsidRPr="0093188D">
              <w:rPr>
                <w:rFonts w:eastAsia="Times New Roman" w:cs="Times New Roman"/>
                <w:color w:val="000000"/>
                <w:sz w:val="18"/>
                <w:szCs w:val="18"/>
              </w:rPr>
              <w:t>,</w:t>
            </w:r>
            <w:r w:rsidRPr="0093188D">
              <w:rPr>
                <w:rFonts w:eastAsia="Times New Roman" w:cs="Times New Roman"/>
                <w:color w:val="000000"/>
                <w:sz w:val="18"/>
                <w:szCs w:val="18"/>
              </w:rPr>
              <w:t>179</w:t>
            </w:r>
          </w:p>
        </w:tc>
        <w:tc>
          <w:tcPr>
            <w:tcW w:w="1081" w:type="dxa"/>
            <w:gridSpan w:val="2"/>
            <w:tcBorders>
              <w:top w:val="single" w:sz="4" w:space="0" w:color="auto"/>
              <w:left w:val="nil"/>
              <w:bottom w:val="nil"/>
              <w:right w:val="nil"/>
            </w:tcBorders>
            <w:shd w:val="clear" w:color="auto" w:fill="auto"/>
            <w:noWrap/>
            <w:vAlign w:val="center"/>
          </w:tcPr>
          <w:p w14:paraId="033E303B" w14:textId="77777777" w:rsidR="0021116E" w:rsidRPr="0093188D" w:rsidRDefault="0021116E" w:rsidP="00951F87">
            <w:pPr>
              <w:spacing w:afterLines="60" w:after="144" w:line="240" w:lineRule="auto"/>
              <w:jc w:val="both"/>
              <w:rPr>
                <w:rFonts w:eastAsia="Times New Roman" w:cs="Times New Roman"/>
                <w:color w:val="000000"/>
                <w:sz w:val="18"/>
                <w:szCs w:val="18"/>
              </w:rPr>
            </w:pPr>
          </w:p>
        </w:tc>
      </w:tr>
      <w:tr w:rsidR="004B3853" w:rsidRPr="0093188D" w14:paraId="759890F8" w14:textId="77777777" w:rsidTr="00491FE3">
        <w:trPr>
          <w:trHeight w:val="300"/>
          <w:jc w:val="center"/>
        </w:trPr>
        <w:tc>
          <w:tcPr>
            <w:tcW w:w="2860" w:type="dxa"/>
            <w:tcBorders>
              <w:top w:val="nil"/>
              <w:left w:val="nil"/>
              <w:bottom w:val="single" w:sz="4" w:space="0" w:color="auto"/>
              <w:right w:val="nil"/>
            </w:tcBorders>
            <w:shd w:val="clear" w:color="auto" w:fill="auto"/>
            <w:noWrap/>
            <w:vAlign w:val="center"/>
            <w:hideMark/>
          </w:tcPr>
          <w:p w14:paraId="69389486" w14:textId="77777777" w:rsidR="004B3853" w:rsidRPr="0093188D" w:rsidRDefault="004B3853" w:rsidP="00951F87">
            <w:pPr>
              <w:spacing w:afterLines="60" w:after="144" w:line="240" w:lineRule="auto"/>
              <w:jc w:val="both"/>
              <w:rPr>
                <w:rFonts w:eastAsia="Times New Roman" w:cs="Times New Roman"/>
                <w:color w:val="000000"/>
                <w:sz w:val="18"/>
                <w:szCs w:val="18"/>
              </w:rPr>
            </w:pPr>
            <w:r w:rsidRPr="0093188D">
              <w:rPr>
                <w:rFonts w:eastAsia="Times New Roman" w:cs="Times New Roman"/>
                <w:color w:val="000000"/>
                <w:sz w:val="18"/>
                <w:szCs w:val="18"/>
              </w:rPr>
              <w:t>R-squared</w:t>
            </w:r>
          </w:p>
        </w:tc>
        <w:tc>
          <w:tcPr>
            <w:tcW w:w="897" w:type="dxa"/>
            <w:tcBorders>
              <w:top w:val="nil"/>
              <w:left w:val="nil"/>
              <w:bottom w:val="single" w:sz="4" w:space="0" w:color="auto"/>
              <w:right w:val="nil"/>
            </w:tcBorders>
            <w:shd w:val="clear" w:color="auto" w:fill="auto"/>
            <w:noWrap/>
            <w:vAlign w:val="bottom"/>
            <w:hideMark/>
          </w:tcPr>
          <w:p w14:paraId="3AA6CF0F" w14:textId="77777777" w:rsidR="004B3853" w:rsidRPr="0093188D" w:rsidRDefault="004B3853"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0.644</w:t>
            </w:r>
          </w:p>
        </w:tc>
        <w:tc>
          <w:tcPr>
            <w:tcW w:w="1017" w:type="dxa"/>
            <w:tcBorders>
              <w:top w:val="nil"/>
              <w:left w:val="nil"/>
              <w:bottom w:val="single" w:sz="4" w:space="0" w:color="auto"/>
              <w:right w:val="nil"/>
            </w:tcBorders>
            <w:shd w:val="clear" w:color="auto" w:fill="auto"/>
            <w:noWrap/>
            <w:vAlign w:val="bottom"/>
            <w:hideMark/>
          </w:tcPr>
          <w:p w14:paraId="2C623CB4"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0.649</w:t>
            </w:r>
          </w:p>
        </w:tc>
        <w:tc>
          <w:tcPr>
            <w:tcW w:w="943" w:type="dxa"/>
            <w:tcBorders>
              <w:top w:val="nil"/>
              <w:left w:val="nil"/>
              <w:bottom w:val="single" w:sz="4" w:space="0" w:color="auto"/>
              <w:right w:val="nil"/>
            </w:tcBorders>
            <w:shd w:val="clear" w:color="auto" w:fill="auto"/>
            <w:noWrap/>
            <w:vAlign w:val="bottom"/>
            <w:hideMark/>
          </w:tcPr>
          <w:p w14:paraId="4FBF9F74"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0.644</w:t>
            </w:r>
          </w:p>
        </w:tc>
        <w:tc>
          <w:tcPr>
            <w:tcW w:w="1017" w:type="dxa"/>
            <w:tcBorders>
              <w:top w:val="nil"/>
              <w:left w:val="nil"/>
              <w:bottom w:val="single" w:sz="4" w:space="0" w:color="auto"/>
              <w:right w:val="nil"/>
            </w:tcBorders>
            <w:shd w:val="clear" w:color="auto" w:fill="auto"/>
            <w:noWrap/>
            <w:vAlign w:val="bottom"/>
            <w:hideMark/>
          </w:tcPr>
          <w:p w14:paraId="05550BB9"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0.644</w:t>
            </w:r>
          </w:p>
        </w:tc>
        <w:tc>
          <w:tcPr>
            <w:tcW w:w="943" w:type="dxa"/>
            <w:tcBorders>
              <w:top w:val="nil"/>
              <w:left w:val="nil"/>
              <w:bottom w:val="single" w:sz="4" w:space="0" w:color="auto"/>
              <w:right w:val="nil"/>
            </w:tcBorders>
            <w:shd w:val="clear" w:color="auto" w:fill="auto"/>
            <w:noWrap/>
            <w:vAlign w:val="bottom"/>
            <w:hideMark/>
          </w:tcPr>
          <w:p w14:paraId="2AAF5EDF" w14:textId="77777777" w:rsidR="004B3853" w:rsidRPr="0093188D" w:rsidRDefault="004B3853"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0.548</w:t>
            </w:r>
          </w:p>
        </w:tc>
        <w:tc>
          <w:tcPr>
            <w:tcW w:w="1081" w:type="dxa"/>
            <w:gridSpan w:val="2"/>
            <w:tcBorders>
              <w:top w:val="nil"/>
              <w:left w:val="nil"/>
              <w:bottom w:val="single" w:sz="4" w:space="0" w:color="auto"/>
              <w:right w:val="nil"/>
            </w:tcBorders>
            <w:shd w:val="clear" w:color="auto" w:fill="auto"/>
            <w:noWrap/>
            <w:vAlign w:val="center"/>
          </w:tcPr>
          <w:p w14:paraId="24D7605D" w14:textId="77777777" w:rsidR="004B3853" w:rsidRPr="0093188D" w:rsidRDefault="004B3853" w:rsidP="00951F87">
            <w:pPr>
              <w:spacing w:afterLines="60" w:after="144" w:line="240" w:lineRule="auto"/>
              <w:jc w:val="both"/>
              <w:rPr>
                <w:rFonts w:eastAsia="Times New Roman" w:cs="Times New Roman"/>
                <w:color w:val="000000"/>
                <w:sz w:val="18"/>
                <w:szCs w:val="18"/>
              </w:rPr>
            </w:pPr>
          </w:p>
        </w:tc>
      </w:tr>
    </w:tbl>
    <w:p w14:paraId="78FE7B58" w14:textId="6DCBA447" w:rsidR="00876EEE" w:rsidRPr="0093188D" w:rsidRDefault="00F61495" w:rsidP="00951F87">
      <w:pPr>
        <w:spacing w:afterLines="60" w:after="144"/>
        <w:jc w:val="both"/>
        <w:rPr>
          <w:rFonts w:ascii="Calibri" w:eastAsia="Times New Roman" w:hAnsi="Calibri" w:cs="Calibri"/>
          <w:b/>
          <w:bCs/>
          <w:color w:val="000000"/>
          <w:lang w:eastAsia="da-DK"/>
        </w:rPr>
      </w:pPr>
      <w:r w:rsidRPr="00914E26">
        <w:rPr>
          <w:b/>
          <w:sz w:val="20"/>
          <w:szCs w:val="20"/>
        </w:rPr>
        <w:t>N</w:t>
      </w:r>
      <w:r w:rsidR="00C15B7B" w:rsidRPr="00914E26">
        <w:rPr>
          <w:b/>
          <w:sz w:val="20"/>
          <w:szCs w:val="20"/>
        </w:rPr>
        <w:t>otes:</w:t>
      </w:r>
      <w:r w:rsidR="00A45CA9">
        <w:rPr>
          <w:sz w:val="20"/>
          <w:szCs w:val="20"/>
        </w:rPr>
        <w:t xml:space="preserve"> This t</w:t>
      </w:r>
      <w:r w:rsidR="00836BD9">
        <w:rPr>
          <w:sz w:val="20"/>
          <w:szCs w:val="20"/>
        </w:rPr>
        <w:t>able shows the effect of serfdom on</w:t>
      </w:r>
      <w:r w:rsidR="00256D6D">
        <w:rPr>
          <w:sz w:val="20"/>
          <w:szCs w:val="20"/>
        </w:rPr>
        <w:t xml:space="preserve"> farmhand</w:t>
      </w:r>
      <w:r w:rsidR="00836BD9">
        <w:rPr>
          <w:sz w:val="20"/>
          <w:szCs w:val="20"/>
        </w:rPr>
        <w:t xml:space="preserve"> wages (measured as</w:t>
      </w:r>
      <w:r w:rsidR="00C15B7B" w:rsidRPr="0093188D">
        <w:rPr>
          <w:sz w:val="20"/>
          <w:szCs w:val="20"/>
        </w:rPr>
        <w:t xml:space="preserve"> the natural logarithm of the daily wage</w:t>
      </w:r>
      <w:r w:rsidR="00836BD9">
        <w:rPr>
          <w:sz w:val="20"/>
          <w:szCs w:val="20"/>
        </w:rPr>
        <w:t>)</w:t>
      </w:r>
      <w:r w:rsidR="00C15B7B" w:rsidRPr="0093188D">
        <w:rPr>
          <w:sz w:val="20"/>
          <w:szCs w:val="20"/>
        </w:rPr>
        <w:t>. Columns (1), (3) and (5) show the results for the non-flexible model; the variable “serfdom” represents a dummy variable which takes the value of 1 in the period in which ser</w:t>
      </w:r>
      <w:r w:rsidR="00AB7952" w:rsidRPr="0093188D">
        <w:rPr>
          <w:sz w:val="20"/>
          <w:szCs w:val="20"/>
        </w:rPr>
        <w:t>fdom affected workers (1733-1799</w:t>
      </w:r>
      <w:r w:rsidR="00C15B7B" w:rsidRPr="0093188D">
        <w:rPr>
          <w:sz w:val="20"/>
          <w:szCs w:val="20"/>
        </w:rPr>
        <w:t xml:space="preserve">); unskilled is represented by laborers, day laborers and farm laborers; </w:t>
      </w:r>
      <w:r w:rsidR="00256D6D">
        <w:rPr>
          <w:sz w:val="20"/>
          <w:szCs w:val="20"/>
        </w:rPr>
        <w:t xml:space="preserve">Post </w:t>
      </w:r>
      <w:r w:rsidR="00C15B7B" w:rsidRPr="0093188D">
        <w:rPr>
          <w:sz w:val="20"/>
          <w:szCs w:val="20"/>
        </w:rPr>
        <w:t xml:space="preserve">vornedskab is a dummy variable which takes the value of 1 during the working age of those affected by </w:t>
      </w:r>
      <w:r w:rsidR="00C15B7B" w:rsidRPr="00914E26">
        <w:rPr>
          <w:i/>
          <w:sz w:val="20"/>
          <w:szCs w:val="20"/>
        </w:rPr>
        <w:t>vorn</w:t>
      </w:r>
      <w:r w:rsidRPr="00914E26">
        <w:rPr>
          <w:i/>
          <w:sz w:val="20"/>
          <w:szCs w:val="20"/>
        </w:rPr>
        <w:t>edskab</w:t>
      </w:r>
      <w:r w:rsidRPr="0093188D">
        <w:rPr>
          <w:sz w:val="20"/>
          <w:szCs w:val="20"/>
        </w:rPr>
        <w:t xml:space="preserve"> (1717-1733); Columns (2) and (4) </w:t>
      </w:r>
      <w:r w:rsidR="00C15B7B" w:rsidRPr="0093188D">
        <w:rPr>
          <w:sz w:val="20"/>
          <w:szCs w:val="20"/>
        </w:rPr>
        <w:t>show the results for the flexible model: Period 1 i</w:t>
      </w:r>
      <w:r w:rsidR="00FF1348" w:rsidRPr="0093188D">
        <w:rPr>
          <w:sz w:val="20"/>
          <w:szCs w:val="20"/>
        </w:rPr>
        <w:t>s defined by the years 1733-1741, period 2 by 1742</w:t>
      </w:r>
      <w:r w:rsidR="00C15B7B" w:rsidRPr="0093188D">
        <w:rPr>
          <w:sz w:val="20"/>
          <w:szCs w:val="20"/>
        </w:rPr>
        <w:t>-1763, period 3 by 176</w:t>
      </w:r>
      <w:r w:rsidR="00AB7952" w:rsidRPr="0093188D">
        <w:rPr>
          <w:sz w:val="20"/>
          <w:szCs w:val="20"/>
        </w:rPr>
        <w:t>4-1787 and period 4 by 1788-1799</w:t>
      </w:r>
      <w:r w:rsidR="00C15B7B" w:rsidRPr="0093188D">
        <w:rPr>
          <w:sz w:val="20"/>
          <w:szCs w:val="20"/>
        </w:rPr>
        <w:t xml:space="preserve">. </w:t>
      </w:r>
      <w:r w:rsidRPr="0093188D">
        <w:rPr>
          <w:sz w:val="20"/>
          <w:szCs w:val="20"/>
        </w:rPr>
        <w:t>All models include fixed effects for years, occupation, region, season, child, master (if craftsmen) and gender in columns (1)-(4).</w:t>
      </w:r>
      <w:r w:rsidR="00256D6D">
        <w:rPr>
          <w:sz w:val="20"/>
          <w:szCs w:val="20"/>
        </w:rPr>
        <w:t xml:space="preserve"> Column (5) excludes women.</w:t>
      </w:r>
      <w:r w:rsidRPr="0093188D">
        <w:rPr>
          <w:sz w:val="20"/>
          <w:szCs w:val="20"/>
        </w:rPr>
        <w:t xml:space="preserve"> </w:t>
      </w:r>
      <w:r w:rsidR="00AB7952" w:rsidRPr="0093188D">
        <w:rPr>
          <w:sz w:val="20"/>
          <w:szCs w:val="20"/>
        </w:rPr>
        <w:t>Jutland Funen ye</w:t>
      </w:r>
      <w:r w:rsidR="004B3853" w:rsidRPr="0093188D">
        <w:rPr>
          <w:sz w:val="20"/>
          <w:szCs w:val="20"/>
        </w:rPr>
        <w:t>ar fixed effects are added in column 3</w:t>
      </w:r>
      <w:r w:rsidR="00C15B7B" w:rsidRPr="0093188D">
        <w:rPr>
          <w:sz w:val="20"/>
          <w:szCs w:val="20"/>
        </w:rPr>
        <w:t>;</w:t>
      </w:r>
      <w:r w:rsidRPr="0093188D">
        <w:rPr>
          <w:sz w:val="20"/>
          <w:szCs w:val="20"/>
        </w:rPr>
        <w:t xml:space="preserve"> </w:t>
      </w:r>
      <w:r w:rsidR="00C15B7B" w:rsidRPr="0093188D">
        <w:rPr>
          <w:sz w:val="20"/>
          <w:szCs w:val="20"/>
        </w:rPr>
        <w:t xml:space="preserve">coefficients are reported with the robust t-statistics in parentheses (*** p&lt;0.01, ** p&lt;0.05, * p&lt;0.1); the standard errors are clustered at the </w:t>
      </w:r>
      <w:r w:rsidR="0020419C" w:rsidRPr="0093188D">
        <w:rPr>
          <w:sz w:val="20"/>
          <w:szCs w:val="20"/>
        </w:rPr>
        <w:t>estate</w:t>
      </w:r>
      <w:r w:rsidR="00C15B7B" w:rsidRPr="0093188D">
        <w:rPr>
          <w:sz w:val="20"/>
          <w:szCs w:val="20"/>
        </w:rPr>
        <w:t xml:space="preserve"> level.</w:t>
      </w:r>
      <w:r w:rsidR="00876EEE" w:rsidRPr="0093188D">
        <w:rPr>
          <w:rFonts w:ascii="Calibri" w:eastAsia="Times New Roman" w:hAnsi="Calibri" w:cs="Calibri"/>
          <w:b/>
          <w:bCs/>
          <w:color w:val="000000"/>
          <w:lang w:eastAsia="da-DK"/>
        </w:rPr>
        <w:t xml:space="preserve"> </w:t>
      </w:r>
    </w:p>
    <w:p w14:paraId="55CEC58B" w14:textId="77777777" w:rsidR="00876EEE" w:rsidRPr="0093188D" w:rsidRDefault="00876EEE" w:rsidP="00951F87">
      <w:pPr>
        <w:spacing w:afterLines="60" w:after="144" w:line="240" w:lineRule="auto"/>
        <w:jc w:val="both"/>
        <w:rPr>
          <w:rFonts w:ascii="Calibri" w:eastAsia="Times New Roman" w:hAnsi="Calibri" w:cs="Calibri"/>
          <w:b/>
          <w:bCs/>
          <w:color w:val="000000"/>
          <w:lang w:eastAsia="da-DK"/>
        </w:rPr>
      </w:pPr>
    </w:p>
    <w:p w14:paraId="787D58F5" w14:textId="77777777" w:rsidR="00876EEE" w:rsidRPr="0093188D" w:rsidRDefault="00876EEE" w:rsidP="00951F87">
      <w:pPr>
        <w:spacing w:afterLines="60" w:after="144" w:line="240" w:lineRule="auto"/>
        <w:jc w:val="both"/>
        <w:rPr>
          <w:rFonts w:ascii="Calibri" w:eastAsia="Times New Roman" w:hAnsi="Calibri" w:cs="Calibri"/>
          <w:b/>
          <w:bCs/>
          <w:color w:val="000000"/>
          <w:lang w:eastAsia="da-DK"/>
        </w:rPr>
      </w:pPr>
    </w:p>
    <w:p w14:paraId="7BCAABAE" w14:textId="77777777" w:rsidR="00D55BCE" w:rsidRDefault="00D55BCE" w:rsidP="00951F87">
      <w:pPr>
        <w:spacing w:afterLines="60" w:after="144" w:line="240" w:lineRule="auto"/>
        <w:jc w:val="both"/>
        <w:rPr>
          <w:rFonts w:ascii="Calibri" w:eastAsia="Times New Roman" w:hAnsi="Calibri" w:cs="Calibri"/>
          <w:b/>
          <w:bCs/>
          <w:color w:val="000000"/>
          <w:lang w:eastAsia="da-DK"/>
        </w:rPr>
        <w:sectPr w:rsidR="00D55BCE">
          <w:pgSz w:w="12240" w:h="15840"/>
          <w:pgMar w:top="1701" w:right="1134" w:bottom="1701" w:left="1134" w:header="720" w:footer="720" w:gutter="0"/>
          <w:cols w:space="720"/>
          <w:docGrid w:linePitch="360"/>
        </w:sectPr>
      </w:pPr>
    </w:p>
    <w:p w14:paraId="29293C01" w14:textId="1C217B7C" w:rsidR="00A80663" w:rsidRPr="00914E26" w:rsidRDefault="000C4125" w:rsidP="00951F87">
      <w:pPr>
        <w:spacing w:afterLines="60" w:after="144"/>
        <w:jc w:val="both"/>
        <w:rPr>
          <w:b/>
        </w:rPr>
      </w:pPr>
      <w:r w:rsidRPr="00914E26">
        <w:rPr>
          <w:b/>
        </w:rPr>
        <w:lastRenderedPageBreak/>
        <w:t xml:space="preserve">Table 3: </w:t>
      </w:r>
      <w:r w:rsidR="00836BD9">
        <w:rPr>
          <w:b/>
        </w:rPr>
        <w:t xml:space="preserve">The introduction of Serfdom and wages – Robustness </w:t>
      </w:r>
      <w:r w:rsidRPr="00914E26">
        <w:rPr>
          <w:b/>
        </w:rPr>
        <w:t>to different samples</w:t>
      </w:r>
    </w:p>
    <w:tbl>
      <w:tblPr>
        <w:tblW w:w="12680" w:type="dxa"/>
        <w:tblInd w:w="93" w:type="dxa"/>
        <w:tblLook w:val="04A0" w:firstRow="1" w:lastRow="0" w:firstColumn="1" w:lastColumn="0" w:noHBand="0" w:noVBand="1"/>
      </w:tblPr>
      <w:tblGrid>
        <w:gridCol w:w="2440"/>
        <w:gridCol w:w="1371"/>
        <w:gridCol w:w="882"/>
        <w:gridCol w:w="1518"/>
        <w:gridCol w:w="1353"/>
        <w:gridCol w:w="1001"/>
        <w:gridCol w:w="1567"/>
        <w:gridCol w:w="1402"/>
        <w:gridCol w:w="1146"/>
      </w:tblGrid>
      <w:tr w:rsidR="00A80663" w:rsidRPr="0093188D" w14:paraId="6D2A8B83" w14:textId="77777777" w:rsidTr="008204C9">
        <w:trPr>
          <w:trHeight w:val="315"/>
        </w:trPr>
        <w:tc>
          <w:tcPr>
            <w:tcW w:w="2440" w:type="dxa"/>
            <w:tcBorders>
              <w:top w:val="double" w:sz="6" w:space="0" w:color="auto"/>
              <w:left w:val="nil"/>
              <w:bottom w:val="nil"/>
              <w:right w:val="nil"/>
            </w:tcBorders>
            <w:shd w:val="clear" w:color="auto" w:fill="auto"/>
            <w:noWrap/>
            <w:vAlign w:val="bottom"/>
            <w:hideMark/>
          </w:tcPr>
          <w:p w14:paraId="2DEFCDB4"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 </w:t>
            </w:r>
          </w:p>
        </w:tc>
        <w:tc>
          <w:tcPr>
            <w:tcW w:w="10240" w:type="dxa"/>
            <w:gridSpan w:val="8"/>
            <w:tcBorders>
              <w:top w:val="double" w:sz="6" w:space="0" w:color="auto"/>
              <w:left w:val="nil"/>
              <w:bottom w:val="single" w:sz="4" w:space="0" w:color="auto"/>
              <w:right w:val="nil"/>
            </w:tcBorders>
            <w:shd w:val="clear" w:color="auto" w:fill="auto"/>
            <w:noWrap/>
            <w:vAlign w:val="bottom"/>
            <w:hideMark/>
          </w:tcPr>
          <w:p w14:paraId="63B335F9"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 xml:space="preserve">Dependent variable </w:t>
            </w:r>
          </w:p>
        </w:tc>
      </w:tr>
      <w:tr w:rsidR="00A80663" w:rsidRPr="0093188D" w14:paraId="25A76B47" w14:textId="77777777" w:rsidTr="008204C9">
        <w:trPr>
          <w:trHeight w:val="300"/>
        </w:trPr>
        <w:tc>
          <w:tcPr>
            <w:tcW w:w="2440" w:type="dxa"/>
            <w:tcBorders>
              <w:top w:val="nil"/>
              <w:left w:val="nil"/>
              <w:bottom w:val="nil"/>
              <w:right w:val="nil"/>
            </w:tcBorders>
            <w:shd w:val="clear" w:color="auto" w:fill="auto"/>
            <w:noWrap/>
            <w:vAlign w:val="bottom"/>
            <w:hideMark/>
          </w:tcPr>
          <w:p w14:paraId="14371CAD"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p>
        </w:tc>
        <w:tc>
          <w:tcPr>
            <w:tcW w:w="10240" w:type="dxa"/>
            <w:gridSpan w:val="8"/>
            <w:tcBorders>
              <w:top w:val="single" w:sz="4" w:space="0" w:color="auto"/>
              <w:left w:val="nil"/>
              <w:bottom w:val="single" w:sz="4" w:space="0" w:color="auto"/>
              <w:right w:val="nil"/>
            </w:tcBorders>
            <w:shd w:val="clear" w:color="auto" w:fill="auto"/>
            <w:noWrap/>
            <w:vAlign w:val="bottom"/>
            <w:hideMark/>
          </w:tcPr>
          <w:p w14:paraId="2153C488"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Log wage</w:t>
            </w:r>
          </w:p>
        </w:tc>
      </w:tr>
      <w:tr w:rsidR="00A80663" w:rsidRPr="0093188D" w14:paraId="35AF4B5A" w14:textId="77777777" w:rsidTr="00827BDC">
        <w:trPr>
          <w:trHeight w:val="300"/>
        </w:trPr>
        <w:tc>
          <w:tcPr>
            <w:tcW w:w="2440" w:type="dxa"/>
            <w:tcBorders>
              <w:top w:val="nil"/>
              <w:left w:val="nil"/>
              <w:bottom w:val="nil"/>
              <w:right w:val="nil"/>
            </w:tcBorders>
            <w:shd w:val="clear" w:color="auto" w:fill="auto"/>
            <w:noWrap/>
            <w:vAlign w:val="center"/>
            <w:hideMark/>
          </w:tcPr>
          <w:p w14:paraId="22CB3C6A"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p>
        </w:tc>
        <w:tc>
          <w:tcPr>
            <w:tcW w:w="1371" w:type="dxa"/>
            <w:tcBorders>
              <w:top w:val="nil"/>
              <w:left w:val="nil"/>
              <w:bottom w:val="nil"/>
              <w:right w:val="nil"/>
            </w:tcBorders>
            <w:shd w:val="clear" w:color="auto" w:fill="auto"/>
            <w:noWrap/>
            <w:vAlign w:val="center"/>
            <w:hideMark/>
          </w:tcPr>
          <w:p w14:paraId="69D97C22"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(1)</w:t>
            </w:r>
          </w:p>
        </w:tc>
        <w:tc>
          <w:tcPr>
            <w:tcW w:w="882" w:type="dxa"/>
            <w:tcBorders>
              <w:top w:val="nil"/>
              <w:left w:val="nil"/>
              <w:bottom w:val="nil"/>
              <w:right w:val="nil"/>
            </w:tcBorders>
            <w:shd w:val="clear" w:color="auto" w:fill="auto"/>
            <w:noWrap/>
            <w:vAlign w:val="center"/>
            <w:hideMark/>
          </w:tcPr>
          <w:p w14:paraId="577C0515"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(2)</w:t>
            </w:r>
          </w:p>
        </w:tc>
        <w:tc>
          <w:tcPr>
            <w:tcW w:w="1518" w:type="dxa"/>
            <w:tcBorders>
              <w:top w:val="nil"/>
              <w:left w:val="nil"/>
              <w:bottom w:val="nil"/>
              <w:right w:val="nil"/>
            </w:tcBorders>
            <w:shd w:val="clear" w:color="auto" w:fill="auto"/>
            <w:noWrap/>
            <w:vAlign w:val="center"/>
            <w:hideMark/>
          </w:tcPr>
          <w:p w14:paraId="4BDBE393"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(3)</w:t>
            </w:r>
          </w:p>
        </w:tc>
        <w:tc>
          <w:tcPr>
            <w:tcW w:w="1353" w:type="dxa"/>
            <w:tcBorders>
              <w:top w:val="nil"/>
              <w:left w:val="nil"/>
              <w:bottom w:val="nil"/>
              <w:right w:val="nil"/>
            </w:tcBorders>
            <w:shd w:val="clear" w:color="auto" w:fill="auto"/>
            <w:noWrap/>
            <w:vAlign w:val="center"/>
            <w:hideMark/>
          </w:tcPr>
          <w:p w14:paraId="4DB65C49"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(4)</w:t>
            </w:r>
          </w:p>
        </w:tc>
        <w:tc>
          <w:tcPr>
            <w:tcW w:w="1001" w:type="dxa"/>
            <w:tcBorders>
              <w:top w:val="nil"/>
              <w:left w:val="nil"/>
              <w:bottom w:val="nil"/>
              <w:right w:val="nil"/>
            </w:tcBorders>
            <w:shd w:val="clear" w:color="auto" w:fill="auto"/>
            <w:noWrap/>
            <w:vAlign w:val="center"/>
            <w:hideMark/>
          </w:tcPr>
          <w:p w14:paraId="67FF4D36"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(5)</w:t>
            </w:r>
          </w:p>
        </w:tc>
        <w:tc>
          <w:tcPr>
            <w:tcW w:w="1567" w:type="dxa"/>
            <w:tcBorders>
              <w:top w:val="nil"/>
              <w:left w:val="nil"/>
              <w:bottom w:val="nil"/>
              <w:right w:val="nil"/>
            </w:tcBorders>
            <w:shd w:val="clear" w:color="auto" w:fill="auto"/>
            <w:noWrap/>
            <w:vAlign w:val="center"/>
            <w:hideMark/>
          </w:tcPr>
          <w:p w14:paraId="4841F1A6"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(6)</w:t>
            </w:r>
          </w:p>
        </w:tc>
        <w:tc>
          <w:tcPr>
            <w:tcW w:w="1402" w:type="dxa"/>
            <w:tcBorders>
              <w:top w:val="nil"/>
              <w:left w:val="nil"/>
              <w:bottom w:val="nil"/>
              <w:right w:val="nil"/>
            </w:tcBorders>
            <w:shd w:val="clear" w:color="auto" w:fill="auto"/>
            <w:noWrap/>
            <w:vAlign w:val="center"/>
            <w:hideMark/>
          </w:tcPr>
          <w:p w14:paraId="24E04FC3"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(7)</w:t>
            </w:r>
          </w:p>
        </w:tc>
        <w:tc>
          <w:tcPr>
            <w:tcW w:w="1146" w:type="dxa"/>
            <w:tcBorders>
              <w:top w:val="nil"/>
              <w:left w:val="nil"/>
              <w:bottom w:val="nil"/>
              <w:right w:val="nil"/>
            </w:tcBorders>
            <w:shd w:val="clear" w:color="auto" w:fill="auto"/>
            <w:noWrap/>
            <w:vAlign w:val="center"/>
            <w:hideMark/>
          </w:tcPr>
          <w:p w14:paraId="4C60B93E"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(8)</w:t>
            </w:r>
          </w:p>
        </w:tc>
      </w:tr>
      <w:tr w:rsidR="00F31CB8" w:rsidRPr="0093188D" w14:paraId="3B1834D5" w14:textId="77777777" w:rsidTr="00491FE3">
        <w:trPr>
          <w:trHeight w:val="300"/>
        </w:trPr>
        <w:tc>
          <w:tcPr>
            <w:tcW w:w="2440" w:type="dxa"/>
            <w:tcBorders>
              <w:top w:val="nil"/>
              <w:left w:val="nil"/>
              <w:bottom w:val="nil"/>
              <w:right w:val="nil"/>
            </w:tcBorders>
            <w:shd w:val="clear" w:color="auto" w:fill="auto"/>
            <w:noWrap/>
            <w:vAlign w:val="center"/>
            <w:hideMark/>
          </w:tcPr>
          <w:p w14:paraId="20EA8EA5" w14:textId="25D6FC27" w:rsidR="00F31CB8" w:rsidRPr="0093188D" w:rsidRDefault="00D95A84" w:rsidP="00951F87">
            <w:pPr>
              <w:spacing w:afterLines="60" w:after="144"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F</w:t>
            </w:r>
            <w:r w:rsidR="00F31CB8" w:rsidRPr="0093188D">
              <w:rPr>
                <w:rFonts w:ascii="Calibri" w:eastAsia="Times New Roman" w:hAnsi="Calibri" w:cs="Times New Roman"/>
                <w:color w:val="000000"/>
                <w:sz w:val="18"/>
                <w:szCs w:val="18"/>
              </w:rPr>
              <w:t>armhand</w:t>
            </w:r>
            <w:r>
              <w:rPr>
                <w:rFonts w:ascii="Calibri" w:eastAsia="Times New Roman" w:hAnsi="Calibri" w:cs="Times New Roman"/>
                <w:color w:val="000000"/>
                <w:sz w:val="18"/>
                <w:szCs w:val="18"/>
              </w:rPr>
              <w:t xml:space="preserve"> x Serfdom </w:t>
            </w:r>
          </w:p>
        </w:tc>
        <w:tc>
          <w:tcPr>
            <w:tcW w:w="1371" w:type="dxa"/>
            <w:tcBorders>
              <w:top w:val="nil"/>
              <w:left w:val="nil"/>
              <w:bottom w:val="nil"/>
              <w:right w:val="nil"/>
            </w:tcBorders>
            <w:shd w:val="clear" w:color="auto" w:fill="auto"/>
            <w:noWrap/>
            <w:vAlign w:val="bottom"/>
          </w:tcPr>
          <w:p w14:paraId="616F0656" w14:textId="77777777" w:rsidR="00F31CB8" w:rsidRPr="0093188D" w:rsidRDefault="00F31CB8"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-0.124</w:t>
            </w:r>
          </w:p>
        </w:tc>
        <w:tc>
          <w:tcPr>
            <w:tcW w:w="882" w:type="dxa"/>
            <w:tcBorders>
              <w:top w:val="nil"/>
              <w:left w:val="nil"/>
              <w:bottom w:val="nil"/>
              <w:right w:val="nil"/>
            </w:tcBorders>
            <w:shd w:val="clear" w:color="auto" w:fill="auto"/>
            <w:noWrap/>
            <w:vAlign w:val="bottom"/>
          </w:tcPr>
          <w:p w14:paraId="7B530C7F" w14:textId="77777777" w:rsidR="00F31CB8" w:rsidRPr="0093188D" w:rsidRDefault="00F31CB8"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-0.349**</w:t>
            </w:r>
          </w:p>
        </w:tc>
        <w:tc>
          <w:tcPr>
            <w:tcW w:w="1518" w:type="dxa"/>
            <w:tcBorders>
              <w:top w:val="nil"/>
              <w:left w:val="nil"/>
              <w:bottom w:val="nil"/>
              <w:right w:val="nil"/>
            </w:tcBorders>
            <w:shd w:val="clear" w:color="auto" w:fill="auto"/>
            <w:noWrap/>
            <w:vAlign w:val="bottom"/>
          </w:tcPr>
          <w:p w14:paraId="3C135C9F" w14:textId="77777777" w:rsidR="00F31CB8" w:rsidRPr="0093188D" w:rsidRDefault="00F31CB8"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-0.350**</w:t>
            </w:r>
          </w:p>
        </w:tc>
        <w:tc>
          <w:tcPr>
            <w:tcW w:w="1353" w:type="dxa"/>
            <w:tcBorders>
              <w:top w:val="nil"/>
              <w:left w:val="nil"/>
              <w:bottom w:val="nil"/>
              <w:right w:val="nil"/>
            </w:tcBorders>
            <w:shd w:val="clear" w:color="auto" w:fill="auto"/>
            <w:noWrap/>
            <w:vAlign w:val="bottom"/>
          </w:tcPr>
          <w:p w14:paraId="4DD51C99" w14:textId="77777777" w:rsidR="00F31CB8" w:rsidRPr="0093188D" w:rsidRDefault="00F31CB8"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-0.351**</w:t>
            </w:r>
          </w:p>
        </w:tc>
        <w:tc>
          <w:tcPr>
            <w:tcW w:w="1001" w:type="dxa"/>
            <w:tcBorders>
              <w:top w:val="nil"/>
              <w:left w:val="nil"/>
              <w:bottom w:val="nil"/>
              <w:right w:val="nil"/>
            </w:tcBorders>
            <w:shd w:val="clear" w:color="auto" w:fill="auto"/>
            <w:noWrap/>
            <w:vAlign w:val="bottom"/>
            <w:hideMark/>
          </w:tcPr>
          <w:p w14:paraId="03B6F573" w14:textId="77777777" w:rsidR="00F31CB8" w:rsidRPr="0093188D" w:rsidRDefault="00F31CB8"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-0.300**</w:t>
            </w:r>
          </w:p>
        </w:tc>
        <w:tc>
          <w:tcPr>
            <w:tcW w:w="1567" w:type="dxa"/>
            <w:tcBorders>
              <w:top w:val="nil"/>
              <w:left w:val="nil"/>
              <w:bottom w:val="nil"/>
              <w:right w:val="nil"/>
            </w:tcBorders>
            <w:shd w:val="clear" w:color="auto" w:fill="auto"/>
            <w:noWrap/>
            <w:vAlign w:val="bottom"/>
            <w:hideMark/>
          </w:tcPr>
          <w:p w14:paraId="1CF2E46B" w14:textId="77777777" w:rsidR="00F31CB8" w:rsidRPr="0093188D" w:rsidRDefault="00F31CB8"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-0.345**</w:t>
            </w:r>
          </w:p>
        </w:tc>
        <w:tc>
          <w:tcPr>
            <w:tcW w:w="1402" w:type="dxa"/>
            <w:tcBorders>
              <w:top w:val="nil"/>
              <w:left w:val="nil"/>
              <w:bottom w:val="nil"/>
              <w:right w:val="nil"/>
            </w:tcBorders>
            <w:shd w:val="clear" w:color="auto" w:fill="auto"/>
            <w:noWrap/>
            <w:vAlign w:val="bottom"/>
            <w:hideMark/>
          </w:tcPr>
          <w:p w14:paraId="2D3193B8" w14:textId="77777777" w:rsidR="00F31CB8" w:rsidRPr="0093188D" w:rsidRDefault="0029009A"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-0.316**</w:t>
            </w:r>
          </w:p>
        </w:tc>
        <w:tc>
          <w:tcPr>
            <w:tcW w:w="1146" w:type="dxa"/>
            <w:tcBorders>
              <w:top w:val="nil"/>
              <w:left w:val="nil"/>
              <w:bottom w:val="nil"/>
              <w:right w:val="nil"/>
            </w:tcBorders>
            <w:shd w:val="clear" w:color="auto" w:fill="auto"/>
            <w:noWrap/>
            <w:vAlign w:val="bottom"/>
            <w:hideMark/>
          </w:tcPr>
          <w:p w14:paraId="61FCD22F" w14:textId="77777777" w:rsidR="00F31CB8" w:rsidRPr="0093188D" w:rsidRDefault="00A778C8"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w:t>
            </w:r>
            <w:r w:rsidR="00FF1348" w:rsidRPr="0093188D">
              <w:rPr>
                <w:rFonts w:ascii="Calibri" w:hAnsi="Calibri" w:cs="Calibri"/>
                <w:color w:val="000000"/>
                <w:sz w:val="18"/>
                <w:szCs w:val="18"/>
              </w:rPr>
              <w:t>0</w:t>
            </w:r>
            <w:r w:rsidRPr="0093188D">
              <w:rPr>
                <w:rFonts w:ascii="Calibri" w:hAnsi="Calibri" w:cs="Calibri"/>
                <w:color w:val="000000"/>
                <w:sz w:val="18"/>
                <w:szCs w:val="18"/>
              </w:rPr>
              <w:t>.361</w:t>
            </w:r>
            <w:r w:rsidR="00F31CB8" w:rsidRPr="0093188D">
              <w:rPr>
                <w:rFonts w:ascii="Calibri" w:hAnsi="Calibri" w:cs="Calibri"/>
                <w:color w:val="000000"/>
                <w:sz w:val="18"/>
                <w:szCs w:val="18"/>
              </w:rPr>
              <w:t>**</w:t>
            </w:r>
          </w:p>
        </w:tc>
      </w:tr>
      <w:tr w:rsidR="00F31CB8" w:rsidRPr="0093188D" w14:paraId="47DF1E4C" w14:textId="77777777" w:rsidTr="00491FE3">
        <w:trPr>
          <w:trHeight w:val="300"/>
        </w:trPr>
        <w:tc>
          <w:tcPr>
            <w:tcW w:w="2440" w:type="dxa"/>
            <w:tcBorders>
              <w:top w:val="nil"/>
              <w:left w:val="nil"/>
              <w:bottom w:val="nil"/>
              <w:right w:val="nil"/>
            </w:tcBorders>
            <w:shd w:val="clear" w:color="auto" w:fill="auto"/>
            <w:noWrap/>
            <w:vAlign w:val="center"/>
            <w:hideMark/>
          </w:tcPr>
          <w:p w14:paraId="2AAFAE77" w14:textId="77777777" w:rsidR="00F31CB8" w:rsidRPr="0093188D" w:rsidRDefault="00F31CB8" w:rsidP="00951F87">
            <w:pPr>
              <w:spacing w:afterLines="60" w:after="144" w:line="240" w:lineRule="auto"/>
              <w:jc w:val="both"/>
              <w:rPr>
                <w:rFonts w:ascii="Calibri" w:eastAsia="Times New Roman" w:hAnsi="Calibri" w:cs="Times New Roman"/>
                <w:color w:val="000000"/>
                <w:sz w:val="18"/>
                <w:szCs w:val="18"/>
              </w:rPr>
            </w:pPr>
          </w:p>
        </w:tc>
        <w:tc>
          <w:tcPr>
            <w:tcW w:w="1371" w:type="dxa"/>
            <w:tcBorders>
              <w:top w:val="nil"/>
              <w:left w:val="nil"/>
              <w:bottom w:val="nil"/>
              <w:right w:val="nil"/>
            </w:tcBorders>
            <w:shd w:val="clear" w:color="auto" w:fill="auto"/>
            <w:noWrap/>
            <w:vAlign w:val="bottom"/>
          </w:tcPr>
          <w:p w14:paraId="30C4D1F7"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[-0.735]</w:t>
            </w:r>
          </w:p>
        </w:tc>
        <w:tc>
          <w:tcPr>
            <w:tcW w:w="882" w:type="dxa"/>
            <w:tcBorders>
              <w:top w:val="nil"/>
              <w:left w:val="nil"/>
              <w:bottom w:val="nil"/>
              <w:right w:val="nil"/>
            </w:tcBorders>
            <w:shd w:val="clear" w:color="auto" w:fill="auto"/>
            <w:noWrap/>
            <w:vAlign w:val="bottom"/>
          </w:tcPr>
          <w:p w14:paraId="09B7B631"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[-2.187]</w:t>
            </w:r>
          </w:p>
        </w:tc>
        <w:tc>
          <w:tcPr>
            <w:tcW w:w="1518" w:type="dxa"/>
            <w:tcBorders>
              <w:top w:val="nil"/>
              <w:left w:val="nil"/>
              <w:bottom w:val="nil"/>
              <w:right w:val="nil"/>
            </w:tcBorders>
            <w:shd w:val="clear" w:color="auto" w:fill="auto"/>
            <w:noWrap/>
            <w:vAlign w:val="bottom"/>
          </w:tcPr>
          <w:p w14:paraId="67D537E3"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[-2.397]</w:t>
            </w:r>
          </w:p>
        </w:tc>
        <w:tc>
          <w:tcPr>
            <w:tcW w:w="1353" w:type="dxa"/>
            <w:tcBorders>
              <w:top w:val="nil"/>
              <w:left w:val="nil"/>
              <w:bottom w:val="nil"/>
              <w:right w:val="nil"/>
            </w:tcBorders>
            <w:shd w:val="clear" w:color="auto" w:fill="auto"/>
            <w:noWrap/>
            <w:vAlign w:val="bottom"/>
          </w:tcPr>
          <w:p w14:paraId="79CDE13E"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[-2.322]</w:t>
            </w:r>
          </w:p>
        </w:tc>
        <w:tc>
          <w:tcPr>
            <w:tcW w:w="1001" w:type="dxa"/>
            <w:tcBorders>
              <w:top w:val="nil"/>
              <w:left w:val="nil"/>
              <w:bottom w:val="nil"/>
              <w:right w:val="nil"/>
            </w:tcBorders>
            <w:shd w:val="clear" w:color="auto" w:fill="auto"/>
            <w:noWrap/>
            <w:vAlign w:val="bottom"/>
            <w:hideMark/>
          </w:tcPr>
          <w:p w14:paraId="6A47094C"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[-2.527]</w:t>
            </w:r>
          </w:p>
        </w:tc>
        <w:tc>
          <w:tcPr>
            <w:tcW w:w="1567" w:type="dxa"/>
            <w:tcBorders>
              <w:top w:val="nil"/>
              <w:left w:val="nil"/>
              <w:bottom w:val="nil"/>
              <w:right w:val="nil"/>
            </w:tcBorders>
            <w:shd w:val="clear" w:color="auto" w:fill="auto"/>
            <w:noWrap/>
            <w:vAlign w:val="bottom"/>
            <w:hideMark/>
          </w:tcPr>
          <w:p w14:paraId="423C9987"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[-2.153]</w:t>
            </w:r>
          </w:p>
        </w:tc>
        <w:tc>
          <w:tcPr>
            <w:tcW w:w="1402" w:type="dxa"/>
            <w:tcBorders>
              <w:top w:val="nil"/>
              <w:left w:val="nil"/>
              <w:bottom w:val="nil"/>
              <w:right w:val="nil"/>
            </w:tcBorders>
            <w:shd w:val="clear" w:color="auto" w:fill="auto"/>
            <w:noWrap/>
            <w:vAlign w:val="bottom"/>
            <w:hideMark/>
          </w:tcPr>
          <w:p w14:paraId="29DA9F9E" w14:textId="77777777" w:rsidR="00F31CB8" w:rsidRPr="0093188D" w:rsidRDefault="0029009A"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[-2.26</w:t>
            </w:r>
            <w:r w:rsidR="00F31CB8" w:rsidRPr="0093188D">
              <w:rPr>
                <w:rFonts w:ascii="Calibri" w:hAnsi="Calibri" w:cs="Calibri"/>
                <w:color w:val="000000"/>
                <w:sz w:val="18"/>
                <w:szCs w:val="18"/>
              </w:rPr>
              <w:t>]</w:t>
            </w:r>
          </w:p>
        </w:tc>
        <w:tc>
          <w:tcPr>
            <w:tcW w:w="1146" w:type="dxa"/>
            <w:tcBorders>
              <w:top w:val="nil"/>
              <w:left w:val="nil"/>
              <w:bottom w:val="nil"/>
              <w:right w:val="nil"/>
            </w:tcBorders>
            <w:shd w:val="clear" w:color="auto" w:fill="auto"/>
            <w:noWrap/>
            <w:vAlign w:val="bottom"/>
            <w:hideMark/>
          </w:tcPr>
          <w:p w14:paraId="432A467E"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w:t>
            </w:r>
            <w:r w:rsidR="00A778C8" w:rsidRPr="0093188D">
              <w:rPr>
                <w:rFonts w:ascii="Calibri" w:hAnsi="Calibri" w:cs="Calibri"/>
                <w:color w:val="000000"/>
                <w:sz w:val="18"/>
                <w:szCs w:val="18"/>
              </w:rPr>
              <w:t>20</w:t>
            </w:r>
            <w:r w:rsidRPr="0093188D">
              <w:rPr>
                <w:rFonts w:ascii="Calibri" w:hAnsi="Calibri" w:cs="Calibri"/>
                <w:color w:val="000000"/>
                <w:sz w:val="18"/>
                <w:szCs w:val="18"/>
              </w:rPr>
              <w:t>]</w:t>
            </w:r>
          </w:p>
        </w:tc>
      </w:tr>
      <w:tr w:rsidR="00A80663" w:rsidRPr="0093188D" w14:paraId="7C99E34D" w14:textId="77777777" w:rsidTr="00827BDC">
        <w:trPr>
          <w:trHeight w:val="960"/>
        </w:trPr>
        <w:tc>
          <w:tcPr>
            <w:tcW w:w="2440" w:type="dxa"/>
            <w:tcBorders>
              <w:top w:val="single" w:sz="4" w:space="0" w:color="auto"/>
              <w:left w:val="nil"/>
              <w:bottom w:val="nil"/>
              <w:right w:val="nil"/>
            </w:tcBorders>
            <w:shd w:val="clear" w:color="auto" w:fill="auto"/>
            <w:noWrap/>
            <w:vAlign w:val="center"/>
            <w:hideMark/>
          </w:tcPr>
          <w:p w14:paraId="559A313C" w14:textId="77777777" w:rsidR="00A80663" w:rsidRPr="0093188D" w:rsidRDefault="00A80663"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 xml:space="preserve">Occupations excluded </w:t>
            </w:r>
          </w:p>
        </w:tc>
        <w:tc>
          <w:tcPr>
            <w:tcW w:w="1371" w:type="dxa"/>
            <w:tcBorders>
              <w:top w:val="single" w:sz="4" w:space="0" w:color="auto"/>
              <w:left w:val="nil"/>
              <w:bottom w:val="nil"/>
              <w:right w:val="nil"/>
            </w:tcBorders>
            <w:shd w:val="clear" w:color="auto" w:fill="auto"/>
            <w:noWrap/>
            <w:vAlign w:val="center"/>
          </w:tcPr>
          <w:p w14:paraId="175FACA8" w14:textId="55FBC65C" w:rsidR="00A80663" w:rsidRPr="0093188D" w:rsidRDefault="00DD125B" w:rsidP="00951F87">
            <w:pPr>
              <w:spacing w:afterLines="60" w:after="144"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None</w:t>
            </w:r>
          </w:p>
        </w:tc>
        <w:tc>
          <w:tcPr>
            <w:tcW w:w="882" w:type="dxa"/>
            <w:tcBorders>
              <w:top w:val="single" w:sz="4" w:space="0" w:color="auto"/>
              <w:left w:val="nil"/>
              <w:bottom w:val="nil"/>
              <w:right w:val="nil"/>
            </w:tcBorders>
            <w:shd w:val="clear" w:color="auto" w:fill="auto"/>
            <w:noWrap/>
            <w:vAlign w:val="center"/>
          </w:tcPr>
          <w:p w14:paraId="4C6F650C" w14:textId="61D4CFAF" w:rsidR="00A80663" w:rsidRPr="0093188D" w:rsidRDefault="00DD125B" w:rsidP="00951F87">
            <w:pPr>
              <w:spacing w:afterLines="60" w:after="144"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None</w:t>
            </w:r>
          </w:p>
        </w:tc>
        <w:tc>
          <w:tcPr>
            <w:tcW w:w="1518" w:type="dxa"/>
            <w:tcBorders>
              <w:top w:val="single" w:sz="4" w:space="0" w:color="auto"/>
              <w:left w:val="nil"/>
              <w:bottom w:val="nil"/>
              <w:right w:val="nil"/>
            </w:tcBorders>
            <w:shd w:val="clear" w:color="auto" w:fill="auto"/>
            <w:vAlign w:val="center"/>
          </w:tcPr>
          <w:p w14:paraId="68846A27" w14:textId="704A4315" w:rsidR="00A80663" w:rsidRPr="0093188D" w:rsidRDefault="00DD125B" w:rsidP="00951F87">
            <w:pPr>
              <w:spacing w:afterLines="60" w:after="144"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None</w:t>
            </w:r>
          </w:p>
        </w:tc>
        <w:tc>
          <w:tcPr>
            <w:tcW w:w="1353" w:type="dxa"/>
            <w:tcBorders>
              <w:top w:val="single" w:sz="4" w:space="0" w:color="auto"/>
              <w:left w:val="nil"/>
              <w:bottom w:val="nil"/>
              <w:right w:val="nil"/>
            </w:tcBorders>
            <w:shd w:val="clear" w:color="auto" w:fill="auto"/>
            <w:vAlign w:val="center"/>
          </w:tcPr>
          <w:p w14:paraId="3AE9507B" w14:textId="40B75056" w:rsidR="00A80663" w:rsidRPr="0093188D" w:rsidRDefault="00DD125B" w:rsidP="00951F87">
            <w:pPr>
              <w:spacing w:afterLines="60" w:after="144"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None</w:t>
            </w:r>
          </w:p>
        </w:tc>
        <w:tc>
          <w:tcPr>
            <w:tcW w:w="1001" w:type="dxa"/>
            <w:tcBorders>
              <w:top w:val="single" w:sz="4" w:space="0" w:color="auto"/>
              <w:left w:val="nil"/>
              <w:bottom w:val="nil"/>
              <w:right w:val="nil"/>
            </w:tcBorders>
            <w:shd w:val="clear" w:color="auto" w:fill="auto"/>
            <w:noWrap/>
            <w:vAlign w:val="center"/>
            <w:hideMark/>
          </w:tcPr>
          <w:p w14:paraId="23C15142" w14:textId="77777777" w:rsidR="00A80663" w:rsidRPr="0093188D" w:rsidRDefault="00F31CB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Teachers</w:t>
            </w:r>
          </w:p>
        </w:tc>
        <w:tc>
          <w:tcPr>
            <w:tcW w:w="1567" w:type="dxa"/>
            <w:tcBorders>
              <w:top w:val="single" w:sz="4" w:space="0" w:color="auto"/>
              <w:left w:val="nil"/>
              <w:bottom w:val="nil"/>
              <w:right w:val="nil"/>
            </w:tcBorders>
            <w:shd w:val="clear" w:color="auto" w:fill="auto"/>
            <w:vAlign w:val="center"/>
            <w:hideMark/>
          </w:tcPr>
          <w:p w14:paraId="4A570AE5" w14:textId="77777777" w:rsidR="00A80663" w:rsidRPr="0093188D" w:rsidRDefault="00F31CB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Carpenter</w:t>
            </w:r>
          </w:p>
        </w:tc>
        <w:tc>
          <w:tcPr>
            <w:tcW w:w="1402" w:type="dxa"/>
            <w:tcBorders>
              <w:top w:val="single" w:sz="4" w:space="0" w:color="auto"/>
              <w:left w:val="nil"/>
              <w:bottom w:val="nil"/>
              <w:right w:val="nil"/>
            </w:tcBorders>
            <w:shd w:val="clear" w:color="auto" w:fill="auto"/>
            <w:noWrap/>
            <w:vAlign w:val="center"/>
            <w:hideMark/>
          </w:tcPr>
          <w:p w14:paraId="0849DCB2" w14:textId="77777777" w:rsidR="00A80663" w:rsidRPr="0093188D" w:rsidRDefault="00F31CB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Farm servants</w:t>
            </w:r>
          </w:p>
        </w:tc>
        <w:tc>
          <w:tcPr>
            <w:tcW w:w="1146" w:type="dxa"/>
            <w:tcBorders>
              <w:top w:val="single" w:sz="4" w:space="0" w:color="auto"/>
              <w:left w:val="nil"/>
              <w:bottom w:val="nil"/>
              <w:right w:val="nil"/>
            </w:tcBorders>
            <w:shd w:val="clear" w:color="auto" w:fill="auto"/>
            <w:noWrap/>
            <w:vAlign w:val="center"/>
            <w:hideMark/>
          </w:tcPr>
          <w:p w14:paraId="14A4428D" w14:textId="77777777" w:rsidR="00A80663" w:rsidRPr="0093188D" w:rsidRDefault="00A778C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Bricklayer</w:t>
            </w:r>
          </w:p>
        </w:tc>
      </w:tr>
      <w:tr w:rsidR="00F31CB8" w:rsidRPr="0093188D" w14:paraId="5ABD5D9C" w14:textId="77777777" w:rsidTr="00827BDC">
        <w:trPr>
          <w:trHeight w:val="300"/>
        </w:trPr>
        <w:tc>
          <w:tcPr>
            <w:tcW w:w="2440" w:type="dxa"/>
            <w:tcBorders>
              <w:top w:val="nil"/>
              <w:left w:val="nil"/>
              <w:bottom w:val="nil"/>
              <w:right w:val="nil"/>
            </w:tcBorders>
            <w:shd w:val="clear" w:color="auto" w:fill="auto"/>
            <w:noWrap/>
            <w:vAlign w:val="center"/>
          </w:tcPr>
          <w:p w14:paraId="36B1F723" w14:textId="36569900" w:rsidR="00F31CB8" w:rsidRPr="0093188D" w:rsidRDefault="000E3287"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Period</w:t>
            </w:r>
          </w:p>
        </w:tc>
        <w:tc>
          <w:tcPr>
            <w:tcW w:w="1371" w:type="dxa"/>
            <w:tcBorders>
              <w:top w:val="nil"/>
              <w:left w:val="nil"/>
              <w:bottom w:val="nil"/>
              <w:right w:val="nil"/>
            </w:tcBorders>
            <w:shd w:val="clear" w:color="auto" w:fill="auto"/>
            <w:noWrap/>
            <w:vAlign w:val="center"/>
          </w:tcPr>
          <w:p w14:paraId="6462BE6C" w14:textId="77777777" w:rsidR="00F31CB8" w:rsidRPr="0093188D" w:rsidRDefault="00F31CB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1705-1741</w:t>
            </w:r>
          </w:p>
        </w:tc>
        <w:tc>
          <w:tcPr>
            <w:tcW w:w="882" w:type="dxa"/>
            <w:tcBorders>
              <w:top w:val="nil"/>
              <w:left w:val="nil"/>
              <w:bottom w:val="nil"/>
              <w:right w:val="nil"/>
            </w:tcBorders>
            <w:shd w:val="clear" w:color="auto" w:fill="auto"/>
            <w:noWrap/>
            <w:vAlign w:val="center"/>
          </w:tcPr>
          <w:p w14:paraId="3B3024BA" w14:textId="77777777" w:rsidR="00F31CB8" w:rsidRPr="0093188D" w:rsidRDefault="00F31CB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1705-1763</w:t>
            </w:r>
          </w:p>
        </w:tc>
        <w:tc>
          <w:tcPr>
            <w:tcW w:w="1518" w:type="dxa"/>
            <w:tcBorders>
              <w:top w:val="nil"/>
              <w:left w:val="nil"/>
              <w:bottom w:val="nil"/>
              <w:right w:val="nil"/>
            </w:tcBorders>
            <w:shd w:val="clear" w:color="auto" w:fill="auto"/>
            <w:noWrap/>
            <w:vAlign w:val="center"/>
          </w:tcPr>
          <w:p w14:paraId="40FDD833" w14:textId="77777777" w:rsidR="00F31CB8" w:rsidRPr="0093188D" w:rsidRDefault="00F31CB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1705-1787</w:t>
            </w:r>
          </w:p>
        </w:tc>
        <w:tc>
          <w:tcPr>
            <w:tcW w:w="1353" w:type="dxa"/>
            <w:tcBorders>
              <w:top w:val="nil"/>
              <w:left w:val="nil"/>
              <w:bottom w:val="nil"/>
              <w:right w:val="nil"/>
            </w:tcBorders>
            <w:shd w:val="clear" w:color="auto" w:fill="auto"/>
            <w:noWrap/>
            <w:vAlign w:val="center"/>
          </w:tcPr>
          <w:p w14:paraId="655BF431" w14:textId="77777777" w:rsidR="00F31CB8" w:rsidRPr="0093188D" w:rsidRDefault="00F31CB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Full</w:t>
            </w:r>
          </w:p>
        </w:tc>
        <w:tc>
          <w:tcPr>
            <w:tcW w:w="1001" w:type="dxa"/>
            <w:tcBorders>
              <w:top w:val="nil"/>
              <w:left w:val="nil"/>
              <w:bottom w:val="nil"/>
              <w:right w:val="nil"/>
            </w:tcBorders>
            <w:shd w:val="clear" w:color="auto" w:fill="auto"/>
            <w:noWrap/>
            <w:vAlign w:val="center"/>
          </w:tcPr>
          <w:p w14:paraId="13B3E993" w14:textId="77777777" w:rsidR="00F31CB8" w:rsidRPr="0093188D" w:rsidRDefault="00F31CB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Full</w:t>
            </w:r>
          </w:p>
        </w:tc>
        <w:tc>
          <w:tcPr>
            <w:tcW w:w="1567" w:type="dxa"/>
            <w:tcBorders>
              <w:top w:val="nil"/>
              <w:left w:val="nil"/>
              <w:bottom w:val="nil"/>
              <w:right w:val="nil"/>
            </w:tcBorders>
            <w:shd w:val="clear" w:color="auto" w:fill="auto"/>
            <w:noWrap/>
            <w:vAlign w:val="center"/>
          </w:tcPr>
          <w:p w14:paraId="781463D9" w14:textId="77777777" w:rsidR="00F31CB8" w:rsidRPr="0093188D" w:rsidRDefault="00F31CB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Full</w:t>
            </w:r>
          </w:p>
        </w:tc>
        <w:tc>
          <w:tcPr>
            <w:tcW w:w="1402" w:type="dxa"/>
            <w:tcBorders>
              <w:top w:val="nil"/>
              <w:left w:val="nil"/>
              <w:bottom w:val="nil"/>
              <w:right w:val="nil"/>
            </w:tcBorders>
            <w:shd w:val="clear" w:color="auto" w:fill="auto"/>
            <w:noWrap/>
            <w:vAlign w:val="center"/>
          </w:tcPr>
          <w:p w14:paraId="4147658E" w14:textId="77777777" w:rsidR="00F31CB8" w:rsidRPr="0093188D" w:rsidRDefault="00F31CB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Full</w:t>
            </w:r>
          </w:p>
        </w:tc>
        <w:tc>
          <w:tcPr>
            <w:tcW w:w="1146" w:type="dxa"/>
            <w:tcBorders>
              <w:top w:val="nil"/>
              <w:left w:val="nil"/>
              <w:bottom w:val="nil"/>
              <w:right w:val="nil"/>
            </w:tcBorders>
            <w:shd w:val="clear" w:color="auto" w:fill="auto"/>
            <w:noWrap/>
            <w:vAlign w:val="center"/>
          </w:tcPr>
          <w:p w14:paraId="6B0FDDD0" w14:textId="77777777" w:rsidR="00F31CB8" w:rsidRPr="0093188D" w:rsidRDefault="00F31CB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Full</w:t>
            </w:r>
          </w:p>
        </w:tc>
      </w:tr>
      <w:tr w:rsidR="00F31CB8" w:rsidRPr="0093188D" w14:paraId="514B6548" w14:textId="77777777" w:rsidTr="00491FE3">
        <w:trPr>
          <w:trHeight w:val="300"/>
        </w:trPr>
        <w:tc>
          <w:tcPr>
            <w:tcW w:w="2440" w:type="dxa"/>
            <w:tcBorders>
              <w:top w:val="nil"/>
              <w:left w:val="nil"/>
              <w:bottom w:val="nil"/>
              <w:right w:val="nil"/>
            </w:tcBorders>
            <w:shd w:val="clear" w:color="auto" w:fill="auto"/>
            <w:noWrap/>
            <w:vAlign w:val="center"/>
            <w:hideMark/>
          </w:tcPr>
          <w:p w14:paraId="2DBD1CFD" w14:textId="77777777" w:rsidR="00F31CB8" w:rsidRPr="0093188D" w:rsidRDefault="00F31CB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Observations</w:t>
            </w:r>
          </w:p>
        </w:tc>
        <w:tc>
          <w:tcPr>
            <w:tcW w:w="1371" w:type="dxa"/>
            <w:tcBorders>
              <w:top w:val="nil"/>
              <w:left w:val="nil"/>
              <w:bottom w:val="nil"/>
              <w:right w:val="nil"/>
            </w:tcBorders>
            <w:shd w:val="clear" w:color="auto" w:fill="auto"/>
            <w:noWrap/>
            <w:vAlign w:val="bottom"/>
            <w:hideMark/>
          </w:tcPr>
          <w:p w14:paraId="4B0DDE4A" w14:textId="77777777" w:rsidR="00F31CB8" w:rsidRPr="0093188D" w:rsidRDefault="00F31CB8"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731</w:t>
            </w:r>
          </w:p>
        </w:tc>
        <w:tc>
          <w:tcPr>
            <w:tcW w:w="882" w:type="dxa"/>
            <w:tcBorders>
              <w:top w:val="nil"/>
              <w:left w:val="nil"/>
              <w:bottom w:val="nil"/>
              <w:right w:val="nil"/>
            </w:tcBorders>
            <w:shd w:val="clear" w:color="auto" w:fill="auto"/>
            <w:noWrap/>
            <w:vAlign w:val="bottom"/>
            <w:hideMark/>
          </w:tcPr>
          <w:p w14:paraId="6E15A88D"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5,592</w:t>
            </w:r>
          </w:p>
        </w:tc>
        <w:tc>
          <w:tcPr>
            <w:tcW w:w="1518" w:type="dxa"/>
            <w:tcBorders>
              <w:top w:val="nil"/>
              <w:left w:val="nil"/>
              <w:bottom w:val="nil"/>
              <w:right w:val="nil"/>
            </w:tcBorders>
            <w:shd w:val="clear" w:color="auto" w:fill="auto"/>
            <w:noWrap/>
            <w:vAlign w:val="bottom"/>
            <w:hideMark/>
          </w:tcPr>
          <w:p w14:paraId="4FF02A19"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16,288</w:t>
            </w:r>
          </w:p>
        </w:tc>
        <w:tc>
          <w:tcPr>
            <w:tcW w:w="1353" w:type="dxa"/>
            <w:tcBorders>
              <w:top w:val="nil"/>
              <w:left w:val="nil"/>
              <w:bottom w:val="nil"/>
              <w:right w:val="nil"/>
            </w:tcBorders>
            <w:shd w:val="clear" w:color="auto" w:fill="auto"/>
            <w:noWrap/>
            <w:vAlign w:val="bottom"/>
            <w:hideMark/>
          </w:tcPr>
          <w:p w14:paraId="4B8BEB1B"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20,927</w:t>
            </w:r>
          </w:p>
        </w:tc>
        <w:tc>
          <w:tcPr>
            <w:tcW w:w="1001" w:type="dxa"/>
            <w:tcBorders>
              <w:top w:val="nil"/>
              <w:left w:val="nil"/>
              <w:bottom w:val="nil"/>
              <w:right w:val="nil"/>
            </w:tcBorders>
            <w:shd w:val="clear" w:color="auto" w:fill="auto"/>
            <w:noWrap/>
            <w:vAlign w:val="bottom"/>
            <w:hideMark/>
          </w:tcPr>
          <w:p w14:paraId="51C74579" w14:textId="77777777" w:rsidR="00F31CB8" w:rsidRPr="0093188D" w:rsidRDefault="00F31CB8"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20,492</w:t>
            </w:r>
          </w:p>
        </w:tc>
        <w:tc>
          <w:tcPr>
            <w:tcW w:w="1567" w:type="dxa"/>
            <w:tcBorders>
              <w:top w:val="nil"/>
              <w:left w:val="nil"/>
              <w:bottom w:val="nil"/>
              <w:right w:val="nil"/>
            </w:tcBorders>
            <w:shd w:val="clear" w:color="auto" w:fill="auto"/>
            <w:noWrap/>
            <w:vAlign w:val="bottom"/>
            <w:hideMark/>
          </w:tcPr>
          <w:p w14:paraId="64C1048D" w14:textId="77777777" w:rsidR="00F31CB8" w:rsidRPr="0093188D" w:rsidRDefault="00F31CB8"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19,738</w:t>
            </w:r>
          </w:p>
        </w:tc>
        <w:tc>
          <w:tcPr>
            <w:tcW w:w="1402" w:type="dxa"/>
            <w:tcBorders>
              <w:top w:val="nil"/>
              <w:left w:val="nil"/>
              <w:bottom w:val="nil"/>
              <w:right w:val="nil"/>
            </w:tcBorders>
            <w:shd w:val="clear" w:color="auto" w:fill="auto"/>
            <w:noWrap/>
            <w:vAlign w:val="bottom"/>
            <w:hideMark/>
          </w:tcPr>
          <w:p w14:paraId="5BD88E01" w14:textId="77777777" w:rsidR="00F31CB8" w:rsidRPr="0093188D" w:rsidRDefault="00F31CB8"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19,585</w:t>
            </w:r>
          </w:p>
        </w:tc>
        <w:tc>
          <w:tcPr>
            <w:tcW w:w="1146" w:type="dxa"/>
            <w:tcBorders>
              <w:top w:val="nil"/>
              <w:left w:val="nil"/>
              <w:bottom w:val="nil"/>
              <w:right w:val="nil"/>
            </w:tcBorders>
            <w:shd w:val="clear" w:color="auto" w:fill="auto"/>
            <w:noWrap/>
            <w:vAlign w:val="bottom"/>
            <w:hideMark/>
          </w:tcPr>
          <w:p w14:paraId="1DCCB513" w14:textId="77777777" w:rsidR="00F31CB8" w:rsidRPr="0093188D" w:rsidRDefault="00A778C8"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18,556</w:t>
            </w:r>
          </w:p>
        </w:tc>
      </w:tr>
      <w:tr w:rsidR="00F31CB8" w:rsidRPr="0093188D" w14:paraId="451131D5" w14:textId="77777777" w:rsidTr="00491FE3">
        <w:trPr>
          <w:trHeight w:val="300"/>
        </w:trPr>
        <w:tc>
          <w:tcPr>
            <w:tcW w:w="2440" w:type="dxa"/>
            <w:tcBorders>
              <w:top w:val="nil"/>
              <w:left w:val="nil"/>
              <w:bottom w:val="single" w:sz="4" w:space="0" w:color="auto"/>
              <w:right w:val="nil"/>
            </w:tcBorders>
            <w:shd w:val="clear" w:color="auto" w:fill="auto"/>
            <w:noWrap/>
            <w:vAlign w:val="center"/>
            <w:hideMark/>
          </w:tcPr>
          <w:p w14:paraId="54794AA7" w14:textId="77777777" w:rsidR="00F31CB8" w:rsidRPr="0093188D" w:rsidRDefault="00F31CB8" w:rsidP="00951F87">
            <w:pPr>
              <w:spacing w:afterLines="60" w:after="144" w:line="240" w:lineRule="auto"/>
              <w:jc w:val="both"/>
              <w:rPr>
                <w:rFonts w:ascii="Calibri" w:eastAsia="Times New Roman" w:hAnsi="Calibri" w:cs="Times New Roman"/>
                <w:color w:val="000000"/>
                <w:sz w:val="18"/>
                <w:szCs w:val="18"/>
              </w:rPr>
            </w:pPr>
            <w:r w:rsidRPr="0093188D">
              <w:rPr>
                <w:rFonts w:ascii="Calibri" w:eastAsia="Times New Roman" w:hAnsi="Calibri" w:cs="Times New Roman"/>
                <w:color w:val="000000"/>
                <w:sz w:val="18"/>
                <w:szCs w:val="18"/>
              </w:rPr>
              <w:t>R-squared</w:t>
            </w:r>
          </w:p>
        </w:tc>
        <w:tc>
          <w:tcPr>
            <w:tcW w:w="1371" w:type="dxa"/>
            <w:tcBorders>
              <w:top w:val="nil"/>
              <w:left w:val="nil"/>
              <w:bottom w:val="single" w:sz="4" w:space="0" w:color="auto"/>
              <w:right w:val="nil"/>
            </w:tcBorders>
            <w:shd w:val="clear" w:color="auto" w:fill="auto"/>
            <w:noWrap/>
            <w:vAlign w:val="bottom"/>
            <w:hideMark/>
          </w:tcPr>
          <w:p w14:paraId="4C31DE28" w14:textId="77777777" w:rsidR="00F31CB8" w:rsidRPr="0093188D" w:rsidRDefault="00F31CB8" w:rsidP="00951F87">
            <w:pPr>
              <w:spacing w:afterLines="60" w:after="144"/>
              <w:jc w:val="both"/>
              <w:rPr>
                <w:rFonts w:ascii="Calibri" w:eastAsia="Times New Roman" w:hAnsi="Calibri" w:cs="Calibri"/>
                <w:color w:val="000000"/>
                <w:sz w:val="18"/>
                <w:szCs w:val="18"/>
              </w:rPr>
            </w:pPr>
            <w:r w:rsidRPr="0093188D">
              <w:rPr>
                <w:rFonts w:ascii="Calibri" w:hAnsi="Calibri" w:cs="Calibri"/>
                <w:color w:val="000000"/>
                <w:sz w:val="18"/>
                <w:szCs w:val="18"/>
              </w:rPr>
              <w:t>0.76</w:t>
            </w:r>
          </w:p>
        </w:tc>
        <w:tc>
          <w:tcPr>
            <w:tcW w:w="882" w:type="dxa"/>
            <w:tcBorders>
              <w:top w:val="nil"/>
              <w:left w:val="nil"/>
              <w:bottom w:val="single" w:sz="4" w:space="0" w:color="auto"/>
              <w:right w:val="nil"/>
            </w:tcBorders>
            <w:shd w:val="clear" w:color="auto" w:fill="auto"/>
            <w:noWrap/>
            <w:vAlign w:val="bottom"/>
            <w:hideMark/>
          </w:tcPr>
          <w:p w14:paraId="3024772E"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0.679</w:t>
            </w:r>
          </w:p>
        </w:tc>
        <w:tc>
          <w:tcPr>
            <w:tcW w:w="1518" w:type="dxa"/>
            <w:tcBorders>
              <w:top w:val="nil"/>
              <w:left w:val="nil"/>
              <w:bottom w:val="single" w:sz="4" w:space="0" w:color="auto"/>
              <w:right w:val="nil"/>
            </w:tcBorders>
            <w:shd w:val="clear" w:color="auto" w:fill="auto"/>
            <w:noWrap/>
            <w:vAlign w:val="bottom"/>
            <w:hideMark/>
          </w:tcPr>
          <w:p w14:paraId="01FCE09A"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0.655</w:t>
            </w:r>
          </w:p>
        </w:tc>
        <w:tc>
          <w:tcPr>
            <w:tcW w:w="1353" w:type="dxa"/>
            <w:tcBorders>
              <w:top w:val="nil"/>
              <w:left w:val="nil"/>
              <w:bottom w:val="single" w:sz="4" w:space="0" w:color="auto"/>
              <w:right w:val="nil"/>
            </w:tcBorders>
            <w:shd w:val="clear" w:color="auto" w:fill="auto"/>
            <w:noWrap/>
            <w:vAlign w:val="bottom"/>
            <w:hideMark/>
          </w:tcPr>
          <w:p w14:paraId="5D4132F5"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0.644</w:t>
            </w:r>
          </w:p>
        </w:tc>
        <w:tc>
          <w:tcPr>
            <w:tcW w:w="1001" w:type="dxa"/>
            <w:tcBorders>
              <w:top w:val="nil"/>
              <w:left w:val="nil"/>
              <w:bottom w:val="single" w:sz="4" w:space="0" w:color="auto"/>
              <w:right w:val="nil"/>
            </w:tcBorders>
            <w:shd w:val="clear" w:color="auto" w:fill="auto"/>
            <w:noWrap/>
            <w:vAlign w:val="bottom"/>
            <w:hideMark/>
          </w:tcPr>
          <w:p w14:paraId="294CD7FE"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0.652</w:t>
            </w:r>
          </w:p>
        </w:tc>
        <w:tc>
          <w:tcPr>
            <w:tcW w:w="1567" w:type="dxa"/>
            <w:tcBorders>
              <w:top w:val="nil"/>
              <w:left w:val="nil"/>
              <w:bottom w:val="single" w:sz="4" w:space="0" w:color="auto"/>
              <w:right w:val="nil"/>
            </w:tcBorders>
            <w:shd w:val="clear" w:color="auto" w:fill="auto"/>
            <w:noWrap/>
            <w:vAlign w:val="bottom"/>
            <w:hideMark/>
          </w:tcPr>
          <w:p w14:paraId="040706D7" w14:textId="77777777" w:rsidR="00F31CB8" w:rsidRPr="0093188D" w:rsidRDefault="00F31CB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0.652</w:t>
            </w:r>
          </w:p>
        </w:tc>
        <w:tc>
          <w:tcPr>
            <w:tcW w:w="1402" w:type="dxa"/>
            <w:tcBorders>
              <w:top w:val="nil"/>
              <w:left w:val="nil"/>
              <w:bottom w:val="single" w:sz="4" w:space="0" w:color="auto"/>
              <w:right w:val="nil"/>
            </w:tcBorders>
            <w:shd w:val="clear" w:color="auto" w:fill="auto"/>
            <w:noWrap/>
            <w:vAlign w:val="bottom"/>
            <w:hideMark/>
          </w:tcPr>
          <w:p w14:paraId="1C9E183C" w14:textId="77777777" w:rsidR="00F31CB8" w:rsidRPr="0093188D" w:rsidRDefault="0029009A"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0.64</w:t>
            </w:r>
          </w:p>
        </w:tc>
        <w:tc>
          <w:tcPr>
            <w:tcW w:w="1146" w:type="dxa"/>
            <w:tcBorders>
              <w:top w:val="nil"/>
              <w:left w:val="nil"/>
              <w:bottom w:val="single" w:sz="4" w:space="0" w:color="auto"/>
              <w:right w:val="nil"/>
            </w:tcBorders>
            <w:shd w:val="clear" w:color="auto" w:fill="auto"/>
            <w:noWrap/>
            <w:vAlign w:val="bottom"/>
            <w:hideMark/>
          </w:tcPr>
          <w:p w14:paraId="78147D20" w14:textId="77777777" w:rsidR="00F31CB8" w:rsidRPr="0093188D" w:rsidRDefault="00A778C8" w:rsidP="00951F87">
            <w:pPr>
              <w:spacing w:afterLines="60" w:after="144"/>
              <w:jc w:val="both"/>
              <w:rPr>
                <w:rFonts w:ascii="Calibri" w:hAnsi="Calibri" w:cs="Calibri"/>
                <w:color w:val="000000"/>
                <w:sz w:val="18"/>
                <w:szCs w:val="18"/>
              </w:rPr>
            </w:pPr>
            <w:r w:rsidRPr="0093188D">
              <w:rPr>
                <w:rFonts w:ascii="Calibri" w:hAnsi="Calibri" w:cs="Calibri"/>
                <w:color w:val="000000"/>
                <w:sz w:val="18"/>
                <w:szCs w:val="18"/>
              </w:rPr>
              <w:t>0.63</w:t>
            </w:r>
          </w:p>
        </w:tc>
      </w:tr>
      <w:tr w:rsidR="000E3287" w:rsidRPr="0093188D" w14:paraId="738D1604" w14:textId="77777777" w:rsidTr="00E04010">
        <w:trPr>
          <w:trHeight w:val="300"/>
        </w:trPr>
        <w:tc>
          <w:tcPr>
            <w:tcW w:w="2440" w:type="dxa"/>
            <w:tcBorders>
              <w:top w:val="nil"/>
              <w:left w:val="nil"/>
              <w:bottom w:val="double" w:sz="6" w:space="0" w:color="auto"/>
              <w:right w:val="nil"/>
            </w:tcBorders>
            <w:shd w:val="clear" w:color="auto" w:fill="auto"/>
            <w:noWrap/>
            <w:vAlign w:val="center"/>
            <w:hideMark/>
          </w:tcPr>
          <w:p w14:paraId="3FB17FF0" w14:textId="7C59A6BE" w:rsidR="000E3287" w:rsidRPr="0093188D" w:rsidRDefault="000E3287" w:rsidP="00951F87">
            <w:pPr>
              <w:spacing w:afterLines="60" w:after="144" w:line="240" w:lineRule="auto"/>
              <w:jc w:val="both"/>
              <w:rPr>
                <w:rFonts w:ascii="Calibri" w:eastAsia="Times New Roman" w:hAnsi="Calibri" w:cs="Times New Roman"/>
                <w:color w:val="000000"/>
                <w:sz w:val="18"/>
                <w:szCs w:val="18"/>
              </w:rPr>
            </w:pPr>
          </w:p>
        </w:tc>
        <w:tc>
          <w:tcPr>
            <w:tcW w:w="1371" w:type="dxa"/>
            <w:tcBorders>
              <w:top w:val="nil"/>
              <w:left w:val="nil"/>
              <w:bottom w:val="double" w:sz="6" w:space="0" w:color="auto"/>
              <w:right w:val="nil"/>
            </w:tcBorders>
            <w:shd w:val="clear" w:color="auto" w:fill="auto"/>
            <w:noWrap/>
            <w:vAlign w:val="center"/>
            <w:hideMark/>
          </w:tcPr>
          <w:p w14:paraId="1785DF93" w14:textId="77777777" w:rsidR="000E3287" w:rsidRPr="0093188D" w:rsidRDefault="000E3287" w:rsidP="00951F87">
            <w:pPr>
              <w:spacing w:afterLines="60" w:after="144" w:line="240" w:lineRule="auto"/>
              <w:jc w:val="both"/>
              <w:rPr>
                <w:rFonts w:ascii="Calibri" w:eastAsia="Times New Roman" w:hAnsi="Calibri" w:cs="Times New Roman"/>
                <w:color w:val="000000"/>
                <w:sz w:val="18"/>
                <w:szCs w:val="18"/>
              </w:rPr>
            </w:pPr>
          </w:p>
        </w:tc>
        <w:tc>
          <w:tcPr>
            <w:tcW w:w="882" w:type="dxa"/>
            <w:tcBorders>
              <w:top w:val="nil"/>
              <w:left w:val="nil"/>
              <w:bottom w:val="double" w:sz="6" w:space="0" w:color="auto"/>
              <w:right w:val="nil"/>
            </w:tcBorders>
            <w:shd w:val="clear" w:color="auto" w:fill="auto"/>
            <w:noWrap/>
            <w:vAlign w:val="center"/>
            <w:hideMark/>
          </w:tcPr>
          <w:p w14:paraId="05DEC586" w14:textId="77777777" w:rsidR="000E3287" w:rsidRPr="0093188D" w:rsidRDefault="000E3287" w:rsidP="00951F87">
            <w:pPr>
              <w:spacing w:afterLines="60" w:after="144" w:line="240" w:lineRule="auto"/>
              <w:jc w:val="both"/>
              <w:rPr>
                <w:rFonts w:ascii="Calibri" w:eastAsia="Times New Roman" w:hAnsi="Calibri" w:cs="Times New Roman"/>
                <w:color w:val="000000"/>
                <w:sz w:val="18"/>
                <w:szCs w:val="18"/>
              </w:rPr>
            </w:pPr>
          </w:p>
        </w:tc>
        <w:tc>
          <w:tcPr>
            <w:tcW w:w="1518" w:type="dxa"/>
            <w:tcBorders>
              <w:top w:val="nil"/>
              <w:left w:val="nil"/>
              <w:bottom w:val="double" w:sz="6" w:space="0" w:color="auto"/>
              <w:right w:val="nil"/>
            </w:tcBorders>
            <w:shd w:val="clear" w:color="auto" w:fill="auto"/>
            <w:noWrap/>
            <w:vAlign w:val="center"/>
            <w:hideMark/>
          </w:tcPr>
          <w:p w14:paraId="4E4C6538" w14:textId="77777777" w:rsidR="000E3287" w:rsidRPr="0093188D" w:rsidRDefault="000E3287" w:rsidP="00951F87">
            <w:pPr>
              <w:spacing w:afterLines="60" w:after="144" w:line="240" w:lineRule="auto"/>
              <w:jc w:val="both"/>
              <w:rPr>
                <w:rFonts w:ascii="Calibri" w:eastAsia="Times New Roman" w:hAnsi="Calibri" w:cs="Times New Roman"/>
                <w:color w:val="000000"/>
                <w:sz w:val="18"/>
                <w:szCs w:val="18"/>
              </w:rPr>
            </w:pPr>
          </w:p>
        </w:tc>
        <w:tc>
          <w:tcPr>
            <w:tcW w:w="1353" w:type="dxa"/>
            <w:tcBorders>
              <w:top w:val="nil"/>
              <w:left w:val="nil"/>
              <w:bottom w:val="double" w:sz="6" w:space="0" w:color="auto"/>
              <w:right w:val="nil"/>
            </w:tcBorders>
            <w:shd w:val="clear" w:color="auto" w:fill="auto"/>
            <w:noWrap/>
            <w:vAlign w:val="center"/>
            <w:hideMark/>
          </w:tcPr>
          <w:p w14:paraId="63D3F061" w14:textId="77777777" w:rsidR="000E3287" w:rsidRPr="0093188D" w:rsidRDefault="000E3287" w:rsidP="00951F87">
            <w:pPr>
              <w:spacing w:afterLines="60" w:after="144" w:line="240" w:lineRule="auto"/>
              <w:jc w:val="both"/>
              <w:rPr>
                <w:rFonts w:ascii="Calibri" w:eastAsia="Times New Roman" w:hAnsi="Calibri" w:cs="Times New Roman"/>
                <w:color w:val="000000"/>
                <w:sz w:val="18"/>
                <w:szCs w:val="18"/>
              </w:rPr>
            </w:pPr>
          </w:p>
        </w:tc>
        <w:tc>
          <w:tcPr>
            <w:tcW w:w="1001" w:type="dxa"/>
            <w:tcBorders>
              <w:top w:val="nil"/>
              <w:left w:val="nil"/>
              <w:bottom w:val="double" w:sz="6" w:space="0" w:color="auto"/>
              <w:right w:val="nil"/>
            </w:tcBorders>
            <w:shd w:val="clear" w:color="auto" w:fill="auto"/>
            <w:noWrap/>
            <w:vAlign w:val="center"/>
            <w:hideMark/>
          </w:tcPr>
          <w:p w14:paraId="54B9ADAD" w14:textId="77777777" w:rsidR="000E3287" w:rsidRPr="0093188D" w:rsidRDefault="000E3287" w:rsidP="00951F87">
            <w:pPr>
              <w:spacing w:afterLines="60" w:after="144" w:line="240" w:lineRule="auto"/>
              <w:jc w:val="both"/>
              <w:rPr>
                <w:rFonts w:ascii="Calibri" w:eastAsia="Times New Roman" w:hAnsi="Calibri" w:cs="Times New Roman"/>
                <w:color w:val="000000"/>
                <w:sz w:val="18"/>
                <w:szCs w:val="18"/>
              </w:rPr>
            </w:pPr>
          </w:p>
        </w:tc>
        <w:tc>
          <w:tcPr>
            <w:tcW w:w="1567" w:type="dxa"/>
            <w:tcBorders>
              <w:top w:val="nil"/>
              <w:left w:val="nil"/>
              <w:bottom w:val="double" w:sz="6" w:space="0" w:color="auto"/>
              <w:right w:val="nil"/>
            </w:tcBorders>
            <w:shd w:val="clear" w:color="auto" w:fill="auto"/>
            <w:noWrap/>
            <w:vAlign w:val="center"/>
            <w:hideMark/>
          </w:tcPr>
          <w:p w14:paraId="7248AA06" w14:textId="77777777" w:rsidR="000E3287" w:rsidRPr="0093188D" w:rsidRDefault="000E3287" w:rsidP="00951F87">
            <w:pPr>
              <w:spacing w:afterLines="60" w:after="144" w:line="240" w:lineRule="auto"/>
              <w:jc w:val="both"/>
              <w:rPr>
                <w:rFonts w:ascii="Calibri" w:eastAsia="Times New Roman" w:hAnsi="Calibri" w:cs="Times New Roman"/>
                <w:color w:val="000000"/>
                <w:sz w:val="18"/>
                <w:szCs w:val="18"/>
              </w:rPr>
            </w:pPr>
          </w:p>
        </w:tc>
        <w:tc>
          <w:tcPr>
            <w:tcW w:w="1402" w:type="dxa"/>
            <w:tcBorders>
              <w:top w:val="nil"/>
              <w:left w:val="nil"/>
              <w:bottom w:val="double" w:sz="6" w:space="0" w:color="auto"/>
              <w:right w:val="nil"/>
            </w:tcBorders>
            <w:shd w:val="clear" w:color="auto" w:fill="auto"/>
            <w:noWrap/>
            <w:vAlign w:val="center"/>
            <w:hideMark/>
          </w:tcPr>
          <w:p w14:paraId="68AFA2C3" w14:textId="77777777" w:rsidR="000E3287" w:rsidRPr="0093188D" w:rsidRDefault="000E3287" w:rsidP="00951F87">
            <w:pPr>
              <w:spacing w:afterLines="60" w:after="144" w:line="240" w:lineRule="auto"/>
              <w:jc w:val="both"/>
              <w:rPr>
                <w:rFonts w:ascii="Calibri" w:eastAsia="Times New Roman" w:hAnsi="Calibri" w:cs="Times New Roman"/>
                <w:color w:val="000000"/>
                <w:sz w:val="18"/>
                <w:szCs w:val="18"/>
              </w:rPr>
            </w:pPr>
          </w:p>
        </w:tc>
        <w:tc>
          <w:tcPr>
            <w:tcW w:w="1146" w:type="dxa"/>
            <w:tcBorders>
              <w:top w:val="nil"/>
              <w:left w:val="nil"/>
              <w:bottom w:val="double" w:sz="6" w:space="0" w:color="auto"/>
              <w:right w:val="nil"/>
            </w:tcBorders>
            <w:shd w:val="clear" w:color="auto" w:fill="auto"/>
            <w:noWrap/>
            <w:vAlign w:val="center"/>
            <w:hideMark/>
          </w:tcPr>
          <w:p w14:paraId="3503F2F9" w14:textId="77777777" w:rsidR="000E3287" w:rsidRPr="0093188D" w:rsidRDefault="000E3287" w:rsidP="00951F87">
            <w:pPr>
              <w:spacing w:afterLines="60" w:after="144" w:line="240" w:lineRule="auto"/>
              <w:jc w:val="both"/>
              <w:rPr>
                <w:rFonts w:ascii="Calibri" w:eastAsia="Times New Roman" w:hAnsi="Calibri" w:cs="Times New Roman"/>
                <w:color w:val="000000"/>
                <w:sz w:val="18"/>
                <w:szCs w:val="18"/>
              </w:rPr>
            </w:pPr>
          </w:p>
        </w:tc>
      </w:tr>
    </w:tbl>
    <w:p w14:paraId="4249AC7A" w14:textId="49BE7318" w:rsidR="00A80663" w:rsidRPr="0093188D" w:rsidRDefault="000E3287" w:rsidP="00951F87">
      <w:pPr>
        <w:spacing w:afterLines="60" w:after="144"/>
        <w:jc w:val="both"/>
        <w:rPr>
          <w:sz w:val="20"/>
          <w:szCs w:val="20"/>
        </w:rPr>
      </w:pPr>
      <w:r>
        <w:rPr>
          <w:b/>
          <w:sz w:val="20"/>
          <w:szCs w:val="20"/>
        </w:rPr>
        <w:t>N</w:t>
      </w:r>
      <w:r w:rsidR="00A80663" w:rsidRPr="00914E26">
        <w:rPr>
          <w:b/>
          <w:sz w:val="20"/>
          <w:szCs w:val="20"/>
        </w:rPr>
        <w:t>otes:</w:t>
      </w:r>
      <w:r w:rsidR="00A80663" w:rsidRPr="0093188D">
        <w:rPr>
          <w:sz w:val="20"/>
          <w:szCs w:val="20"/>
        </w:rPr>
        <w:t xml:space="preserve"> The dependent variable is the natural logarithm of the daily wage.</w:t>
      </w:r>
      <w:r w:rsidR="00D109E5" w:rsidRPr="0093188D">
        <w:rPr>
          <w:sz w:val="20"/>
          <w:szCs w:val="20"/>
        </w:rPr>
        <w:t xml:space="preserve"> </w:t>
      </w:r>
      <w:r w:rsidR="00A80663" w:rsidRPr="0093188D">
        <w:rPr>
          <w:sz w:val="20"/>
          <w:szCs w:val="20"/>
        </w:rPr>
        <w:t>Serfdom represents a dummy variable which takes the value of 1 in the period in which ser</w:t>
      </w:r>
      <w:r w:rsidR="00577713" w:rsidRPr="0093188D">
        <w:rPr>
          <w:sz w:val="20"/>
          <w:szCs w:val="20"/>
        </w:rPr>
        <w:t>fdom affected workers (1733-1799</w:t>
      </w:r>
      <w:r w:rsidR="00A80663" w:rsidRPr="0093188D">
        <w:rPr>
          <w:sz w:val="20"/>
          <w:szCs w:val="20"/>
        </w:rPr>
        <w:t>); unskilled is represented by laborers, day laborers and farm laborers; the analysis is co</w:t>
      </w:r>
      <w:r w:rsidR="00577713" w:rsidRPr="0093188D">
        <w:rPr>
          <w:sz w:val="20"/>
          <w:szCs w:val="20"/>
        </w:rPr>
        <w:t>nducted for the period 1705-1799</w:t>
      </w:r>
      <w:r w:rsidR="00A80663" w:rsidRPr="0093188D">
        <w:rPr>
          <w:sz w:val="20"/>
          <w:szCs w:val="20"/>
        </w:rPr>
        <w:t xml:space="preserve">; </w:t>
      </w:r>
      <w:r>
        <w:rPr>
          <w:sz w:val="20"/>
          <w:szCs w:val="20"/>
        </w:rPr>
        <w:t>Control variables are as in column (1) of Table 2</w:t>
      </w:r>
      <w:r w:rsidR="00A80663" w:rsidRPr="0093188D">
        <w:rPr>
          <w:sz w:val="20"/>
          <w:szCs w:val="20"/>
        </w:rPr>
        <w:t>; coefficients are reported with the robust</w:t>
      </w:r>
      <w:r w:rsidR="00D109E5" w:rsidRPr="0093188D">
        <w:rPr>
          <w:sz w:val="20"/>
          <w:szCs w:val="20"/>
        </w:rPr>
        <w:t xml:space="preserve"> </w:t>
      </w:r>
      <w:r w:rsidR="00A80663" w:rsidRPr="0093188D">
        <w:rPr>
          <w:sz w:val="20"/>
          <w:szCs w:val="20"/>
        </w:rPr>
        <w:t xml:space="preserve">t-statistics in parentheses (*** p&lt;0.01, ** p&lt;0.05, * p&lt;0.1); the standard errors are clustered at the </w:t>
      </w:r>
      <w:r w:rsidR="0020419C" w:rsidRPr="0093188D">
        <w:rPr>
          <w:sz w:val="20"/>
          <w:szCs w:val="20"/>
        </w:rPr>
        <w:t>estate</w:t>
      </w:r>
      <w:r w:rsidR="00A80663" w:rsidRPr="0093188D">
        <w:rPr>
          <w:sz w:val="20"/>
          <w:szCs w:val="20"/>
        </w:rPr>
        <w:t xml:space="preserve"> level.</w:t>
      </w:r>
    </w:p>
    <w:p w14:paraId="1F6A91F3" w14:textId="77777777" w:rsidR="00C00EEB" w:rsidRPr="0093188D" w:rsidRDefault="00C00EEB" w:rsidP="00951F87">
      <w:pPr>
        <w:spacing w:afterLines="60" w:after="144"/>
        <w:jc w:val="both"/>
      </w:pPr>
      <w:r w:rsidRPr="0093188D">
        <w:br w:type="page"/>
      </w:r>
    </w:p>
    <w:p w14:paraId="566DD1A5" w14:textId="77777777" w:rsidR="00D55BCE" w:rsidRDefault="00D55BCE" w:rsidP="00951F87">
      <w:pPr>
        <w:spacing w:afterLines="60" w:after="144"/>
        <w:ind w:firstLine="720"/>
        <w:jc w:val="both"/>
        <w:sectPr w:rsidR="00D55BCE" w:rsidSect="00491FE3">
          <w:pgSz w:w="15840" w:h="12240" w:orient="landscape"/>
          <w:pgMar w:top="1134" w:right="1701" w:bottom="1134" w:left="1701" w:header="720" w:footer="720" w:gutter="0"/>
          <w:cols w:space="720"/>
          <w:docGrid w:linePitch="360"/>
        </w:sectPr>
      </w:pPr>
    </w:p>
    <w:p w14:paraId="4E1093E3" w14:textId="1AC7927F" w:rsidR="007D11C7" w:rsidRPr="00914E26" w:rsidRDefault="003A6ABC" w:rsidP="00951F87">
      <w:pPr>
        <w:spacing w:afterLines="60" w:after="144"/>
        <w:jc w:val="both"/>
        <w:rPr>
          <w:b/>
        </w:rPr>
      </w:pPr>
      <w:r w:rsidRPr="00914E26">
        <w:rPr>
          <w:b/>
        </w:rPr>
        <w:lastRenderedPageBreak/>
        <w:t>Table 4:</w:t>
      </w:r>
      <w:r w:rsidR="00836BD9" w:rsidRPr="00836BD9">
        <w:rPr>
          <w:b/>
        </w:rPr>
        <w:t xml:space="preserve"> </w:t>
      </w:r>
      <w:r w:rsidR="00836BD9">
        <w:rPr>
          <w:b/>
        </w:rPr>
        <w:t xml:space="preserve">The introduction of Serfdom and wages – Additional </w:t>
      </w:r>
      <w:r w:rsidRPr="00914E26">
        <w:rPr>
          <w:b/>
        </w:rPr>
        <w:t>control variables</w:t>
      </w:r>
    </w:p>
    <w:tbl>
      <w:tblPr>
        <w:tblW w:w="8470" w:type="dxa"/>
        <w:tblInd w:w="70" w:type="dxa"/>
        <w:tblCellMar>
          <w:top w:w="15" w:type="dxa"/>
          <w:left w:w="70" w:type="dxa"/>
          <w:bottom w:w="15" w:type="dxa"/>
          <w:right w:w="70" w:type="dxa"/>
        </w:tblCellMar>
        <w:tblLook w:val="04A0" w:firstRow="1" w:lastRow="0" w:firstColumn="1" w:lastColumn="0" w:noHBand="0" w:noVBand="1"/>
      </w:tblPr>
      <w:tblGrid>
        <w:gridCol w:w="3440"/>
        <w:gridCol w:w="960"/>
        <w:gridCol w:w="1007"/>
        <w:gridCol w:w="960"/>
        <w:gridCol w:w="1056"/>
        <w:gridCol w:w="1040"/>
        <w:gridCol w:w="7"/>
      </w:tblGrid>
      <w:tr w:rsidR="003A6ABC" w:rsidRPr="0093188D" w14:paraId="2538CC07" w14:textId="77777777" w:rsidTr="00AE1A40">
        <w:trPr>
          <w:trHeight w:val="300"/>
        </w:trPr>
        <w:tc>
          <w:tcPr>
            <w:tcW w:w="8470" w:type="dxa"/>
            <w:gridSpan w:val="7"/>
            <w:tcBorders>
              <w:top w:val="double" w:sz="4" w:space="0" w:color="auto"/>
              <w:left w:val="nil"/>
              <w:bottom w:val="nil"/>
              <w:right w:val="nil"/>
            </w:tcBorders>
            <w:noWrap/>
            <w:vAlign w:val="bottom"/>
            <w:hideMark/>
          </w:tcPr>
          <w:p w14:paraId="6D064959" w14:textId="200EABF5" w:rsidR="003A6ABC" w:rsidRPr="0093188D" w:rsidRDefault="000E1509" w:rsidP="00951F87">
            <w:pPr>
              <w:spacing w:afterLines="60" w:after="144" w:line="240" w:lineRule="auto"/>
              <w:jc w:val="both"/>
              <w:rPr>
                <w:rFonts w:ascii="Times New Roman" w:eastAsia="Times New Roman" w:hAnsi="Times New Roman" w:cs="Times New Roman"/>
                <w:sz w:val="20"/>
                <w:szCs w:val="20"/>
                <w:lang w:eastAsia="da-DK"/>
              </w:rPr>
            </w:pPr>
            <w:r>
              <w:rPr>
                <w:rFonts w:ascii="Times New Roman" w:eastAsia="Times New Roman" w:hAnsi="Times New Roman" w:cs="Times New Roman"/>
                <w:sz w:val="20"/>
                <w:szCs w:val="20"/>
                <w:lang w:eastAsia="da-DK"/>
              </w:rPr>
              <w:t xml:space="preserve">                        </w:t>
            </w:r>
            <w:r w:rsidR="003A6ABC" w:rsidRPr="0093188D">
              <w:rPr>
                <w:rFonts w:ascii="Times New Roman" w:eastAsia="Times New Roman" w:hAnsi="Times New Roman" w:cs="Times New Roman"/>
                <w:sz w:val="20"/>
                <w:szCs w:val="20"/>
                <w:lang w:eastAsia="da-DK"/>
              </w:rPr>
              <w:t xml:space="preserve">Dependent variable </w:t>
            </w:r>
          </w:p>
        </w:tc>
      </w:tr>
      <w:tr w:rsidR="003A6ABC" w:rsidRPr="0093188D" w14:paraId="2F02B34E" w14:textId="77777777" w:rsidTr="00AE1A40">
        <w:trPr>
          <w:trHeight w:val="300"/>
        </w:trPr>
        <w:tc>
          <w:tcPr>
            <w:tcW w:w="3440" w:type="dxa"/>
            <w:tcBorders>
              <w:top w:val="nil"/>
              <w:left w:val="nil"/>
              <w:bottom w:val="nil"/>
              <w:right w:val="nil"/>
            </w:tcBorders>
            <w:noWrap/>
            <w:vAlign w:val="bottom"/>
            <w:hideMark/>
          </w:tcPr>
          <w:p w14:paraId="0EF7E337" w14:textId="77777777" w:rsidR="003A6ABC" w:rsidRPr="0093188D" w:rsidRDefault="003A6ABC" w:rsidP="00951F87">
            <w:pPr>
              <w:spacing w:afterLines="60" w:after="144" w:line="240" w:lineRule="auto"/>
              <w:jc w:val="both"/>
              <w:rPr>
                <w:rFonts w:ascii="Times New Roman" w:eastAsia="Times New Roman" w:hAnsi="Times New Roman" w:cs="Times New Roman"/>
                <w:sz w:val="20"/>
                <w:szCs w:val="20"/>
                <w:lang w:eastAsia="da-DK"/>
              </w:rPr>
            </w:pPr>
          </w:p>
        </w:tc>
        <w:tc>
          <w:tcPr>
            <w:tcW w:w="5030" w:type="dxa"/>
            <w:gridSpan w:val="6"/>
            <w:tcBorders>
              <w:top w:val="single" w:sz="4" w:space="0" w:color="auto"/>
              <w:left w:val="nil"/>
              <w:bottom w:val="single" w:sz="4" w:space="0" w:color="auto"/>
              <w:right w:val="nil"/>
            </w:tcBorders>
            <w:noWrap/>
            <w:vAlign w:val="bottom"/>
            <w:hideMark/>
          </w:tcPr>
          <w:p w14:paraId="56D47112" w14:textId="77777777" w:rsidR="003A6ABC" w:rsidRPr="00914E26" w:rsidRDefault="003A6ABC" w:rsidP="00951F87">
            <w:pPr>
              <w:spacing w:afterLines="60" w:after="144" w:line="240" w:lineRule="auto"/>
              <w:jc w:val="both"/>
              <w:rPr>
                <w:rFonts w:ascii="Times New Roman" w:eastAsia="Times New Roman" w:hAnsi="Times New Roman" w:cs="Times New Roman"/>
                <w:sz w:val="20"/>
                <w:szCs w:val="20"/>
                <w:lang w:eastAsia="da-DK"/>
              </w:rPr>
            </w:pPr>
            <w:r w:rsidRPr="00914E26">
              <w:rPr>
                <w:rFonts w:eastAsia="Times New Roman" w:cstheme="minorHAnsi"/>
                <w:sz w:val="20"/>
                <w:szCs w:val="20"/>
                <w:lang w:eastAsia="da-DK"/>
              </w:rPr>
              <w:t>Log wage</w:t>
            </w:r>
          </w:p>
        </w:tc>
      </w:tr>
      <w:tr w:rsidR="003A6ABC" w:rsidRPr="0093188D" w14:paraId="2F2B68C2" w14:textId="77777777" w:rsidTr="00AE1A40">
        <w:trPr>
          <w:gridAfter w:val="1"/>
          <w:wAfter w:w="7" w:type="dxa"/>
          <w:trHeight w:val="300"/>
        </w:trPr>
        <w:tc>
          <w:tcPr>
            <w:tcW w:w="3440" w:type="dxa"/>
            <w:tcBorders>
              <w:top w:val="nil"/>
              <w:left w:val="nil"/>
              <w:bottom w:val="single" w:sz="4" w:space="0" w:color="auto"/>
              <w:right w:val="nil"/>
            </w:tcBorders>
            <w:noWrap/>
            <w:vAlign w:val="bottom"/>
            <w:hideMark/>
          </w:tcPr>
          <w:p w14:paraId="15A5832B" w14:textId="77777777" w:rsidR="003A6ABC" w:rsidRPr="00914E26" w:rsidRDefault="003A6ABC"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nil"/>
              <w:bottom w:val="single" w:sz="4" w:space="0" w:color="auto"/>
              <w:right w:val="nil"/>
            </w:tcBorders>
            <w:noWrap/>
            <w:vAlign w:val="bottom"/>
            <w:hideMark/>
          </w:tcPr>
          <w:p w14:paraId="09A5B535" w14:textId="77777777" w:rsidR="003A6ABC" w:rsidRPr="00914E26" w:rsidRDefault="003A6ABC"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(1)</w:t>
            </w:r>
          </w:p>
        </w:tc>
        <w:tc>
          <w:tcPr>
            <w:tcW w:w="1007" w:type="dxa"/>
            <w:tcBorders>
              <w:top w:val="single" w:sz="4" w:space="0" w:color="auto"/>
              <w:left w:val="nil"/>
              <w:bottom w:val="single" w:sz="4" w:space="0" w:color="auto"/>
              <w:right w:val="nil"/>
            </w:tcBorders>
            <w:noWrap/>
            <w:vAlign w:val="bottom"/>
            <w:hideMark/>
          </w:tcPr>
          <w:p w14:paraId="352568A7" w14:textId="77777777" w:rsidR="003A6ABC" w:rsidRPr="00914E26" w:rsidRDefault="003A6ABC"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w:t>
            </w:r>
          </w:p>
        </w:tc>
        <w:tc>
          <w:tcPr>
            <w:tcW w:w="960" w:type="dxa"/>
            <w:tcBorders>
              <w:top w:val="single" w:sz="4" w:space="0" w:color="auto"/>
              <w:left w:val="nil"/>
              <w:bottom w:val="single" w:sz="4" w:space="0" w:color="auto"/>
              <w:right w:val="nil"/>
            </w:tcBorders>
            <w:noWrap/>
            <w:vAlign w:val="bottom"/>
            <w:hideMark/>
          </w:tcPr>
          <w:p w14:paraId="772CA38F" w14:textId="77777777" w:rsidR="003A6ABC" w:rsidRPr="00914E26" w:rsidRDefault="003A6ABC"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(3)</w:t>
            </w:r>
          </w:p>
        </w:tc>
        <w:tc>
          <w:tcPr>
            <w:tcW w:w="1056" w:type="dxa"/>
            <w:tcBorders>
              <w:top w:val="single" w:sz="4" w:space="0" w:color="auto"/>
              <w:left w:val="nil"/>
              <w:bottom w:val="single" w:sz="4" w:space="0" w:color="auto"/>
              <w:right w:val="nil"/>
            </w:tcBorders>
            <w:noWrap/>
            <w:vAlign w:val="bottom"/>
            <w:hideMark/>
          </w:tcPr>
          <w:p w14:paraId="068B9D70" w14:textId="77777777" w:rsidR="003A6ABC" w:rsidRPr="00914E26" w:rsidRDefault="003A6ABC"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(4)</w:t>
            </w:r>
          </w:p>
        </w:tc>
        <w:tc>
          <w:tcPr>
            <w:tcW w:w="1040" w:type="dxa"/>
            <w:tcBorders>
              <w:top w:val="single" w:sz="4" w:space="0" w:color="auto"/>
              <w:left w:val="nil"/>
              <w:bottom w:val="single" w:sz="4" w:space="0" w:color="auto"/>
              <w:right w:val="nil"/>
            </w:tcBorders>
            <w:noWrap/>
            <w:vAlign w:val="bottom"/>
            <w:hideMark/>
          </w:tcPr>
          <w:p w14:paraId="35238829" w14:textId="77777777" w:rsidR="003A6ABC" w:rsidRPr="00914E26" w:rsidRDefault="003A6ABC"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(5)</w:t>
            </w:r>
          </w:p>
        </w:tc>
      </w:tr>
      <w:tr w:rsidR="00E802F4" w:rsidRPr="0093188D" w14:paraId="0402C2ED" w14:textId="77777777" w:rsidTr="00AE1A40">
        <w:trPr>
          <w:gridAfter w:val="1"/>
          <w:wAfter w:w="7" w:type="dxa"/>
          <w:trHeight w:val="300"/>
        </w:trPr>
        <w:tc>
          <w:tcPr>
            <w:tcW w:w="3440" w:type="dxa"/>
            <w:tcBorders>
              <w:top w:val="single" w:sz="4" w:space="0" w:color="auto"/>
              <w:left w:val="nil"/>
              <w:right w:val="nil"/>
            </w:tcBorders>
            <w:noWrap/>
            <w:vAlign w:val="bottom"/>
            <w:hideMark/>
          </w:tcPr>
          <w:p w14:paraId="2F5EA87A" w14:textId="441C3CDC" w:rsidR="00E802F4" w:rsidRPr="00914E26" w:rsidRDefault="00E802F4"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Farmhand</w:t>
            </w:r>
            <w:r w:rsidR="00D95A84">
              <w:rPr>
                <w:rFonts w:ascii="Calibri" w:eastAsia="Times New Roman" w:hAnsi="Calibri" w:cs="Calibri"/>
                <w:color w:val="000000"/>
                <w:sz w:val="18"/>
                <w:szCs w:val="18"/>
                <w:lang w:eastAsia="da-DK"/>
              </w:rPr>
              <w:t xml:space="preserve"> x </w:t>
            </w:r>
            <w:r w:rsidR="00D95A84">
              <w:rPr>
                <w:rFonts w:ascii="Calibri" w:eastAsia="Times New Roman" w:hAnsi="Calibri" w:cs="Times New Roman"/>
                <w:color w:val="000000"/>
                <w:sz w:val="18"/>
                <w:szCs w:val="18"/>
              </w:rPr>
              <w:t xml:space="preserve">Serfdom </w:t>
            </w:r>
          </w:p>
        </w:tc>
        <w:tc>
          <w:tcPr>
            <w:tcW w:w="960" w:type="dxa"/>
            <w:tcBorders>
              <w:top w:val="single" w:sz="4" w:space="0" w:color="auto"/>
              <w:left w:val="nil"/>
              <w:right w:val="nil"/>
            </w:tcBorders>
            <w:noWrap/>
            <w:vAlign w:val="bottom"/>
            <w:hideMark/>
          </w:tcPr>
          <w:p w14:paraId="5D722D88" w14:textId="77777777" w:rsidR="00E802F4" w:rsidRPr="00914E26" w:rsidRDefault="00E802F4"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-0.277**</w:t>
            </w:r>
          </w:p>
        </w:tc>
        <w:tc>
          <w:tcPr>
            <w:tcW w:w="1007" w:type="dxa"/>
            <w:tcBorders>
              <w:top w:val="single" w:sz="4" w:space="0" w:color="auto"/>
              <w:left w:val="nil"/>
              <w:right w:val="nil"/>
            </w:tcBorders>
            <w:noWrap/>
            <w:vAlign w:val="bottom"/>
            <w:hideMark/>
          </w:tcPr>
          <w:p w14:paraId="004992C0" w14:textId="77777777" w:rsidR="00E802F4" w:rsidRPr="00914E26" w:rsidRDefault="00E802F4"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-0.284*</w:t>
            </w:r>
          </w:p>
        </w:tc>
        <w:tc>
          <w:tcPr>
            <w:tcW w:w="960" w:type="dxa"/>
            <w:tcBorders>
              <w:top w:val="single" w:sz="4" w:space="0" w:color="auto"/>
              <w:left w:val="nil"/>
              <w:right w:val="nil"/>
            </w:tcBorders>
            <w:noWrap/>
            <w:vAlign w:val="bottom"/>
            <w:hideMark/>
          </w:tcPr>
          <w:p w14:paraId="218F8926" w14:textId="77777777" w:rsidR="00E802F4" w:rsidRPr="00914E26" w:rsidRDefault="00E802F4"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-0.267**</w:t>
            </w:r>
          </w:p>
        </w:tc>
        <w:tc>
          <w:tcPr>
            <w:tcW w:w="1056" w:type="dxa"/>
            <w:tcBorders>
              <w:top w:val="single" w:sz="4" w:space="0" w:color="auto"/>
              <w:left w:val="nil"/>
              <w:right w:val="nil"/>
            </w:tcBorders>
            <w:noWrap/>
            <w:vAlign w:val="bottom"/>
            <w:hideMark/>
          </w:tcPr>
          <w:p w14:paraId="1A8D2F88" w14:textId="77777777" w:rsidR="00E802F4" w:rsidRPr="00914E26" w:rsidRDefault="00E802F4"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-0.220**</w:t>
            </w:r>
          </w:p>
        </w:tc>
        <w:tc>
          <w:tcPr>
            <w:tcW w:w="1040" w:type="dxa"/>
            <w:tcBorders>
              <w:top w:val="single" w:sz="4" w:space="0" w:color="auto"/>
              <w:left w:val="nil"/>
              <w:right w:val="nil"/>
            </w:tcBorders>
            <w:noWrap/>
            <w:vAlign w:val="bottom"/>
          </w:tcPr>
          <w:p w14:paraId="3565232A" w14:textId="77777777" w:rsidR="00E802F4" w:rsidRPr="00914E26" w:rsidRDefault="006817CB"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w:t>
            </w:r>
            <w:r w:rsidR="00437A0C" w:rsidRPr="00914E26">
              <w:rPr>
                <w:rFonts w:eastAsia="Times New Roman" w:cstheme="minorHAnsi"/>
                <w:color w:val="000000"/>
                <w:sz w:val="18"/>
                <w:szCs w:val="18"/>
                <w:lang w:eastAsia="da-DK"/>
              </w:rPr>
              <w:t>0</w:t>
            </w:r>
            <w:r w:rsidRPr="00914E26">
              <w:rPr>
                <w:rFonts w:eastAsia="Times New Roman" w:cstheme="minorHAnsi"/>
                <w:color w:val="000000"/>
                <w:sz w:val="18"/>
                <w:szCs w:val="18"/>
                <w:lang w:eastAsia="da-DK"/>
              </w:rPr>
              <w:t>.148**</w:t>
            </w:r>
          </w:p>
        </w:tc>
      </w:tr>
      <w:tr w:rsidR="00E802F4" w:rsidRPr="0093188D" w14:paraId="1FA5D3AA" w14:textId="77777777" w:rsidTr="00AE1A40">
        <w:trPr>
          <w:gridAfter w:val="1"/>
          <w:wAfter w:w="7" w:type="dxa"/>
          <w:trHeight w:val="300"/>
        </w:trPr>
        <w:tc>
          <w:tcPr>
            <w:tcW w:w="3440" w:type="dxa"/>
            <w:tcBorders>
              <w:left w:val="nil"/>
              <w:bottom w:val="nil"/>
              <w:right w:val="nil"/>
            </w:tcBorders>
            <w:noWrap/>
            <w:vAlign w:val="bottom"/>
            <w:hideMark/>
          </w:tcPr>
          <w:p w14:paraId="78FCA834" w14:textId="77777777" w:rsidR="00E802F4" w:rsidRPr="00914E26" w:rsidRDefault="00E802F4" w:rsidP="00951F87">
            <w:pPr>
              <w:spacing w:afterLines="60" w:after="144" w:line="240" w:lineRule="auto"/>
              <w:jc w:val="both"/>
              <w:rPr>
                <w:rFonts w:ascii="Calibri" w:eastAsia="Times New Roman" w:hAnsi="Calibri" w:cs="Calibri"/>
                <w:color w:val="000000"/>
                <w:sz w:val="18"/>
                <w:szCs w:val="18"/>
                <w:lang w:eastAsia="da-DK"/>
              </w:rPr>
            </w:pPr>
          </w:p>
        </w:tc>
        <w:tc>
          <w:tcPr>
            <w:tcW w:w="960" w:type="dxa"/>
            <w:tcBorders>
              <w:left w:val="nil"/>
              <w:bottom w:val="nil"/>
              <w:right w:val="nil"/>
            </w:tcBorders>
            <w:noWrap/>
            <w:vAlign w:val="bottom"/>
            <w:hideMark/>
          </w:tcPr>
          <w:p w14:paraId="0FCDD63E" w14:textId="77777777" w:rsidR="00E802F4" w:rsidRPr="00914E26" w:rsidRDefault="00E802F4"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[-2.190]</w:t>
            </w:r>
          </w:p>
        </w:tc>
        <w:tc>
          <w:tcPr>
            <w:tcW w:w="1007" w:type="dxa"/>
            <w:tcBorders>
              <w:left w:val="nil"/>
              <w:bottom w:val="nil"/>
              <w:right w:val="nil"/>
            </w:tcBorders>
            <w:noWrap/>
            <w:vAlign w:val="bottom"/>
            <w:hideMark/>
          </w:tcPr>
          <w:p w14:paraId="66A0CC08" w14:textId="77777777" w:rsidR="00E802F4" w:rsidRPr="00914E26" w:rsidRDefault="00E802F4"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[-1.966]</w:t>
            </w:r>
          </w:p>
        </w:tc>
        <w:tc>
          <w:tcPr>
            <w:tcW w:w="960" w:type="dxa"/>
            <w:tcBorders>
              <w:left w:val="nil"/>
              <w:bottom w:val="nil"/>
              <w:right w:val="nil"/>
            </w:tcBorders>
            <w:noWrap/>
            <w:vAlign w:val="bottom"/>
            <w:hideMark/>
          </w:tcPr>
          <w:p w14:paraId="41C041FF" w14:textId="77777777" w:rsidR="00E802F4" w:rsidRPr="00914E26" w:rsidRDefault="00E802F4"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[-2.266]</w:t>
            </w:r>
          </w:p>
        </w:tc>
        <w:tc>
          <w:tcPr>
            <w:tcW w:w="1056" w:type="dxa"/>
            <w:tcBorders>
              <w:left w:val="nil"/>
              <w:bottom w:val="nil"/>
              <w:right w:val="nil"/>
            </w:tcBorders>
            <w:noWrap/>
            <w:vAlign w:val="bottom"/>
            <w:hideMark/>
          </w:tcPr>
          <w:p w14:paraId="07B0AD7B" w14:textId="77777777" w:rsidR="00E802F4" w:rsidRPr="00914E26" w:rsidRDefault="00E802F4"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[-2.575]</w:t>
            </w:r>
          </w:p>
        </w:tc>
        <w:tc>
          <w:tcPr>
            <w:tcW w:w="1040" w:type="dxa"/>
            <w:tcBorders>
              <w:left w:val="nil"/>
              <w:bottom w:val="nil"/>
              <w:right w:val="nil"/>
            </w:tcBorders>
            <w:noWrap/>
            <w:vAlign w:val="bottom"/>
          </w:tcPr>
          <w:p w14:paraId="1FFBF2FF" w14:textId="77777777" w:rsidR="00E802F4" w:rsidRPr="00914E26" w:rsidRDefault="006817CB"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[2.48]</w:t>
            </w:r>
          </w:p>
        </w:tc>
      </w:tr>
      <w:tr w:rsidR="00E802F4" w:rsidRPr="0093188D" w14:paraId="10217940" w14:textId="77777777" w:rsidTr="00AE1A40">
        <w:trPr>
          <w:gridAfter w:val="1"/>
          <w:wAfter w:w="7" w:type="dxa"/>
          <w:trHeight w:val="300"/>
        </w:trPr>
        <w:tc>
          <w:tcPr>
            <w:tcW w:w="3440" w:type="dxa"/>
            <w:tcBorders>
              <w:top w:val="nil"/>
              <w:left w:val="nil"/>
              <w:bottom w:val="nil"/>
              <w:right w:val="nil"/>
            </w:tcBorders>
            <w:noWrap/>
            <w:vAlign w:val="bottom"/>
            <w:hideMark/>
          </w:tcPr>
          <w:p w14:paraId="37B5EEFC" w14:textId="77777777" w:rsidR="00E802F4" w:rsidRPr="00914E26" w:rsidRDefault="00E802F4"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Price of Barley (log)</w:t>
            </w:r>
          </w:p>
        </w:tc>
        <w:tc>
          <w:tcPr>
            <w:tcW w:w="960" w:type="dxa"/>
            <w:tcBorders>
              <w:top w:val="nil"/>
              <w:left w:val="nil"/>
              <w:bottom w:val="nil"/>
              <w:right w:val="nil"/>
            </w:tcBorders>
            <w:noWrap/>
            <w:vAlign w:val="bottom"/>
            <w:hideMark/>
          </w:tcPr>
          <w:p w14:paraId="599E054C" w14:textId="77777777" w:rsidR="00E802F4" w:rsidRPr="00914E26" w:rsidRDefault="00E802F4"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0.0207</w:t>
            </w:r>
          </w:p>
        </w:tc>
        <w:tc>
          <w:tcPr>
            <w:tcW w:w="1007" w:type="dxa"/>
            <w:tcBorders>
              <w:top w:val="nil"/>
              <w:left w:val="nil"/>
              <w:bottom w:val="nil"/>
              <w:right w:val="nil"/>
            </w:tcBorders>
            <w:noWrap/>
            <w:vAlign w:val="bottom"/>
            <w:hideMark/>
          </w:tcPr>
          <w:p w14:paraId="1E3E26F4" w14:textId="77777777" w:rsidR="00E802F4" w:rsidRPr="00914E26" w:rsidRDefault="00E802F4" w:rsidP="00951F87">
            <w:pPr>
              <w:spacing w:afterLines="60" w:after="144" w:line="240" w:lineRule="auto"/>
              <w:jc w:val="both"/>
              <w:rPr>
                <w:rFonts w:eastAsia="Times New Roman" w:cstheme="minorHAnsi"/>
                <w:sz w:val="18"/>
                <w:szCs w:val="18"/>
                <w:lang w:eastAsia="da-DK"/>
              </w:rPr>
            </w:pPr>
          </w:p>
        </w:tc>
        <w:tc>
          <w:tcPr>
            <w:tcW w:w="960" w:type="dxa"/>
            <w:tcBorders>
              <w:top w:val="nil"/>
              <w:left w:val="nil"/>
              <w:bottom w:val="nil"/>
              <w:right w:val="nil"/>
            </w:tcBorders>
            <w:noWrap/>
            <w:vAlign w:val="bottom"/>
            <w:hideMark/>
          </w:tcPr>
          <w:p w14:paraId="51691929" w14:textId="77777777" w:rsidR="00E802F4" w:rsidRPr="00914E26" w:rsidRDefault="00E802F4" w:rsidP="00951F87">
            <w:pPr>
              <w:spacing w:afterLines="60" w:after="144" w:line="240" w:lineRule="auto"/>
              <w:jc w:val="both"/>
              <w:rPr>
                <w:rFonts w:eastAsia="Times New Roman" w:cstheme="minorHAnsi"/>
                <w:sz w:val="18"/>
                <w:szCs w:val="18"/>
                <w:lang w:eastAsia="da-DK"/>
              </w:rPr>
            </w:pPr>
          </w:p>
        </w:tc>
        <w:tc>
          <w:tcPr>
            <w:tcW w:w="1056" w:type="dxa"/>
            <w:tcBorders>
              <w:top w:val="nil"/>
              <w:left w:val="nil"/>
              <w:bottom w:val="nil"/>
              <w:right w:val="nil"/>
            </w:tcBorders>
            <w:noWrap/>
            <w:vAlign w:val="bottom"/>
            <w:hideMark/>
          </w:tcPr>
          <w:p w14:paraId="47F70E6A" w14:textId="77777777" w:rsidR="00E802F4" w:rsidRPr="00914E26" w:rsidRDefault="00E802F4" w:rsidP="00951F87">
            <w:pPr>
              <w:spacing w:afterLines="60" w:after="144" w:line="240" w:lineRule="auto"/>
              <w:jc w:val="both"/>
              <w:rPr>
                <w:rFonts w:eastAsia="Times New Roman" w:cstheme="minorHAnsi"/>
                <w:sz w:val="18"/>
                <w:szCs w:val="18"/>
                <w:lang w:eastAsia="da-DK"/>
              </w:rPr>
            </w:pPr>
          </w:p>
        </w:tc>
        <w:tc>
          <w:tcPr>
            <w:tcW w:w="1040" w:type="dxa"/>
            <w:tcBorders>
              <w:top w:val="nil"/>
              <w:left w:val="nil"/>
              <w:bottom w:val="nil"/>
              <w:right w:val="nil"/>
            </w:tcBorders>
            <w:noWrap/>
            <w:vAlign w:val="bottom"/>
          </w:tcPr>
          <w:p w14:paraId="6BF0CE26" w14:textId="77777777" w:rsidR="00E802F4" w:rsidRPr="00914E26" w:rsidRDefault="006817CB" w:rsidP="00951F87">
            <w:pPr>
              <w:spacing w:afterLines="60" w:after="144" w:line="240" w:lineRule="auto"/>
              <w:jc w:val="both"/>
              <w:rPr>
                <w:rFonts w:eastAsia="Times New Roman" w:cstheme="minorHAnsi"/>
                <w:sz w:val="18"/>
                <w:szCs w:val="18"/>
                <w:lang w:eastAsia="da-DK"/>
              </w:rPr>
            </w:pPr>
            <w:r w:rsidRPr="00914E26">
              <w:rPr>
                <w:rFonts w:eastAsia="Times New Roman" w:cstheme="minorHAnsi"/>
                <w:sz w:val="18"/>
                <w:szCs w:val="18"/>
                <w:lang w:eastAsia="da-DK"/>
              </w:rPr>
              <w:t>0.002</w:t>
            </w:r>
          </w:p>
        </w:tc>
      </w:tr>
      <w:tr w:rsidR="00E802F4" w:rsidRPr="0093188D" w14:paraId="190410C5" w14:textId="77777777" w:rsidTr="00AE1A40">
        <w:trPr>
          <w:gridAfter w:val="1"/>
          <w:wAfter w:w="7" w:type="dxa"/>
          <w:trHeight w:val="300"/>
        </w:trPr>
        <w:tc>
          <w:tcPr>
            <w:tcW w:w="3440" w:type="dxa"/>
            <w:tcBorders>
              <w:top w:val="nil"/>
              <w:left w:val="nil"/>
              <w:bottom w:val="nil"/>
              <w:right w:val="nil"/>
            </w:tcBorders>
            <w:noWrap/>
            <w:vAlign w:val="bottom"/>
            <w:hideMark/>
          </w:tcPr>
          <w:p w14:paraId="6F354006" w14:textId="77777777" w:rsidR="00E802F4" w:rsidRPr="00914E26" w:rsidRDefault="00E802F4" w:rsidP="00951F87">
            <w:pPr>
              <w:spacing w:afterLines="60" w:after="144" w:line="240" w:lineRule="auto"/>
              <w:jc w:val="both"/>
              <w:rPr>
                <w:rFonts w:ascii="Times New Roman" w:eastAsia="Times New Roman" w:hAnsi="Times New Roman" w:cs="Times New Roman"/>
                <w:sz w:val="18"/>
                <w:szCs w:val="18"/>
                <w:lang w:eastAsia="da-DK"/>
              </w:rPr>
            </w:pPr>
          </w:p>
        </w:tc>
        <w:tc>
          <w:tcPr>
            <w:tcW w:w="960" w:type="dxa"/>
            <w:tcBorders>
              <w:top w:val="nil"/>
              <w:left w:val="nil"/>
              <w:bottom w:val="nil"/>
              <w:right w:val="nil"/>
            </w:tcBorders>
            <w:noWrap/>
            <w:vAlign w:val="bottom"/>
            <w:hideMark/>
          </w:tcPr>
          <w:p w14:paraId="68E613B9" w14:textId="77777777" w:rsidR="00E802F4" w:rsidRPr="00914E26" w:rsidRDefault="00E802F4"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[0.386]</w:t>
            </w:r>
          </w:p>
        </w:tc>
        <w:tc>
          <w:tcPr>
            <w:tcW w:w="1007" w:type="dxa"/>
            <w:tcBorders>
              <w:top w:val="nil"/>
              <w:left w:val="nil"/>
              <w:bottom w:val="nil"/>
              <w:right w:val="nil"/>
            </w:tcBorders>
            <w:noWrap/>
            <w:vAlign w:val="bottom"/>
            <w:hideMark/>
          </w:tcPr>
          <w:p w14:paraId="5D8F8FA0" w14:textId="77777777" w:rsidR="00E802F4" w:rsidRPr="00914E26" w:rsidRDefault="00E802F4" w:rsidP="00951F87">
            <w:pPr>
              <w:spacing w:afterLines="60" w:after="144" w:line="240" w:lineRule="auto"/>
              <w:jc w:val="both"/>
              <w:rPr>
                <w:rFonts w:eastAsia="Times New Roman" w:cstheme="minorHAnsi"/>
                <w:sz w:val="18"/>
                <w:szCs w:val="18"/>
                <w:lang w:eastAsia="da-DK"/>
              </w:rPr>
            </w:pPr>
          </w:p>
        </w:tc>
        <w:tc>
          <w:tcPr>
            <w:tcW w:w="960" w:type="dxa"/>
            <w:tcBorders>
              <w:top w:val="nil"/>
              <w:left w:val="nil"/>
              <w:bottom w:val="nil"/>
              <w:right w:val="nil"/>
            </w:tcBorders>
            <w:noWrap/>
            <w:vAlign w:val="bottom"/>
            <w:hideMark/>
          </w:tcPr>
          <w:p w14:paraId="6785CAC9" w14:textId="77777777" w:rsidR="00E802F4" w:rsidRPr="00914E26" w:rsidRDefault="00E802F4" w:rsidP="00951F87">
            <w:pPr>
              <w:spacing w:afterLines="60" w:after="144" w:line="240" w:lineRule="auto"/>
              <w:jc w:val="both"/>
              <w:rPr>
                <w:rFonts w:eastAsia="Times New Roman" w:cstheme="minorHAnsi"/>
                <w:sz w:val="18"/>
                <w:szCs w:val="18"/>
                <w:lang w:eastAsia="da-DK"/>
              </w:rPr>
            </w:pPr>
          </w:p>
        </w:tc>
        <w:tc>
          <w:tcPr>
            <w:tcW w:w="1056" w:type="dxa"/>
            <w:tcBorders>
              <w:top w:val="nil"/>
              <w:left w:val="nil"/>
              <w:bottom w:val="nil"/>
              <w:right w:val="nil"/>
            </w:tcBorders>
            <w:noWrap/>
            <w:vAlign w:val="bottom"/>
            <w:hideMark/>
          </w:tcPr>
          <w:p w14:paraId="12C15CCF" w14:textId="77777777" w:rsidR="00E802F4" w:rsidRPr="00914E26" w:rsidRDefault="00E802F4" w:rsidP="00951F87">
            <w:pPr>
              <w:spacing w:afterLines="60" w:after="144" w:line="240" w:lineRule="auto"/>
              <w:jc w:val="both"/>
              <w:rPr>
                <w:rFonts w:eastAsia="Times New Roman" w:cstheme="minorHAnsi"/>
                <w:sz w:val="18"/>
                <w:szCs w:val="18"/>
                <w:lang w:eastAsia="da-DK"/>
              </w:rPr>
            </w:pPr>
          </w:p>
        </w:tc>
        <w:tc>
          <w:tcPr>
            <w:tcW w:w="1040" w:type="dxa"/>
            <w:tcBorders>
              <w:top w:val="nil"/>
              <w:left w:val="nil"/>
              <w:bottom w:val="nil"/>
              <w:right w:val="nil"/>
            </w:tcBorders>
            <w:noWrap/>
            <w:vAlign w:val="bottom"/>
          </w:tcPr>
          <w:p w14:paraId="1F12383C" w14:textId="77777777" w:rsidR="00E802F4" w:rsidRPr="00914E26" w:rsidRDefault="006817CB" w:rsidP="00951F87">
            <w:pPr>
              <w:spacing w:afterLines="60" w:after="144" w:line="240" w:lineRule="auto"/>
              <w:jc w:val="both"/>
              <w:rPr>
                <w:rFonts w:eastAsia="Times New Roman" w:cstheme="minorHAnsi"/>
                <w:sz w:val="18"/>
                <w:szCs w:val="18"/>
                <w:lang w:eastAsia="da-DK"/>
              </w:rPr>
            </w:pPr>
            <w:r w:rsidRPr="00914E26">
              <w:rPr>
                <w:rFonts w:eastAsia="Times New Roman" w:cstheme="minorHAnsi"/>
                <w:sz w:val="18"/>
                <w:szCs w:val="18"/>
                <w:lang w:eastAsia="da-DK"/>
              </w:rPr>
              <w:t>[0.05]</w:t>
            </w:r>
          </w:p>
        </w:tc>
      </w:tr>
      <w:tr w:rsidR="00437A0C" w:rsidRPr="0093188D" w14:paraId="51411675" w14:textId="77777777" w:rsidTr="00AE1A40">
        <w:trPr>
          <w:gridAfter w:val="1"/>
          <w:wAfter w:w="7" w:type="dxa"/>
          <w:trHeight w:val="300"/>
        </w:trPr>
        <w:tc>
          <w:tcPr>
            <w:tcW w:w="3440" w:type="dxa"/>
            <w:tcBorders>
              <w:top w:val="nil"/>
              <w:left w:val="nil"/>
              <w:bottom w:val="nil"/>
              <w:right w:val="nil"/>
            </w:tcBorders>
            <w:noWrap/>
            <w:vAlign w:val="bottom"/>
            <w:hideMark/>
          </w:tcPr>
          <w:p w14:paraId="4C04072B" w14:textId="6AC6C46B" w:rsidR="00437A0C" w:rsidRPr="0093188D" w:rsidRDefault="00437A0C" w:rsidP="00951F87">
            <w:pPr>
              <w:spacing w:afterLines="60" w:after="144" w:line="240" w:lineRule="auto"/>
              <w:jc w:val="both"/>
              <w:rPr>
                <w:rFonts w:ascii="Calibri" w:eastAsia="Times New Roman" w:hAnsi="Calibri" w:cs="Calibri"/>
                <w:color w:val="000000"/>
                <w:sz w:val="18"/>
                <w:szCs w:val="18"/>
                <w:lang w:eastAsia="da-DK"/>
              </w:rPr>
            </w:pPr>
            <w:r w:rsidRPr="0093188D">
              <w:rPr>
                <w:rFonts w:ascii="Calibri" w:eastAsia="Times New Roman" w:hAnsi="Calibri" w:cs="Calibri"/>
                <w:color w:val="000000"/>
                <w:sz w:val="18"/>
                <w:szCs w:val="18"/>
                <w:lang w:eastAsia="da-DK"/>
              </w:rPr>
              <w:t>Distance to Schleswig</w:t>
            </w:r>
            <w:r w:rsidR="00481D8C">
              <w:rPr>
                <w:rFonts w:ascii="Calibri" w:eastAsia="Times New Roman" w:hAnsi="Calibri" w:cs="Calibri"/>
                <w:color w:val="000000"/>
                <w:sz w:val="18"/>
                <w:szCs w:val="18"/>
                <w:lang w:eastAsia="da-DK"/>
              </w:rPr>
              <w:t xml:space="preserve"> x Serfdom </w:t>
            </w:r>
          </w:p>
        </w:tc>
        <w:tc>
          <w:tcPr>
            <w:tcW w:w="960" w:type="dxa"/>
            <w:tcBorders>
              <w:top w:val="nil"/>
              <w:left w:val="nil"/>
              <w:bottom w:val="nil"/>
              <w:right w:val="nil"/>
            </w:tcBorders>
            <w:noWrap/>
            <w:vAlign w:val="bottom"/>
            <w:hideMark/>
          </w:tcPr>
          <w:p w14:paraId="5193DFE6" w14:textId="77777777" w:rsidR="00437A0C" w:rsidRPr="0093188D" w:rsidRDefault="00437A0C" w:rsidP="00951F87">
            <w:pPr>
              <w:spacing w:afterLines="60" w:after="144" w:line="240" w:lineRule="auto"/>
              <w:jc w:val="both"/>
              <w:rPr>
                <w:rFonts w:eastAsia="Times New Roman" w:cstheme="minorHAnsi"/>
                <w:color w:val="000000"/>
                <w:sz w:val="18"/>
                <w:szCs w:val="18"/>
                <w:lang w:eastAsia="da-DK"/>
              </w:rPr>
            </w:pPr>
          </w:p>
        </w:tc>
        <w:tc>
          <w:tcPr>
            <w:tcW w:w="1007" w:type="dxa"/>
            <w:tcBorders>
              <w:top w:val="nil"/>
              <w:left w:val="nil"/>
              <w:bottom w:val="nil"/>
              <w:right w:val="nil"/>
            </w:tcBorders>
            <w:noWrap/>
            <w:vAlign w:val="bottom"/>
            <w:hideMark/>
          </w:tcPr>
          <w:p w14:paraId="31016E3F"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0.00228</w:t>
            </w:r>
          </w:p>
        </w:tc>
        <w:tc>
          <w:tcPr>
            <w:tcW w:w="960" w:type="dxa"/>
            <w:tcBorders>
              <w:top w:val="nil"/>
              <w:left w:val="nil"/>
              <w:bottom w:val="nil"/>
              <w:right w:val="nil"/>
            </w:tcBorders>
            <w:noWrap/>
            <w:vAlign w:val="bottom"/>
            <w:hideMark/>
          </w:tcPr>
          <w:p w14:paraId="1EEF2BC0" w14:textId="77777777" w:rsidR="00437A0C" w:rsidRPr="00914E26" w:rsidRDefault="00437A0C" w:rsidP="00951F87">
            <w:pPr>
              <w:spacing w:afterLines="60" w:after="144" w:line="240" w:lineRule="auto"/>
              <w:jc w:val="both"/>
              <w:rPr>
                <w:rFonts w:eastAsia="Times New Roman" w:cstheme="minorHAnsi"/>
                <w:sz w:val="18"/>
                <w:szCs w:val="18"/>
                <w:lang w:eastAsia="da-DK"/>
              </w:rPr>
            </w:pPr>
          </w:p>
        </w:tc>
        <w:tc>
          <w:tcPr>
            <w:tcW w:w="1056" w:type="dxa"/>
            <w:tcBorders>
              <w:top w:val="nil"/>
              <w:left w:val="nil"/>
              <w:bottom w:val="nil"/>
              <w:right w:val="nil"/>
            </w:tcBorders>
            <w:noWrap/>
            <w:vAlign w:val="bottom"/>
            <w:hideMark/>
          </w:tcPr>
          <w:p w14:paraId="586E1574" w14:textId="77777777" w:rsidR="00437A0C" w:rsidRPr="00914E26" w:rsidRDefault="00437A0C" w:rsidP="00951F87">
            <w:pPr>
              <w:spacing w:afterLines="60" w:after="144" w:line="240" w:lineRule="auto"/>
              <w:jc w:val="both"/>
              <w:rPr>
                <w:rFonts w:eastAsia="Times New Roman" w:cstheme="minorHAnsi"/>
                <w:sz w:val="18"/>
                <w:szCs w:val="18"/>
                <w:lang w:eastAsia="da-DK"/>
              </w:rPr>
            </w:pPr>
          </w:p>
        </w:tc>
        <w:tc>
          <w:tcPr>
            <w:tcW w:w="1040" w:type="dxa"/>
            <w:tcBorders>
              <w:top w:val="nil"/>
              <w:left w:val="nil"/>
              <w:bottom w:val="nil"/>
              <w:right w:val="nil"/>
            </w:tcBorders>
            <w:noWrap/>
            <w:vAlign w:val="bottom"/>
          </w:tcPr>
          <w:p w14:paraId="1239DF88" w14:textId="77777777" w:rsidR="00437A0C" w:rsidRPr="00914E26" w:rsidRDefault="00437A0C" w:rsidP="00951F87">
            <w:pPr>
              <w:spacing w:afterLines="60" w:after="144" w:line="240" w:lineRule="auto"/>
              <w:jc w:val="both"/>
              <w:rPr>
                <w:rFonts w:eastAsia="Times New Roman" w:cstheme="minorHAnsi"/>
                <w:sz w:val="18"/>
                <w:szCs w:val="18"/>
                <w:lang w:eastAsia="da-DK"/>
              </w:rPr>
            </w:pPr>
            <w:r w:rsidRPr="00914E26">
              <w:rPr>
                <w:rFonts w:eastAsia="Times New Roman" w:cstheme="minorHAnsi"/>
                <w:sz w:val="18"/>
                <w:szCs w:val="18"/>
                <w:lang w:eastAsia="da-DK"/>
              </w:rPr>
              <w:t>0.0029***</w:t>
            </w:r>
          </w:p>
        </w:tc>
      </w:tr>
      <w:tr w:rsidR="00437A0C" w:rsidRPr="0093188D" w14:paraId="2B7C0B68" w14:textId="77777777" w:rsidTr="00AE1A40">
        <w:trPr>
          <w:gridAfter w:val="1"/>
          <w:wAfter w:w="7" w:type="dxa"/>
          <w:trHeight w:val="300"/>
        </w:trPr>
        <w:tc>
          <w:tcPr>
            <w:tcW w:w="3440" w:type="dxa"/>
            <w:tcBorders>
              <w:top w:val="nil"/>
              <w:left w:val="nil"/>
              <w:bottom w:val="nil"/>
              <w:right w:val="nil"/>
            </w:tcBorders>
            <w:noWrap/>
            <w:vAlign w:val="bottom"/>
            <w:hideMark/>
          </w:tcPr>
          <w:p w14:paraId="49076D3B" w14:textId="77777777" w:rsidR="00437A0C" w:rsidRPr="00914E26" w:rsidRDefault="00437A0C" w:rsidP="00951F87">
            <w:pPr>
              <w:spacing w:afterLines="60" w:after="144" w:line="240" w:lineRule="auto"/>
              <w:jc w:val="both"/>
              <w:rPr>
                <w:rFonts w:ascii="Times New Roman" w:eastAsia="Times New Roman" w:hAnsi="Times New Roman" w:cs="Times New Roman"/>
                <w:sz w:val="18"/>
                <w:szCs w:val="18"/>
                <w:lang w:eastAsia="da-DK"/>
              </w:rPr>
            </w:pPr>
          </w:p>
        </w:tc>
        <w:tc>
          <w:tcPr>
            <w:tcW w:w="960" w:type="dxa"/>
            <w:tcBorders>
              <w:top w:val="nil"/>
              <w:left w:val="nil"/>
              <w:bottom w:val="nil"/>
              <w:right w:val="nil"/>
            </w:tcBorders>
            <w:noWrap/>
            <w:vAlign w:val="bottom"/>
            <w:hideMark/>
          </w:tcPr>
          <w:p w14:paraId="3CF64B66" w14:textId="77777777" w:rsidR="00437A0C" w:rsidRPr="00914E26" w:rsidRDefault="00437A0C" w:rsidP="00951F87">
            <w:pPr>
              <w:spacing w:afterLines="60" w:after="144" w:line="240" w:lineRule="auto"/>
              <w:jc w:val="both"/>
              <w:rPr>
                <w:rFonts w:eastAsia="Times New Roman" w:cstheme="minorHAnsi"/>
                <w:sz w:val="18"/>
                <w:szCs w:val="18"/>
                <w:lang w:eastAsia="da-DK"/>
              </w:rPr>
            </w:pPr>
          </w:p>
        </w:tc>
        <w:tc>
          <w:tcPr>
            <w:tcW w:w="1007" w:type="dxa"/>
            <w:tcBorders>
              <w:top w:val="nil"/>
              <w:left w:val="nil"/>
              <w:bottom w:val="nil"/>
              <w:right w:val="nil"/>
            </w:tcBorders>
            <w:noWrap/>
            <w:vAlign w:val="bottom"/>
            <w:hideMark/>
          </w:tcPr>
          <w:p w14:paraId="4FB74F29"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[1.718]</w:t>
            </w:r>
          </w:p>
        </w:tc>
        <w:tc>
          <w:tcPr>
            <w:tcW w:w="960" w:type="dxa"/>
            <w:tcBorders>
              <w:top w:val="nil"/>
              <w:left w:val="nil"/>
              <w:bottom w:val="nil"/>
              <w:right w:val="nil"/>
            </w:tcBorders>
            <w:noWrap/>
            <w:vAlign w:val="bottom"/>
            <w:hideMark/>
          </w:tcPr>
          <w:p w14:paraId="4664C032" w14:textId="77777777" w:rsidR="00437A0C" w:rsidRPr="00914E26" w:rsidRDefault="00437A0C" w:rsidP="00951F87">
            <w:pPr>
              <w:spacing w:afterLines="60" w:after="144" w:line="240" w:lineRule="auto"/>
              <w:jc w:val="both"/>
              <w:rPr>
                <w:rFonts w:eastAsia="Times New Roman" w:cstheme="minorHAnsi"/>
                <w:sz w:val="18"/>
                <w:szCs w:val="18"/>
                <w:lang w:eastAsia="da-DK"/>
              </w:rPr>
            </w:pPr>
          </w:p>
        </w:tc>
        <w:tc>
          <w:tcPr>
            <w:tcW w:w="1056" w:type="dxa"/>
            <w:tcBorders>
              <w:top w:val="nil"/>
              <w:left w:val="nil"/>
              <w:bottom w:val="nil"/>
              <w:right w:val="nil"/>
            </w:tcBorders>
            <w:noWrap/>
            <w:vAlign w:val="bottom"/>
            <w:hideMark/>
          </w:tcPr>
          <w:p w14:paraId="222E1203" w14:textId="77777777" w:rsidR="00437A0C" w:rsidRPr="00914E26" w:rsidRDefault="00437A0C" w:rsidP="00951F87">
            <w:pPr>
              <w:spacing w:afterLines="60" w:after="144" w:line="240" w:lineRule="auto"/>
              <w:jc w:val="both"/>
              <w:rPr>
                <w:rFonts w:eastAsia="Times New Roman" w:cstheme="minorHAnsi"/>
                <w:sz w:val="18"/>
                <w:szCs w:val="18"/>
                <w:lang w:eastAsia="da-DK"/>
              </w:rPr>
            </w:pPr>
          </w:p>
        </w:tc>
        <w:tc>
          <w:tcPr>
            <w:tcW w:w="1040" w:type="dxa"/>
            <w:tcBorders>
              <w:top w:val="nil"/>
              <w:left w:val="nil"/>
              <w:bottom w:val="nil"/>
              <w:right w:val="nil"/>
            </w:tcBorders>
            <w:noWrap/>
            <w:vAlign w:val="bottom"/>
          </w:tcPr>
          <w:p w14:paraId="5C75BA61" w14:textId="77777777" w:rsidR="00437A0C" w:rsidRPr="00914E26" w:rsidRDefault="00437A0C" w:rsidP="00951F87">
            <w:pPr>
              <w:spacing w:afterLines="60" w:after="144" w:line="240" w:lineRule="auto"/>
              <w:jc w:val="both"/>
              <w:rPr>
                <w:rFonts w:eastAsia="Times New Roman" w:cstheme="minorHAnsi"/>
                <w:sz w:val="18"/>
                <w:szCs w:val="18"/>
                <w:lang w:eastAsia="da-DK"/>
              </w:rPr>
            </w:pPr>
            <w:r w:rsidRPr="00914E26">
              <w:rPr>
                <w:rFonts w:eastAsia="Times New Roman" w:cstheme="minorHAnsi"/>
                <w:sz w:val="18"/>
                <w:szCs w:val="18"/>
                <w:lang w:eastAsia="da-DK"/>
              </w:rPr>
              <w:t>[3.57]</w:t>
            </w:r>
          </w:p>
        </w:tc>
      </w:tr>
      <w:tr w:rsidR="00437A0C" w:rsidRPr="0093188D" w14:paraId="49FBBF22" w14:textId="77777777" w:rsidTr="00AE1A40">
        <w:trPr>
          <w:gridAfter w:val="1"/>
          <w:wAfter w:w="7" w:type="dxa"/>
          <w:trHeight w:val="300"/>
        </w:trPr>
        <w:tc>
          <w:tcPr>
            <w:tcW w:w="3440" w:type="dxa"/>
            <w:tcBorders>
              <w:top w:val="nil"/>
              <w:left w:val="nil"/>
              <w:bottom w:val="nil"/>
              <w:right w:val="nil"/>
            </w:tcBorders>
            <w:noWrap/>
            <w:vAlign w:val="bottom"/>
            <w:hideMark/>
          </w:tcPr>
          <w:p w14:paraId="50CE6B66" w14:textId="1A593174" w:rsidR="00437A0C" w:rsidRPr="0093188D" w:rsidRDefault="00437A0C" w:rsidP="00951F87">
            <w:pPr>
              <w:spacing w:afterLines="60" w:after="144" w:line="240" w:lineRule="auto"/>
              <w:jc w:val="both"/>
              <w:rPr>
                <w:rFonts w:ascii="Calibri" w:eastAsia="Times New Roman" w:hAnsi="Calibri" w:cs="Calibri"/>
                <w:color w:val="000000"/>
                <w:sz w:val="18"/>
                <w:szCs w:val="18"/>
                <w:lang w:eastAsia="da-DK"/>
              </w:rPr>
            </w:pPr>
            <w:r w:rsidRPr="0093188D">
              <w:rPr>
                <w:rFonts w:ascii="Calibri" w:eastAsia="Times New Roman" w:hAnsi="Calibri" w:cs="Calibri"/>
                <w:color w:val="000000"/>
                <w:sz w:val="18"/>
                <w:szCs w:val="18"/>
                <w:lang w:eastAsia="da-DK"/>
              </w:rPr>
              <w:t>Distance to market town</w:t>
            </w:r>
            <w:r w:rsidR="00481D8C">
              <w:rPr>
                <w:rFonts w:ascii="Calibri" w:eastAsia="Times New Roman" w:hAnsi="Calibri" w:cs="Calibri"/>
                <w:color w:val="000000"/>
                <w:sz w:val="18"/>
                <w:szCs w:val="18"/>
                <w:lang w:eastAsia="da-DK"/>
              </w:rPr>
              <w:t xml:space="preserve"> x Serfdom </w:t>
            </w:r>
          </w:p>
        </w:tc>
        <w:tc>
          <w:tcPr>
            <w:tcW w:w="960" w:type="dxa"/>
            <w:tcBorders>
              <w:top w:val="nil"/>
              <w:left w:val="nil"/>
              <w:bottom w:val="nil"/>
              <w:right w:val="nil"/>
            </w:tcBorders>
            <w:noWrap/>
            <w:vAlign w:val="bottom"/>
            <w:hideMark/>
          </w:tcPr>
          <w:p w14:paraId="19FB00FF" w14:textId="77777777" w:rsidR="00437A0C" w:rsidRPr="0093188D" w:rsidRDefault="00437A0C" w:rsidP="00951F87">
            <w:pPr>
              <w:spacing w:afterLines="60" w:after="144" w:line="240" w:lineRule="auto"/>
              <w:jc w:val="both"/>
              <w:rPr>
                <w:rFonts w:eastAsia="Times New Roman" w:cstheme="minorHAnsi"/>
                <w:color w:val="000000"/>
                <w:sz w:val="18"/>
                <w:szCs w:val="18"/>
                <w:lang w:eastAsia="da-DK"/>
              </w:rPr>
            </w:pPr>
          </w:p>
        </w:tc>
        <w:tc>
          <w:tcPr>
            <w:tcW w:w="1007" w:type="dxa"/>
            <w:tcBorders>
              <w:top w:val="nil"/>
              <w:left w:val="nil"/>
              <w:bottom w:val="nil"/>
              <w:right w:val="nil"/>
            </w:tcBorders>
            <w:noWrap/>
            <w:vAlign w:val="bottom"/>
            <w:hideMark/>
          </w:tcPr>
          <w:p w14:paraId="4D62016A" w14:textId="77777777" w:rsidR="00437A0C" w:rsidRPr="0093188D" w:rsidRDefault="00437A0C" w:rsidP="00951F87">
            <w:pPr>
              <w:spacing w:afterLines="60" w:after="144" w:line="240" w:lineRule="auto"/>
              <w:jc w:val="both"/>
              <w:rPr>
                <w:rFonts w:eastAsia="Times New Roman" w:cstheme="minorHAnsi"/>
                <w:color w:val="000000"/>
                <w:sz w:val="18"/>
                <w:szCs w:val="18"/>
                <w:lang w:eastAsia="da-DK"/>
              </w:rPr>
            </w:pPr>
          </w:p>
        </w:tc>
        <w:tc>
          <w:tcPr>
            <w:tcW w:w="960" w:type="dxa"/>
            <w:tcBorders>
              <w:top w:val="nil"/>
              <w:left w:val="nil"/>
              <w:bottom w:val="nil"/>
              <w:right w:val="nil"/>
            </w:tcBorders>
            <w:noWrap/>
            <w:vAlign w:val="bottom"/>
            <w:hideMark/>
          </w:tcPr>
          <w:p w14:paraId="43DD23FD"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-0.0656**</w:t>
            </w:r>
          </w:p>
        </w:tc>
        <w:tc>
          <w:tcPr>
            <w:tcW w:w="1056" w:type="dxa"/>
            <w:tcBorders>
              <w:top w:val="nil"/>
              <w:left w:val="nil"/>
              <w:bottom w:val="nil"/>
              <w:right w:val="nil"/>
            </w:tcBorders>
            <w:noWrap/>
            <w:vAlign w:val="bottom"/>
            <w:hideMark/>
          </w:tcPr>
          <w:p w14:paraId="15BA6AA4" w14:textId="77777777" w:rsidR="00437A0C" w:rsidRPr="00914E26" w:rsidRDefault="00437A0C" w:rsidP="00951F87">
            <w:pPr>
              <w:spacing w:afterLines="60" w:after="144" w:line="240" w:lineRule="auto"/>
              <w:jc w:val="both"/>
              <w:rPr>
                <w:rFonts w:eastAsia="Times New Roman" w:cstheme="minorHAnsi"/>
                <w:sz w:val="18"/>
                <w:szCs w:val="18"/>
                <w:lang w:eastAsia="da-DK"/>
              </w:rPr>
            </w:pPr>
          </w:p>
        </w:tc>
        <w:tc>
          <w:tcPr>
            <w:tcW w:w="1040" w:type="dxa"/>
            <w:tcBorders>
              <w:top w:val="nil"/>
              <w:left w:val="nil"/>
              <w:bottom w:val="nil"/>
              <w:right w:val="nil"/>
            </w:tcBorders>
            <w:noWrap/>
            <w:vAlign w:val="bottom"/>
          </w:tcPr>
          <w:p w14:paraId="2B99E53A" w14:textId="77777777" w:rsidR="00437A0C" w:rsidRPr="00914E26" w:rsidRDefault="00437A0C" w:rsidP="00951F87">
            <w:pPr>
              <w:spacing w:afterLines="60" w:after="144" w:line="240" w:lineRule="auto"/>
              <w:jc w:val="both"/>
              <w:rPr>
                <w:rFonts w:eastAsia="Times New Roman" w:cstheme="minorHAnsi"/>
                <w:sz w:val="18"/>
                <w:szCs w:val="18"/>
                <w:lang w:eastAsia="da-DK"/>
              </w:rPr>
            </w:pPr>
            <w:r w:rsidRPr="00914E26">
              <w:rPr>
                <w:rFonts w:eastAsia="Times New Roman" w:cstheme="minorHAnsi"/>
                <w:color w:val="000000"/>
                <w:sz w:val="18"/>
                <w:szCs w:val="18"/>
                <w:lang w:eastAsia="da-DK"/>
              </w:rPr>
              <w:t>-</w:t>
            </w:r>
            <w:r w:rsidR="00AE1A40" w:rsidRPr="00914E26">
              <w:rPr>
                <w:rFonts w:eastAsia="Times New Roman" w:cstheme="minorHAnsi"/>
                <w:color w:val="000000"/>
                <w:sz w:val="18"/>
                <w:szCs w:val="18"/>
                <w:lang w:eastAsia="da-DK"/>
              </w:rPr>
              <w:t>0</w:t>
            </w:r>
            <w:r w:rsidRPr="00914E26">
              <w:rPr>
                <w:rFonts w:eastAsia="Times New Roman" w:cstheme="minorHAnsi"/>
                <w:color w:val="000000"/>
                <w:sz w:val="18"/>
                <w:szCs w:val="18"/>
                <w:lang w:eastAsia="da-DK"/>
              </w:rPr>
              <w:t>.0017**</w:t>
            </w:r>
          </w:p>
        </w:tc>
      </w:tr>
      <w:tr w:rsidR="00437A0C" w:rsidRPr="0093188D" w14:paraId="7BB58A36" w14:textId="77777777" w:rsidTr="00AE1A40">
        <w:trPr>
          <w:gridAfter w:val="1"/>
          <w:wAfter w:w="7" w:type="dxa"/>
          <w:trHeight w:val="300"/>
        </w:trPr>
        <w:tc>
          <w:tcPr>
            <w:tcW w:w="3440" w:type="dxa"/>
            <w:tcBorders>
              <w:top w:val="nil"/>
              <w:left w:val="nil"/>
              <w:bottom w:val="nil"/>
              <w:right w:val="nil"/>
            </w:tcBorders>
            <w:noWrap/>
            <w:vAlign w:val="bottom"/>
            <w:hideMark/>
          </w:tcPr>
          <w:p w14:paraId="59E045C1" w14:textId="77777777" w:rsidR="00437A0C" w:rsidRPr="00914E26" w:rsidRDefault="00437A0C" w:rsidP="00951F87">
            <w:pPr>
              <w:spacing w:afterLines="60" w:after="144" w:line="240" w:lineRule="auto"/>
              <w:jc w:val="both"/>
              <w:rPr>
                <w:rFonts w:ascii="Times New Roman" w:eastAsia="Times New Roman" w:hAnsi="Times New Roman" w:cs="Times New Roman"/>
                <w:sz w:val="18"/>
                <w:szCs w:val="18"/>
                <w:lang w:eastAsia="da-DK"/>
              </w:rPr>
            </w:pPr>
          </w:p>
        </w:tc>
        <w:tc>
          <w:tcPr>
            <w:tcW w:w="960" w:type="dxa"/>
            <w:tcBorders>
              <w:top w:val="nil"/>
              <w:left w:val="nil"/>
              <w:bottom w:val="nil"/>
              <w:right w:val="nil"/>
            </w:tcBorders>
            <w:noWrap/>
            <w:vAlign w:val="bottom"/>
            <w:hideMark/>
          </w:tcPr>
          <w:p w14:paraId="0BE0E51E" w14:textId="77777777" w:rsidR="00437A0C" w:rsidRPr="00914E26" w:rsidRDefault="00437A0C" w:rsidP="00951F87">
            <w:pPr>
              <w:spacing w:afterLines="60" w:after="144" w:line="240" w:lineRule="auto"/>
              <w:jc w:val="both"/>
              <w:rPr>
                <w:rFonts w:eastAsia="Times New Roman" w:cstheme="minorHAnsi"/>
                <w:sz w:val="18"/>
                <w:szCs w:val="18"/>
                <w:lang w:eastAsia="da-DK"/>
              </w:rPr>
            </w:pPr>
          </w:p>
        </w:tc>
        <w:tc>
          <w:tcPr>
            <w:tcW w:w="1007" w:type="dxa"/>
            <w:tcBorders>
              <w:top w:val="nil"/>
              <w:left w:val="nil"/>
              <w:bottom w:val="nil"/>
              <w:right w:val="nil"/>
            </w:tcBorders>
            <w:noWrap/>
            <w:vAlign w:val="bottom"/>
            <w:hideMark/>
          </w:tcPr>
          <w:p w14:paraId="4DC267DF"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p>
        </w:tc>
        <w:tc>
          <w:tcPr>
            <w:tcW w:w="960" w:type="dxa"/>
            <w:tcBorders>
              <w:top w:val="nil"/>
              <w:left w:val="nil"/>
              <w:bottom w:val="nil"/>
              <w:right w:val="nil"/>
            </w:tcBorders>
            <w:noWrap/>
            <w:vAlign w:val="bottom"/>
            <w:hideMark/>
          </w:tcPr>
          <w:p w14:paraId="3617A3CA"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[-2.179]</w:t>
            </w:r>
          </w:p>
        </w:tc>
        <w:tc>
          <w:tcPr>
            <w:tcW w:w="1056" w:type="dxa"/>
            <w:tcBorders>
              <w:top w:val="nil"/>
              <w:left w:val="nil"/>
              <w:bottom w:val="nil"/>
              <w:right w:val="nil"/>
            </w:tcBorders>
            <w:noWrap/>
            <w:vAlign w:val="bottom"/>
            <w:hideMark/>
          </w:tcPr>
          <w:p w14:paraId="43F344B0" w14:textId="77777777" w:rsidR="00437A0C" w:rsidRPr="00914E26" w:rsidRDefault="00437A0C" w:rsidP="00951F87">
            <w:pPr>
              <w:spacing w:afterLines="60" w:after="144" w:line="240" w:lineRule="auto"/>
              <w:jc w:val="both"/>
              <w:rPr>
                <w:rFonts w:eastAsia="Times New Roman" w:cstheme="minorHAnsi"/>
                <w:sz w:val="18"/>
                <w:szCs w:val="18"/>
                <w:lang w:eastAsia="da-DK"/>
              </w:rPr>
            </w:pPr>
          </w:p>
        </w:tc>
        <w:tc>
          <w:tcPr>
            <w:tcW w:w="1040" w:type="dxa"/>
            <w:tcBorders>
              <w:top w:val="nil"/>
              <w:left w:val="nil"/>
              <w:bottom w:val="nil"/>
              <w:right w:val="nil"/>
            </w:tcBorders>
            <w:noWrap/>
            <w:vAlign w:val="bottom"/>
          </w:tcPr>
          <w:p w14:paraId="669EF8A4" w14:textId="77777777" w:rsidR="00437A0C" w:rsidRPr="00914E26" w:rsidRDefault="00437A0C" w:rsidP="00951F87">
            <w:pPr>
              <w:spacing w:afterLines="60" w:after="144" w:line="240" w:lineRule="auto"/>
              <w:jc w:val="both"/>
              <w:rPr>
                <w:rFonts w:eastAsia="Times New Roman" w:cstheme="minorHAnsi"/>
                <w:sz w:val="18"/>
                <w:szCs w:val="18"/>
                <w:lang w:eastAsia="da-DK"/>
              </w:rPr>
            </w:pPr>
            <w:r w:rsidRPr="00914E26">
              <w:rPr>
                <w:rFonts w:eastAsia="Times New Roman" w:cstheme="minorHAnsi"/>
                <w:color w:val="000000"/>
                <w:sz w:val="18"/>
                <w:szCs w:val="18"/>
                <w:lang w:eastAsia="da-DK"/>
              </w:rPr>
              <w:t>[2.10]</w:t>
            </w:r>
          </w:p>
        </w:tc>
      </w:tr>
      <w:tr w:rsidR="00437A0C" w:rsidRPr="0093188D" w14:paraId="37D8BC72" w14:textId="77777777" w:rsidTr="00AE1A40">
        <w:trPr>
          <w:gridAfter w:val="1"/>
          <w:wAfter w:w="7" w:type="dxa"/>
          <w:trHeight w:val="300"/>
        </w:trPr>
        <w:tc>
          <w:tcPr>
            <w:tcW w:w="3440" w:type="dxa"/>
            <w:tcBorders>
              <w:top w:val="nil"/>
              <w:left w:val="nil"/>
              <w:bottom w:val="nil"/>
              <w:right w:val="nil"/>
            </w:tcBorders>
            <w:noWrap/>
            <w:vAlign w:val="bottom"/>
            <w:hideMark/>
          </w:tcPr>
          <w:p w14:paraId="7E842343" w14:textId="4EE24C10" w:rsidR="00437A0C" w:rsidRPr="0093188D" w:rsidRDefault="00437A0C" w:rsidP="00951F87">
            <w:pPr>
              <w:spacing w:afterLines="60" w:after="144" w:line="240" w:lineRule="auto"/>
              <w:jc w:val="both"/>
              <w:rPr>
                <w:rFonts w:ascii="Calibri" w:eastAsia="Times New Roman" w:hAnsi="Calibri" w:cs="Calibri"/>
                <w:color w:val="000000"/>
                <w:sz w:val="18"/>
                <w:szCs w:val="18"/>
                <w:lang w:eastAsia="da-DK"/>
              </w:rPr>
            </w:pPr>
            <w:r w:rsidRPr="0093188D">
              <w:rPr>
                <w:rFonts w:ascii="Calibri" w:eastAsia="Times New Roman" w:hAnsi="Calibri" w:cs="Calibri"/>
                <w:color w:val="000000"/>
                <w:sz w:val="18"/>
                <w:szCs w:val="18"/>
                <w:lang w:eastAsia="da-DK"/>
              </w:rPr>
              <w:t>Distance to coast</w:t>
            </w:r>
            <w:r w:rsidR="00481D8C">
              <w:rPr>
                <w:rFonts w:ascii="Calibri" w:eastAsia="Times New Roman" w:hAnsi="Calibri" w:cs="Calibri"/>
                <w:color w:val="000000"/>
                <w:sz w:val="18"/>
                <w:szCs w:val="18"/>
                <w:lang w:eastAsia="da-DK"/>
              </w:rPr>
              <w:t xml:space="preserve"> x Serfdom </w:t>
            </w:r>
          </w:p>
        </w:tc>
        <w:tc>
          <w:tcPr>
            <w:tcW w:w="960" w:type="dxa"/>
            <w:tcBorders>
              <w:top w:val="nil"/>
              <w:left w:val="nil"/>
              <w:bottom w:val="nil"/>
              <w:right w:val="nil"/>
            </w:tcBorders>
            <w:noWrap/>
            <w:vAlign w:val="bottom"/>
            <w:hideMark/>
          </w:tcPr>
          <w:p w14:paraId="2E49C60A" w14:textId="77777777" w:rsidR="00437A0C" w:rsidRPr="0093188D" w:rsidRDefault="00437A0C" w:rsidP="00951F87">
            <w:pPr>
              <w:spacing w:afterLines="60" w:after="144" w:line="240" w:lineRule="auto"/>
              <w:jc w:val="both"/>
              <w:rPr>
                <w:rFonts w:eastAsia="Times New Roman" w:cstheme="minorHAnsi"/>
                <w:color w:val="000000"/>
                <w:sz w:val="18"/>
                <w:szCs w:val="18"/>
                <w:lang w:eastAsia="da-DK"/>
              </w:rPr>
            </w:pPr>
          </w:p>
        </w:tc>
        <w:tc>
          <w:tcPr>
            <w:tcW w:w="1007" w:type="dxa"/>
            <w:tcBorders>
              <w:top w:val="nil"/>
              <w:left w:val="nil"/>
              <w:bottom w:val="nil"/>
              <w:right w:val="nil"/>
            </w:tcBorders>
            <w:noWrap/>
            <w:vAlign w:val="bottom"/>
            <w:hideMark/>
          </w:tcPr>
          <w:p w14:paraId="5F3F3B7B" w14:textId="77777777" w:rsidR="00437A0C" w:rsidRPr="0093188D" w:rsidRDefault="00437A0C" w:rsidP="00951F87">
            <w:pPr>
              <w:spacing w:afterLines="60" w:after="144" w:line="240" w:lineRule="auto"/>
              <w:jc w:val="both"/>
              <w:rPr>
                <w:rFonts w:eastAsia="Times New Roman" w:cstheme="minorHAnsi"/>
                <w:sz w:val="18"/>
                <w:szCs w:val="18"/>
                <w:lang w:eastAsia="da-DK"/>
              </w:rPr>
            </w:pPr>
          </w:p>
        </w:tc>
        <w:tc>
          <w:tcPr>
            <w:tcW w:w="960" w:type="dxa"/>
            <w:tcBorders>
              <w:top w:val="nil"/>
              <w:left w:val="nil"/>
              <w:bottom w:val="nil"/>
              <w:right w:val="nil"/>
            </w:tcBorders>
            <w:noWrap/>
            <w:vAlign w:val="bottom"/>
            <w:hideMark/>
          </w:tcPr>
          <w:p w14:paraId="17D9D353" w14:textId="77777777" w:rsidR="00437A0C" w:rsidRPr="0093188D" w:rsidRDefault="00437A0C" w:rsidP="00951F87">
            <w:pPr>
              <w:spacing w:afterLines="60" w:after="144" w:line="240" w:lineRule="auto"/>
              <w:jc w:val="both"/>
              <w:rPr>
                <w:rFonts w:eastAsia="Times New Roman" w:cstheme="minorHAnsi"/>
                <w:color w:val="000000"/>
                <w:sz w:val="18"/>
                <w:szCs w:val="18"/>
                <w:lang w:eastAsia="da-DK"/>
              </w:rPr>
            </w:pPr>
          </w:p>
        </w:tc>
        <w:tc>
          <w:tcPr>
            <w:tcW w:w="1056" w:type="dxa"/>
            <w:tcBorders>
              <w:top w:val="nil"/>
              <w:left w:val="nil"/>
              <w:bottom w:val="nil"/>
              <w:right w:val="nil"/>
            </w:tcBorders>
            <w:noWrap/>
            <w:vAlign w:val="bottom"/>
            <w:hideMark/>
          </w:tcPr>
          <w:p w14:paraId="1A8CD160"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-0.0552***</w:t>
            </w:r>
          </w:p>
        </w:tc>
        <w:tc>
          <w:tcPr>
            <w:tcW w:w="1040" w:type="dxa"/>
            <w:tcBorders>
              <w:top w:val="nil"/>
              <w:left w:val="nil"/>
              <w:bottom w:val="nil"/>
              <w:right w:val="nil"/>
            </w:tcBorders>
            <w:noWrap/>
            <w:vAlign w:val="bottom"/>
          </w:tcPr>
          <w:p w14:paraId="27490886"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-0.0059***</w:t>
            </w:r>
          </w:p>
        </w:tc>
      </w:tr>
      <w:tr w:rsidR="00437A0C" w:rsidRPr="0093188D" w14:paraId="5F237FE4" w14:textId="77777777" w:rsidTr="00AE1A40">
        <w:trPr>
          <w:gridAfter w:val="1"/>
          <w:wAfter w:w="7" w:type="dxa"/>
          <w:trHeight w:val="300"/>
        </w:trPr>
        <w:tc>
          <w:tcPr>
            <w:tcW w:w="3440" w:type="dxa"/>
            <w:tcBorders>
              <w:top w:val="nil"/>
              <w:left w:val="nil"/>
              <w:bottom w:val="single" w:sz="4" w:space="0" w:color="auto"/>
              <w:right w:val="nil"/>
            </w:tcBorders>
            <w:noWrap/>
            <w:vAlign w:val="bottom"/>
            <w:hideMark/>
          </w:tcPr>
          <w:p w14:paraId="10C22AFF" w14:textId="77777777" w:rsidR="00437A0C" w:rsidRPr="00914E26" w:rsidRDefault="00437A0C" w:rsidP="00951F87">
            <w:pPr>
              <w:spacing w:afterLines="60" w:after="144" w:line="240" w:lineRule="auto"/>
              <w:jc w:val="both"/>
              <w:rPr>
                <w:rFonts w:ascii="Times New Roman" w:eastAsia="Times New Roman" w:hAnsi="Times New Roman" w:cs="Times New Roman"/>
                <w:sz w:val="18"/>
                <w:szCs w:val="18"/>
                <w:lang w:eastAsia="da-DK"/>
              </w:rPr>
            </w:pPr>
          </w:p>
        </w:tc>
        <w:tc>
          <w:tcPr>
            <w:tcW w:w="960" w:type="dxa"/>
            <w:tcBorders>
              <w:top w:val="nil"/>
              <w:left w:val="nil"/>
              <w:bottom w:val="single" w:sz="4" w:space="0" w:color="auto"/>
              <w:right w:val="nil"/>
            </w:tcBorders>
            <w:noWrap/>
            <w:vAlign w:val="bottom"/>
            <w:hideMark/>
          </w:tcPr>
          <w:p w14:paraId="03F83A5A" w14:textId="77777777" w:rsidR="00437A0C" w:rsidRPr="00914E26" w:rsidRDefault="00437A0C" w:rsidP="00951F87">
            <w:pPr>
              <w:spacing w:afterLines="60" w:after="144" w:line="240" w:lineRule="auto"/>
              <w:jc w:val="both"/>
              <w:rPr>
                <w:rFonts w:eastAsia="Times New Roman" w:cstheme="minorHAnsi"/>
                <w:sz w:val="18"/>
                <w:szCs w:val="18"/>
                <w:lang w:eastAsia="da-DK"/>
              </w:rPr>
            </w:pPr>
          </w:p>
        </w:tc>
        <w:tc>
          <w:tcPr>
            <w:tcW w:w="1007" w:type="dxa"/>
            <w:tcBorders>
              <w:top w:val="nil"/>
              <w:left w:val="nil"/>
              <w:bottom w:val="single" w:sz="4" w:space="0" w:color="auto"/>
              <w:right w:val="nil"/>
            </w:tcBorders>
            <w:noWrap/>
            <w:vAlign w:val="bottom"/>
            <w:hideMark/>
          </w:tcPr>
          <w:p w14:paraId="64E34DA2" w14:textId="77777777" w:rsidR="00437A0C" w:rsidRPr="00914E26" w:rsidRDefault="00437A0C" w:rsidP="00951F87">
            <w:pPr>
              <w:spacing w:afterLines="60" w:after="144" w:line="240" w:lineRule="auto"/>
              <w:jc w:val="both"/>
              <w:rPr>
                <w:rFonts w:eastAsia="Times New Roman" w:cstheme="minorHAnsi"/>
                <w:sz w:val="18"/>
                <w:szCs w:val="18"/>
                <w:lang w:eastAsia="da-DK"/>
              </w:rPr>
            </w:pPr>
          </w:p>
        </w:tc>
        <w:tc>
          <w:tcPr>
            <w:tcW w:w="960" w:type="dxa"/>
            <w:tcBorders>
              <w:top w:val="nil"/>
              <w:left w:val="nil"/>
              <w:bottom w:val="single" w:sz="4" w:space="0" w:color="auto"/>
              <w:right w:val="nil"/>
            </w:tcBorders>
            <w:noWrap/>
            <w:vAlign w:val="bottom"/>
            <w:hideMark/>
          </w:tcPr>
          <w:p w14:paraId="7F262FDE"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p>
        </w:tc>
        <w:tc>
          <w:tcPr>
            <w:tcW w:w="1056" w:type="dxa"/>
            <w:tcBorders>
              <w:top w:val="nil"/>
              <w:left w:val="nil"/>
              <w:bottom w:val="single" w:sz="4" w:space="0" w:color="auto"/>
              <w:right w:val="nil"/>
            </w:tcBorders>
            <w:noWrap/>
            <w:vAlign w:val="bottom"/>
            <w:hideMark/>
          </w:tcPr>
          <w:p w14:paraId="770746B0"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[-3.111]</w:t>
            </w:r>
          </w:p>
        </w:tc>
        <w:tc>
          <w:tcPr>
            <w:tcW w:w="1040" w:type="dxa"/>
            <w:tcBorders>
              <w:top w:val="nil"/>
              <w:left w:val="nil"/>
              <w:bottom w:val="single" w:sz="4" w:space="0" w:color="auto"/>
              <w:right w:val="nil"/>
            </w:tcBorders>
            <w:noWrap/>
            <w:vAlign w:val="bottom"/>
          </w:tcPr>
          <w:p w14:paraId="6D2FD5A1"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r w:rsidRPr="00914E26">
              <w:rPr>
                <w:rFonts w:eastAsia="Times New Roman" w:cstheme="minorHAnsi"/>
                <w:color w:val="000000"/>
                <w:sz w:val="18"/>
                <w:szCs w:val="18"/>
                <w:lang w:eastAsia="da-DK"/>
              </w:rPr>
              <w:t>[3.54]</w:t>
            </w:r>
          </w:p>
        </w:tc>
      </w:tr>
      <w:tr w:rsidR="00437A0C" w:rsidRPr="0093188D" w14:paraId="4D3DA8AA" w14:textId="77777777" w:rsidTr="00AE1A40">
        <w:trPr>
          <w:gridAfter w:val="1"/>
          <w:wAfter w:w="7" w:type="dxa"/>
          <w:trHeight w:val="300"/>
        </w:trPr>
        <w:tc>
          <w:tcPr>
            <w:tcW w:w="3440" w:type="dxa"/>
            <w:tcBorders>
              <w:top w:val="single" w:sz="4" w:space="0" w:color="auto"/>
              <w:left w:val="nil"/>
              <w:right w:val="nil"/>
            </w:tcBorders>
            <w:noWrap/>
            <w:vAlign w:val="bottom"/>
            <w:hideMark/>
          </w:tcPr>
          <w:p w14:paraId="6FEE3826" w14:textId="77777777" w:rsidR="00437A0C" w:rsidRPr="0093188D" w:rsidRDefault="00437A0C"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Observations</w:t>
            </w:r>
          </w:p>
        </w:tc>
        <w:tc>
          <w:tcPr>
            <w:tcW w:w="960" w:type="dxa"/>
            <w:tcBorders>
              <w:top w:val="single" w:sz="4" w:space="0" w:color="auto"/>
              <w:left w:val="nil"/>
              <w:right w:val="nil"/>
            </w:tcBorders>
            <w:noWrap/>
            <w:vAlign w:val="bottom"/>
            <w:hideMark/>
          </w:tcPr>
          <w:p w14:paraId="20ED0058" w14:textId="77777777" w:rsidR="00437A0C" w:rsidRPr="0093188D" w:rsidRDefault="00437A0C" w:rsidP="00951F87">
            <w:pPr>
              <w:spacing w:afterLines="60" w:after="144" w:line="240" w:lineRule="auto"/>
              <w:jc w:val="both"/>
              <w:rPr>
                <w:rFonts w:eastAsia="Times New Roman" w:cstheme="minorHAnsi"/>
                <w:color w:val="000000"/>
                <w:sz w:val="18"/>
                <w:szCs w:val="18"/>
                <w:lang w:eastAsia="da-DK"/>
              </w:rPr>
            </w:pPr>
            <w:r w:rsidRPr="00914E26">
              <w:rPr>
                <w:rFonts w:ascii="Calibri" w:eastAsia="Times New Roman" w:hAnsi="Calibri" w:cs="Calibri"/>
                <w:color w:val="000000"/>
                <w:sz w:val="18"/>
                <w:szCs w:val="18"/>
                <w:lang w:eastAsia="da-DK"/>
              </w:rPr>
              <w:t>18,459</w:t>
            </w:r>
          </w:p>
        </w:tc>
        <w:tc>
          <w:tcPr>
            <w:tcW w:w="1007" w:type="dxa"/>
            <w:tcBorders>
              <w:top w:val="single" w:sz="4" w:space="0" w:color="auto"/>
              <w:left w:val="nil"/>
              <w:right w:val="nil"/>
            </w:tcBorders>
            <w:noWrap/>
            <w:vAlign w:val="bottom"/>
            <w:hideMark/>
          </w:tcPr>
          <w:p w14:paraId="3F32F13B" w14:textId="06C9721C" w:rsidR="00437A0C" w:rsidRPr="0093188D" w:rsidRDefault="009759ED" w:rsidP="00951F87">
            <w:pPr>
              <w:spacing w:afterLines="60" w:after="144" w:line="240" w:lineRule="auto"/>
              <w:jc w:val="both"/>
              <w:rPr>
                <w:rFonts w:eastAsia="Times New Roman" w:cstheme="minorHAnsi"/>
                <w:sz w:val="18"/>
                <w:szCs w:val="18"/>
                <w:lang w:eastAsia="da-DK"/>
              </w:rPr>
            </w:pPr>
            <w:r>
              <w:rPr>
                <w:rFonts w:ascii="Calibri" w:eastAsia="Times New Roman" w:hAnsi="Calibri" w:cs="Calibri"/>
                <w:color w:val="000000"/>
                <w:sz w:val="18"/>
                <w:szCs w:val="18"/>
                <w:lang w:eastAsia="da-DK"/>
              </w:rPr>
              <w:t>20</w:t>
            </w:r>
            <w:r w:rsidR="00437A0C" w:rsidRPr="00914E26">
              <w:rPr>
                <w:rFonts w:ascii="Calibri" w:eastAsia="Times New Roman" w:hAnsi="Calibri" w:cs="Calibri"/>
                <w:color w:val="000000"/>
                <w:sz w:val="18"/>
                <w:szCs w:val="18"/>
                <w:lang w:eastAsia="da-DK"/>
              </w:rPr>
              <w:t>,</w:t>
            </w:r>
            <w:r>
              <w:rPr>
                <w:rFonts w:ascii="Calibri" w:eastAsia="Times New Roman" w:hAnsi="Calibri" w:cs="Calibri"/>
                <w:color w:val="000000"/>
                <w:sz w:val="18"/>
                <w:szCs w:val="18"/>
                <w:lang w:eastAsia="da-DK"/>
              </w:rPr>
              <w:t>927</w:t>
            </w:r>
          </w:p>
        </w:tc>
        <w:tc>
          <w:tcPr>
            <w:tcW w:w="960" w:type="dxa"/>
            <w:tcBorders>
              <w:top w:val="single" w:sz="4" w:space="0" w:color="auto"/>
              <w:left w:val="nil"/>
              <w:right w:val="nil"/>
            </w:tcBorders>
            <w:noWrap/>
            <w:vAlign w:val="bottom"/>
            <w:hideMark/>
          </w:tcPr>
          <w:p w14:paraId="205D464B" w14:textId="77777777" w:rsidR="00437A0C" w:rsidRPr="0093188D" w:rsidRDefault="00437A0C" w:rsidP="00951F87">
            <w:pPr>
              <w:spacing w:afterLines="60" w:after="144" w:line="240" w:lineRule="auto"/>
              <w:jc w:val="both"/>
              <w:rPr>
                <w:rFonts w:eastAsia="Times New Roman" w:cstheme="minorHAnsi"/>
                <w:sz w:val="18"/>
                <w:szCs w:val="18"/>
                <w:lang w:eastAsia="da-DK"/>
              </w:rPr>
            </w:pPr>
            <w:r w:rsidRPr="00914E26">
              <w:rPr>
                <w:rFonts w:ascii="Calibri" w:eastAsia="Times New Roman" w:hAnsi="Calibri" w:cs="Calibri"/>
                <w:color w:val="000000"/>
                <w:sz w:val="18"/>
                <w:szCs w:val="18"/>
                <w:lang w:eastAsia="da-DK"/>
              </w:rPr>
              <w:t>20,927</w:t>
            </w:r>
          </w:p>
        </w:tc>
        <w:tc>
          <w:tcPr>
            <w:tcW w:w="1056" w:type="dxa"/>
            <w:tcBorders>
              <w:top w:val="single" w:sz="4" w:space="0" w:color="auto"/>
              <w:left w:val="nil"/>
              <w:right w:val="nil"/>
            </w:tcBorders>
            <w:noWrap/>
            <w:vAlign w:val="bottom"/>
            <w:hideMark/>
          </w:tcPr>
          <w:p w14:paraId="355E6744"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r w:rsidRPr="00914E26">
              <w:rPr>
                <w:rFonts w:ascii="Calibri" w:eastAsia="Times New Roman" w:hAnsi="Calibri" w:cs="Calibri"/>
                <w:color w:val="000000"/>
                <w:sz w:val="18"/>
                <w:szCs w:val="18"/>
                <w:lang w:eastAsia="da-DK"/>
              </w:rPr>
              <w:t>20,927</w:t>
            </w:r>
          </w:p>
        </w:tc>
        <w:tc>
          <w:tcPr>
            <w:tcW w:w="1040" w:type="dxa"/>
            <w:tcBorders>
              <w:top w:val="single" w:sz="4" w:space="0" w:color="auto"/>
              <w:left w:val="nil"/>
              <w:right w:val="nil"/>
            </w:tcBorders>
            <w:noWrap/>
            <w:vAlign w:val="bottom"/>
          </w:tcPr>
          <w:p w14:paraId="01AC6224"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r w:rsidRPr="00914E26">
              <w:rPr>
                <w:rFonts w:ascii="Calibri" w:eastAsia="Times New Roman" w:hAnsi="Calibri" w:cs="Calibri"/>
                <w:color w:val="000000"/>
                <w:sz w:val="18"/>
                <w:szCs w:val="18"/>
                <w:lang w:eastAsia="da-DK"/>
              </w:rPr>
              <w:t>18,459</w:t>
            </w:r>
          </w:p>
        </w:tc>
      </w:tr>
      <w:tr w:rsidR="00437A0C" w:rsidRPr="0093188D" w14:paraId="5DA6B77B" w14:textId="77777777" w:rsidTr="00AE1A40">
        <w:trPr>
          <w:gridAfter w:val="1"/>
          <w:wAfter w:w="7" w:type="dxa"/>
          <w:trHeight w:val="300"/>
        </w:trPr>
        <w:tc>
          <w:tcPr>
            <w:tcW w:w="3440" w:type="dxa"/>
            <w:tcBorders>
              <w:top w:val="nil"/>
              <w:left w:val="nil"/>
              <w:bottom w:val="single" w:sz="4" w:space="0" w:color="auto"/>
              <w:right w:val="nil"/>
            </w:tcBorders>
            <w:noWrap/>
            <w:vAlign w:val="bottom"/>
            <w:hideMark/>
          </w:tcPr>
          <w:p w14:paraId="517C5455" w14:textId="77777777" w:rsidR="00437A0C" w:rsidRPr="00914E26" w:rsidRDefault="00437A0C"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R-squared</w:t>
            </w:r>
          </w:p>
        </w:tc>
        <w:tc>
          <w:tcPr>
            <w:tcW w:w="960" w:type="dxa"/>
            <w:tcBorders>
              <w:top w:val="nil"/>
              <w:left w:val="nil"/>
              <w:bottom w:val="single" w:sz="4" w:space="0" w:color="auto"/>
              <w:right w:val="nil"/>
            </w:tcBorders>
            <w:noWrap/>
            <w:vAlign w:val="bottom"/>
            <w:hideMark/>
          </w:tcPr>
          <w:p w14:paraId="29BC11CE" w14:textId="77777777" w:rsidR="00437A0C" w:rsidRPr="00914E26" w:rsidRDefault="00437A0C" w:rsidP="00951F87">
            <w:pPr>
              <w:spacing w:afterLines="60" w:after="144" w:line="240" w:lineRule="auto"/>
              <w:jc w:val="both"/>
              <w:rPr>
                <w:rFonts w:eastAsia="Times New Roman" w:cstheme="minorHAnsi"/>
                <w:sz w:val="18"/>
                <w:szCs w:val="18"/>
                <w:lang w:eastAsia="da-DK"/>
              </w:rPr>
            </w:pPr>
            <w:r w:rsidRPr="00914E26">
              <w:rPr>
                <w:rFonts w:ascii="Calibri" w:eastAsia="Times New Roman" w:hAnsi="Calibri" w:cs="Calibri"/>
                <w:color w:val="000000"/>
                <w:sz w:val="18"/>
                <w:szCs w:val="18"/>
                <w:lang w:eastAsia="da-DK"/>
              </w:rPr>
              <w:t>0.654</w:t>
            </w:r>
          </w:p>
        </w:tc>
        <w:tc>
          <w:tcPr>
            <w:tcW w:w="1007" w:type="dxa"/>
            <w:tcBorders>
              <w:top w:val="nil"/>
              <w:left w:val="nil"/>
              <w:bottom w:val="single" w:sz="4" w:space="0" w:color="auto"/>
              <w:right w:val="nil"/>
            </w:tcBorders>
            <w:noWrap/>
            <w:vAlign w:val="bottom"/>
            <w:hideMark/>
          </w:tcPr>
          <w:p w14:paraId="2F03C5E8" w14:textId="77777777" w:rsidR="00437A0C" w:rsidRPr="00914E26" w:rsidRDefault="00437A0C" w:rsidP="00951F87">
            <w:pPr>
              <w:spacing w:afterLines="60" w:after="144" w:line="240" w:lineRule="auto"/>
              <w:jc w:val="both"/>
              <w:rPr>
                <w:rFonts w:eastAsia="Times New Roman" w:cstheme="minorHAnsi"/>
                <w:sz w:val="18"/>
                <w:szCs w:val="18"/>
                <w:lang w:eastAsia="da-DK"/>
              </w:rPr>
            </w:pPr>
            <w:r w:rsidRPr="00914E26">
              <w:rPr>
                <w:rFonts w:ascii="Calibri" w:eastAsia="Times New Roman" w:hAnsi="Calibri" w:cs="Calibri"/>
                <w:color w:val="000000"/>
                <w:sz w:val="18"/>
                <w:szCs w:val="18"/>
                <w:lang w:eastAsia="da-DK"/>
              </w:rPr>
              <w:t>0.666</w:t>
            </w:r>
          </w:p>
        </w:tc>
        <w:tc>
          <w:tcPr>
            <w:tcW w:w="960" w:type="dxa"/>
            <w:tcBorders>
              <w:top w:val="nil"/>
              <w:left w:val="nil"/>
              <w:bottom w:val="single" w:sz="4" w:space="0" w:color="auto"/>
              <w:right w:val="nil"/>
            </w:tcBorders>
            <w:noWrap/>
            <w:vAlign w:val="bottom"/>
            <w:hideMark/>
          </w:tcPr>
          <w:p w14:paraId="3ECC265B" w14:textId="77777777" w:rsidR="00437A0C" w:rsidRPr="00914E26" w:rsidRDefault="00437A0C" w:rsidP="00951F87">
            <w:pPr>
              <w:spacing w:afterLines="60" w:after="144" w:line="240" w:lineRule="auto"/>
              <w:jc w:val="both"/>
              <w:rPr>
                <w:rFonts w:eastAsia="Times New Roman" w:cstheme="minorHAnsi"/>
                <w:sz w:val="18"/>
                <w:szCs w:val="18"/>
                <w:lang w:eastAsia="da-DK"/>
              </w:rPr>
            </w:pPr>
            <w:r w:rsidRPr="00914E26">
              <w:rPr>
                <w:rFonts w:ascii="Calibri" w:eastAsia="Times New Roman" w:hAnsi="Calibri" w:cs="Calibri"/>
                <w:color w:val="000000"/>
                <w:sz w:val="18"/>
                <w:szCs w:val="18"/>
                <w:lang w:eastAsia="da-DK"/>
              </w:rPr>
              <w:t>0.65</w:t>
            </w:r>
          </w:p>
        </w:tc>
        <w:tc>
          <w:tcPr>
            <w:tcW w:w="1056" w:type="dxa"/>
            <w:tcBorders>
              <w:top w:val="nil"/>
              <w:left w:val="nil"/>
              <w:bottom w:val="single" w:sz="4" w:space="0" w:color="auto"/>
              <w:right w:val="nil"/>
            </w:tcBorders>
            <w:noWrap/>
            <w:vAlign w:val="bottom"/>
            <w:hideMark/>
          </w:tcPr>
          <w:p w14:paraId="38E83911"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r w:rsidRPr="00914E26">
              <w:rPr>
                <w:rFonts w:ascii="Calibri" w:eastAsia="Times New Roman" w:hAnsi="Calibri" w:cs="Calibri"/>
                <w:color w:val="000000"/>
                <w:sz w:val="18"/>
                <w:szCs w:val="18"/>
                <w:lang w:eastAsia="da-DK"/>
              </w:rPr>
              <w:t>0.65</w:t>
            </w:r>
          </w:p>
        </w:tc>
        <w:tc>
          <w:tcPr>
            <w:tcW w:w="1040" w:type="dxa"/>
            <w:tcBorders>
              <w:top w:val="nil"/>
              <w:left w:val="nil"/>
              <w:bottom w:val="single" w:sz="4" w:space="0" w:color="auto"/>
              <w:right w:val="nil"/>
            </w:tcBorders>
            <w:noWrap/>
            <w:vAlign w:val="bottom"/>
          </w:tcPr>
          <w:p w14:paraId="3FE20A02" w14:textId="77777777" w:rsidR="00437A0C" w:rsidRPr="00914E26" w:rsidRDefault="00437A0C" w:rsidP="00951F87">
            <w:pPr>
              <w:spacing w:afterLines="60" w:after="144" w:line="240" w:lineRule="auto"/>
              <w:jc w:val="both"/>
              <w:rPr>
                <w:rFonts w:eastAsia="Times New Roman" w:cstheme="minorHAnsi"/>
                <w:color w:val="000000"/>
                <w:sz w:val="18"/>
                <w:szCs w:val="18"/>
                <w:lang w:eastAsia="da-DK"/>
              </w:rPr>
            </w:pPr>
            <w:r w:rsidRPr="00914E26">
              <w:rPr>
                <w:rFonts w:ascii="Calibri" w:eastAsia="Times New Roman" w:hAnsi="Calibri" w:cs="Calibri"/>
                <w:color w:val="000000"/>
                <w:sz w:val="18"/>
                <w:szCs w:val="18"/>
                <w:lang w:eastAsia="da-DK"/>
              </w:rPr>
              <w:t>0.65</w:t>
            </w:r>
          </w:p>
        </w:tc>
      </w:tr>
    </w:tbl>
    <w:p w14:paraId="5D94F476" w14:textId="3AA31827" w:rsidR="001812BE" w:rsidRPr="0093188D" w:rsidRDefault="001812BE" w:rsidP="00951F87">
      <w:pPr>
        <w:spacing w:afterLines="60" w:after="144"/>
        <w:jc w:val="both"/>
        <w:rPr>
          <w:sz w:val="20"/>
          <w:szCs w:val="20"/>
        </w:rPr>
      </w:pPr>
      <w:r w:rsidRPr="00914E26">
        <w:rPr>
          <w:b/>
          <w:sz w:val="20"/>
          <w:szCs w:val="20"/>
        </w:rPr>
        <w:t>Notes:</w:t>
      </w:r>
      <w:r w:rsidRPr="0093188D">
        <w:rPr>
          <w:sz w:val="20"/>
          <w:szCs w:val="20"/>
        </w:rPr>
        <w:t xml:space="preserve"> The dependent variable is the natural logarithm of the daily wage. Serfdom represents a dummy variable which takes the value of 1 in the period in which serfdom affected workers (1733-1799); unskilled is represented by laborers, day laborers and farm laborers; the analysis is conducted for the period 1705-1799; coefficients are reported with the robust t-statistics in parentheses (*** p&lt;0.01, ** p&lt;0.05, * p&lt;0.1); the standard errors are clustered at the estate level.</w:t>
      </w:r>
    </w:p>
    <w:p w14:paraId="5FD9D1D5" w14:textId="77777777" w:rsidR="007D11C7" w:rsidRPr="0093188D" w:rsidRDefault="007D11C7" w:rsidP="00951F87">
      <w:pPr>
        <w:spacing w:afterLines="60" w:after="144"/>
        <w:ind w:firstLine="720"/>
        <w:jc w:val="both"/>
      </w:pPr>
    </w:p>
    <w:p w14:paraId="4253C4A7" w14:textId="77777777" w:rsidR="00AE1A40" w:rsidRPr="0093188D" w:rsidRDefault="00AE1A40" w:rsidP="00951F87">
      <w:pPr>
        <w:spacing w:afterLines="60" w:after="144"/>
        <w:ind w:firstLine="720"/>
        <w:jc w:val="both"/>
      </w:pPr>
    </w:p>
    <w:p w14:paraId="22AC0034" w14:textId="77777777" w:rsidR="007D11C7" w:rsidRPr="0093188D" w:rsidRDefault="007D11C7" w:rsidP="00951F87">
      <w:pPr>
        <w:spacing w:afterLines="60" w:after="144"/>
        <w:ind w:firstLine="720"/>
        <w:jc w:val="both"/>
      </w:pPr>
    </w:p>
    <w:p w14:paraId="3B9093F2" w14:textId="77777777" w:rsidR="00E802F4" w:rsidRPr="0093188D" w:rsidRDefault="00E802F4" w:rsidP="00951F87">
      <w:pPr>
        <w:spacing w:afterLines="60" w:after="144"/>
        <w:ind w:firstLine="720"/>
        <w:jc w:val="both"/>
      </w:pPr>
    </w:p>
    <w:p w14:paraId="34888893" w14:textId="77777777" w:rsidR="00E802F4" w:rsidRPr="0093188D" w:rsidRDefault="00E802F4" w:rsidP="00951F87">
      <w:pPr>
        <w:spacing w:afterLines="60" w:after="144"/>
        <w:ind w:firstLine="720"/>
        <w:jc w:val="both"/>
      </w:pPr>
    </w:p>
    <w:p w14:paraId="74EC4B30" w14:textId="77777777" w:rsidR="00E802F4" w:rsidRPr="0093188D" w:rsidRDefault="00E802F4" w:rsidP="00951F87">
      <w:pPr>
        <w:spacing w:afterLines="60" w:after="144"/>
        <w:ind w:firstLine="720"/>
        <w:jc w:val="both"/>
      </w:pPr>
    </w:p>
    <w:p w14:paraId="280D5DD6" w14:textId="77777777" w:rsidR="00E802F4" w:rsidRPr="0093188D" w:rsidRDefault="00E802F4" w:rsidP="00951F87">
      <w:pPr>
        <w:spacing w:afterLines="60" w:after="144"/>
        <w:ind w:firstLine="720"/>
        <w:jc w:val="both"/>
      </w:pPr>
    </w:p>
    <w:p w14:paraId="23D595B6" w14:textId="77777777" w:rsidR="00E802F4" w:rsidRPr="0093188D" w:rsidRDefault="00E802F4" w:rsidP="00951F87">
      <w:pPr>
        <w:spacing w:afterLines="60" w:after="144"/>
        <w:ind w:firstLine="720"/>
        <w:jc w:val="both"/>
      </w:pPr>
    </w:p>
    <w:p w14:paraId="53DD3F15" w14:textId="77777777" w:rsidR="00E802F4" w:rsidRPr="0093188D" w:rsidRDefault="00E802F4" w:rsidP="00951F87">
      <w:pPr>
        <w:spacing w:afterLines="60" w:after="144"/>
        <w:ind w:firstLine="720"/>
        <w:jc w:val="both"/>
      </w:pPr>
    </w:p>
    <w:p w14:paraId="69C9EBE8" w14:textId="77777777" w:rsidR="00E802F4" w:rsidRPr="0093188D" w:rsidRDefault="00E802F4" w:rsidP="00951F87">
      <w:pPr>
        <w:spacing w:afterLines="60" w:after="144"/>
        <w:ind w:firstLine="720"/>
        <w:jc w:val="both"/>
      </w:pPr>
    </w:p>
    <w:p w14:paraId="026C16FA" w14:textId="77777777" w:rsidR="00E802F4" w:rsidRPr="0093188D" w:rsidRDefault="00E802F4" w:rsidP="00951F87">
      <w:pPr>
        <w:spacing w:afterLines="60" w:after="144"/>
        <w:ind w:firstLine="720"/>
        <w:jc w:val="both"/>
      </w:pPr>
    </w:p>
    <w:p w14:paraId="1AE9C8A0" w14:textId="71D347FD" w:rsidR="00B27E95" w:rsidRPr="0093188D" w:rsidRDefault="00B27E95" w:rsidP="00951F87">
      <w:pPr>
        <w:spacing w:afterLines="60" w:after="144"/>
        <w:jc w:val="both"/>
        <w:rPr>
          <w:b/>
          <w:sz w:val="32"/>
          <w:szCs w:val="32"/>
        </w:rPr>
      </w:pPr>
      <w:r w:rsidRPr="0093188D">
        <w:rPr>
          <w:b/>
          <w:sz w:val="32"/>
          <w:szCs w:val="32"/>
        </w:rPr>
        <w:t xml:space="preserve">Supplementary appendix (for </w:t>
      </w:r>
      <w:r w:rsidR="00633C2A">
        <w:rPr>
          <w:b/>
          <w:sz w:val="32"/>
          <w:szCs w:val="32"/>
        </w:rPr>
        <w:t>o</w:t>
      </w:r>
      <w:r w:rsidRPr="0093188D">
        <w:rPr>
          <w:b/>
          <w:sz w:val="32"/>
          <w:szCs w:val="32"/>
        </w:rPr>
        <w:t xml:space="preserve">nline </w:t>
      </w:r>
      <w:r w:rsidR="00633C2A">
        <w:rPr>
          <w:b/>
          <w:sz w:val="32"/>
          <w:szCs w:val="32"/>
        </w:rPr>
        <w:t>p</w:t>
      </w:r>
      <w:r w:rsidRPr="0093188D">
        <w:rPr>
          <w:b/>
          <w:sz w:val="32"/>
          <w:szCs w:val="32"/>
        </w:rPr>
        <w:t>ublication)</w:t>
      </w:r>
    </w:p>
    <w:p w14:paraId="15C268A3" w14:textId="3EE27879" w:rsidR="00B27E95" w:rsidRPr="0093188D" w:rsidRDefault="00B27E95" w:rsidP="00951F87">
      <w:pPr>
        <w:spacing w:afterLines="60" w:after="144"/>
        <w:jc w:val="both"/>
        <w:rPr>
          <w:sz w:val="24"/>
          <w:szCs w:val="24"/>
        </w:rPr>
      </w:pPr>
      <w:r w:rsidRPr="0093188D">
        <w:rPr>
          <w:sz w:val="24"/>
          <w:szCs w:val="24"/>
        </w:rPr>
        <w:t>This supplementary appendix contains additional figures</w:t>
      </w:r>
      <w:r w:rsidR="001A694F">
        <w:rPr>
          <w:sz w:val="24"/>
          <w:szCs w:val="24"/>
        </w:rPr>
        <w:t xml:space="preserve"> and tables</w:t>
      </w:r>
      <w:r w:rsidRPr="0093188D">
        <w:rPr>
          <w:sz w:val="24"/>
          <w:szCs w:val="24"/>
        </w:rPr>
        <w:t xml:space="preserve"> mentioned in the main text.</w:t>
      </w:r>
    </w:p>
    <w:p w14:paraId="5E34E5C4" w14:textId="7CA3EB64" w:rsidR="00A80663" w:rsidRPr="00914E26" w:rsidRDefault="003B1FAA" w:rsidP="00951F87">
      <w:pPr>
        <w:spacing w:afterLines="60" w:after="144"/>
        <w:jc w:val="both"/>
        <w:rPr>
          <w:b/>
        </w:rPr>
      </w:pPr>
      <w:r w:rsidRPr="00914E26">
        <w:rPr>
          <w:b/>
        </w:rPr>
        <w:t>Figure A1</w:t>
      </w:r>
      <w:r w:rsidR="00B349B5">
        <w:rPr>
          <w:b/>
        </w:rPr>
        <w:t>: W</w:t>
      </w:r>
      <w:r w:rsidR="00577713" w:rsidRPr="00914E26">
        <w:rPr>
          <w:b/>
        </w:rPr>
        <w:t>ages, 1705-1799</w:t>
      </w:r>
    </w:p>
    <w:p w14:paraId="2E5F8505" w14:textId="77777777" w:rsidR="00577713" w:rsidRPr="0093188D" w:rsidRDefault="000B0018" w:rsidP="00951F87">
      <w:pPr>
        <w:spacing w:afterLines="60" w:after="144"/>
        <w:ind w:firstLine="720"/>
        <w:jc w:val="both"/>
      </w:pPr>
      <w:r w:rsidRPr="009E4EA6">
        <w:rPr>
          <w:noProof/>
          <w:lang w:val="en-GB" w:eastAsia="en-GB"/>
        </w:rPr>
        <w:drawing>
          <wp:inline distT="0" distB="0" distL="0" distR="0" wp14:anchorId="08218853" wp14:editId="0977924D">
            <wp:extent cx="5631939" cy="40957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fdom_Figure_1App.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34635" cy="4097711"/>
                    </a:xfrm>
                    <a:prstGeom prst="rect">
                      <a:avLst/>
                    </a:prstGeom>
                  </pic:spPr>
                </pic:pic>
              </a:graphicData>
            </a:graphic>
          </wp:inline>
        </w:drawing>
      </w:r>
    </w:p>
    <w:p w14:paraId="217ECB1D" w14:textId="351ABEC3" w:rsidR="00670293" w:rsidRPr="0093188D" w:rsidRDefault="00932A19" w:rsidP="00951F87">
      <w:pPr>
        <w:spacing w:afterLines="60" w:after="144" w:line="240" w:lineRule="auto"/>
        <w:jc w:val="both"/>
        <w:rPr>
          <w:rFonts w:ascii="Calibri" w:eastAsia="Times New Roman" w:hAnsi="Calibri" w:cs="Times New Roman"/>
          <w:color w:val="000000"/>
        </w:rPr>
      </w:pPr>
      <w:r w:rsidRPr="00914E26">
        <w:rPr>
          <w:rFonts w:ascii="Calibri" w:eastAsia="Times New Roman" w:hAnsi="Calibri" w:cs="Times New Roman"/>
          <w:b/>
          <w:color w:val="000000"/>
        </w:rPr>
        <w:t>Notes:</w:t>
      </w:r>
      <w:r w:rsidRPr="0093188D">
        <w:rPr>
          <w:rFonts w:ascii="Calibri" w:eastAsia="Times New Roman" w:hAnsi="Calibri" w:cs="Times New Roman"/>
          <w:color w:val="000000"/>
        </w:rPr>
        <w:t xml:space="preserve"> The </w:t>
      </w:r>
      <w:r w:rsidR="00577713" w:rsidRPr="0093188D">
        <w:rPr>
          <w:rFonts w:ascii="Calibri" w:eastAsia="Times New Roman" w:hAnsi="Calibri" w:cs="Times New Roman"/>
          <w:color w:val="000000"/>
        </w:rPr>
        <w:t>variable</w:t>
      </w:r>
      <w:r w:rsidR="00A45CA9">
        <w:rPr>
          <w:rFonts w:ascii="Calibri" w:eastAsia="Times New Roman" w:hAnsi="Calibri" w:cs="Times New Roman"/>
          <w:color w:val="000000"/>
        </w:rPr>
        <w:t>s</w:t>
      </w:r>
      <w:r w:rsidR="00577713" w:rsidRPr="0093188D">
        <w:rPr>
          <w:rFonts w:ascii="Calibri" w:eastAsia="Times New Roman" w:hAnsi="Calibri" w:cs="Times New Roman"/>
          <w:color w:val="000000"/>
        </w:rPr>
        <w:t xml:space="preserve"> on the sec</w:t>
      </w:r>
      <w:r w:rsidR="00A45CA9">
        <w:rPr>
          <w:rFonts w:ascii="Calibri" w:eastAsia="Times New Roman" w:hAnsi="Calibri" w:cs="Times New Roman"/>
          <w:color w:val="000000"/>
        </w:rPr>
        <w:t>ond axis are</w:t>
      </w:r>
      <w:r w:rsidRPr="0093188D">
        <w:rPr>
          <w:rFonts w:ascii="Calibri" w:eastAsia="Times New Roman" w:hAnsi="Calibri" w:cs="Times New Roman"/>
          <w:color w:val="000000"/>
        </w:rPr>
        <w:t xml:space="preserve"> </w:t>
      </w:r>
      <w:r w:rsidR="00A45CA9">
        <w:rPr>
          <w:rFonts w:ascii="Calibri" w:eastAsia="Times New Roman" w:hAnsi="Calibri" w:cs="Times New Roman"/>
          <w:color w:val="000000"/>
        </w:rPr>
        <w:t xml:space="preserve">the natural </w:t>
      </w:r>
      <w:r w:rsidRPr="0093188D">
        <w:rPr>
          <w:rFonts w:ascii="Calibri" w:eastAsia="Times New Roman" w:hAnsi="Calibri" w:cs="Times New Roman"/>
          <w:color w:val="000000"/>
        </w:rPr>
        <w:t>log</w:t>
      </w:r>
      <w:r w:rsidR="00A45CA9">
        <w:rPr>
          <w:rFonts w:ascii="Calibri" w:eastAsia="Times New Roman" w:hAnsi="Calibri" w:cs="Times New Roman"/>
          <w:color w:val="000000"/>
        </w:rPr>
        <w:t xml:space="preserve"> of </w:t>
      </w:r>
      <w:r w:rsidRPr="0093188D">
        <w:rPr>
          <w:rFonts w:ascii="Calibri" w:eastAsia="Times New Roman" w:hAnsi="Calibri" w:cs="Times New Roman"/>
          <w:color w:val="000000"/>
        </w:rPr>
        <w:t>wages</w:t>
      </w:r>
      <w:r w:rsidR="00A45CA9">
        <w:rPr>
          <w:rFonts w:ascii="Calibri" w:eastAsia="Times New Roman" w:hAnsi="Calibri" w:cs="Times New Roman"/>
          <w:color w:val="000000"/>
        </w:rPr>
        <w:t xml:space="preserve"> for farmhands and other occupations respectively</w:t>
      </w:r>
      <w:r w:rsidRPr="0093188D">
        <w:rPr>
          <w:rFonts w:ascii="Calibri" w:eastAsia="Times New Roman" w:hAnsi="Calibri" w:cs="Times New Roman"/>
          <w:color w:val="000000"/>
        </w:rPr>
        <w:t>. The vertical</w:t>
      </w:r>
      <w:r w:rsidR="00577713" w:rsidRPr="0093188D">
        <w:rPr>
          <w:rFonts w:ascii="Calibri" w:eastAsia="Times New Roman" w:hAnsi="Calibri" w:cs="Times New Roman"/>
          <w:color w:val="000000"/>
        </w:rPr>
        <w:t xml:space="preserve"> lines represent </w:t>
      </w:r>
      <w:r w:rsidR="00B51872" w:rsidRPr="0093188D">
        <w:rPr>
          <w:rFonts w:ascii="Calibri" w:eastAsia="Times New Roman" w:hAnsi="Calibri" w:cs="Times New Roman"/>
          <w:color w:val="000000"/>
        </w:rPr>
        <w:t xml:space="preserve">1730, </w:t>
      </w:r>
      <w:r w:rsidR="00577713" w:rsidRPr="0093188D">
        <w:rPr>
          <w:rFonts w:ascii="Calibri" w:eastAsia="Times New Roman" w:hAnsi="Calibri" w:cs="Times New Roman"/>
          <w:color w:val="000000"/>
        </w:rPr>
        <w:t>1733</w:t>
      </w:r>
      <w:r w:rsidR="00B51872" w:rsidRPr="0093188D">
        <w:rPr>
          <w:rFonts w:ascii="Calibri" w:eastAsia="Times New Roman" w:hAnsi="Calibri" w:cs="Times New Roman"/>
          <w:color w:val="000000"/>
        </w:rPr>
        <w:t>, 1</w:t>
      </w:r>
      <w:r w:rsidR="00577713" w:rsidRPr="0093188D">
        <w:rPr>
          <w:rFonts w:ascii="Calibri" w:eastAsia="Times New Roman" w:hAnsi="Calibri" w:cs="Times New Roman"/>
          <w:color w:val="000000"/>
        </w:rPr>
        <w:t>742</w:t>
      </w:r>
      <w:r w:rsidR="00B51872" w:rsidRPr="0093188D">
        <w:rPr>
          <w:rFonts w:ascii="Calibri" w:eastAsia="Times New Roman" w:hAnsi="Calibri" w:cs="Times New Roman"/>
          <w:color w:val="000000"/>
        </w:rPr>
        <w:t>, 1764 and 1788</w:t>
      </w:r>
      <w:r w:rsidR="00577713" w:rsidRPr="0093188D">
        <w:rPr>
          <w:rFonts w:ascii="Calibri" w:eastAsia="Times New Roman" w:hAnsi="Calibri" w:cs="Times New Roman"/>
          <w:color w:val="000000"/>
        </w:rPr>
        <w:t xml:space="preserve"> respectively.</w:t>
      </w:r>
    </w:p>
    <w:p w14:paraId="1842D727" w14:textId="77777777" w:rsidR="00670293" w:rsidRPr="0093188D" w:rsidRDefault="00670293" w:rsidP="00951F87">
      <w:pPr>
        <w:spacing w:afterLines="60" w:after="144" w:line="240" w:lineRule="auto"/>
        <w:jc w:val="both"/>
        <w:rPr>
          <w:rFonts w:ascii="Calibri" w:eastAsia="Times New Roman" w:hAnsi="Calibri" w:cs="Times New Roman"/>
          <w:color w:val="000000"/>
        </w:rPr>
      </w:pPr>
    </w:p>
    <w:p w14:paraId="5744AECF" w14:textId="77777777" w:rsidR="00E802F4" w:rsidRPr="0093188D" w:rsidRDefault="00E802F4" w:rsidP="00951F87">
      <w:pPr>
        <w:spacing w:afterLines="60" w:after="144"/>
        <w:ind w:firstLine="720"/>
        <w:jc w:val="both"/>
      </w:pPr>
    </w:p>
    <w:p w14:paraId="00F32B85" w14:textId="77777777" w:rsidR="00E802F4" w:rsidRPr="0093188D" w:rsidRDefault="00E802F4" w:rsidP="00951F87">
      <w:pPr>
        <w:spacing w:afterLines="60" w:after="144"/>
        <w:ind w:firstLine="720"/>
        <w:jc w:val="both"/>
      </w:pPr>
    </w:p>
    <w:p w14:paraId="0BD94B83" w14:textId="77777777" w:rsidR="00E802F4" w:rsidRPr="0093188D" w:rsidRDefault="00E802F4" w:rsidP="00951F87">
      <w:pPr>
        <w:spacing w:afterLines="60" w:after="144"/>
        <w:ind w:firstLine="720"/>
        <w:jc w:val="both"/>
      </w:pPr>
    </w:p>
    <w:p w14:paraId="2A328AED" w14:textId="77777777" w:rsidR="00E802F4" w:rsidRPr="0093188D" w:rsidRDefault="00E802F4" w:rsidP="00951F87">
      <w:pPr>
        <w:spacing w:afterLines="60" w:after="144"/>
        <w:ind w:firstLine="720"/>
        <w:jc w:val="both"/>
      </w:pPr>
    </w:p>
    <w:p w14:paraId="70087D20" w14:textId="77777777" w:rsidR="00E802F4" w:rsidRPr="0093188D" w:rsidRDefault="00E802F4" w:rsidP="00951F87">
      <w:pPr>
        <w:spacing w:afterLines="60" w:after="144"/>
        <w:ind w:firstLine="720"/>
        <w:jc w:val="both"/>
      </w:pPr>
    </w:p>
    <w:p w14:paraId="10B520B6" w14:textId="77777777" w:rsidR="00E802F4" w:rsidRPr="0093188D" w:rsidRDefault="00E802F4" w:rsidP="00951F87">
      <w:pPr>
        <w:spacing w:afterLines="60" w:after="144"/>
        <w:ind w:firstLine="720"/>
        <w:jc w:val="both"/>
      </w:pPr>
    </w:p>
    <w:p w14:paraId="0FB4AD87" w14:textId="63D6CECA" w:rsidR="00E802F4" w:rsidRPr="00914E26" w:rsidRDefault="002252FD" w:rsidP="00951F87">
      <w:pPr>
        <w:spacing w:afterLines="60" w:after="144"/>
        <w:ind w:firstLine="720"/>
        <w:jc w:val="both"/>
        <w:rPr>
          <w:b/>
        </w:rPr>
      </w:pPr>
      <w:r w:rsidRPr="00914E26">
        <w:rPr>
          <w:b/>
        </w:rPr>
        <w:lastRenderedPageBreak/>
        <w:t>F</w:t>
      </w:r>
      <w:r w:rsidR="003B1FAA" w:rsidRPr="00914E26">
        <w:rPr>
          <w:b/>
        </w:rPr>
        <w:t xml:space="preserve">igure </w:t>
      </w:r>
      <w:r w:rsidR="00E802F4" w:rsidRPr="00914E26">
        <w:rPr>
          <w:b/>
        </w:rPr>
        <w:t>A</w:t>
      </w:r>
      <w:r w:rsidR="003B1FAA" w:rsidRPr="00914E26">
        <w:rPr>
          <w:b/>
        </w:rPr>
        <w:t>2</w:t>
      </w:r>
      <w:r w:rsidR="00B349B5">
        <w:rPr>
          <w:b/>
        </w:rPr>
        <w:t>: P</w:t>
      </w:r>
      <w:r w:rsidR="00E802F4" w:rsidRPr="00914E26">
        <w:rPr>
          <w:b/>
        </w:rPr>
        <w:t>rice of rye and farmhand wages, 1705-1799</w:t>
      </w:r>
    </w:p>
    <w:p w14:paraId="2171CB7E" w14:textId="77777777" w:rsidR="00E802F4" w:rsidRPr="0093188D" w:rsidRDefault="00E802F4" w:rsidP="00951F87">
      <w:pPr>
        <w:spacing w:afterLines="60" w:after="144"/>
        <w:ind w:firstLine="720"/>
        <w:jc w:val="both"/>
      </w:pPr>
      <w:r w:rsidRPr="009E4EA6">
        <w:rPr>
          <w:noProof/>
          <w:lang w:val="en-GB" w:eastAsia="en-GB"/>
        </w:rPr>
        <w:drawing>
          <wp:inline distT="0" distB="0" distL="0" distR="0" wp14:anchorId="4B3445A6" wp14:editId="2F60DB8E">
            <wp:extent cx="5800725" cy="42184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rfdom_grain_prices_A1.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01462" cy="4219034"/>
                    </a:xfrm>
                    <a:prstGeom prst="rect">
                      <a:avLst/>
                    </a:prstGeom>
                  </pic:spPr>
                </pic:pic>
              </a:graphicData>
            </a:graphic>
          </wp:inline>
        </w:drawing>
      </w:r>
    </w:p>
    <w:p w14:paraId="25986423" w14:textId="63D254E2" w:rsidR="00932A19" w:rsidRPr="0093188D" w:rsidRDefault="00932A19" w:rsidP="00951F87">
      <w:pPr>
        <w:spacing w:afterLines="60" w:after="144" w:line="240" w:lineRule="auto"/>
        <w:jc w:val="both"/>
        <w:rPr>
          <w:rFonts w:ascii="Calibri" w:eastAsia="Times New Roman" w:hAnsi="Calibri" w:cs="Times New Roman"/>
          <w:color w:val="000000"/>
        </w:rPr>
      </w:pPr>
      <w:r w:rsidRPr="00914E26">
        <w:rPr>
          <w:rFonts w:ascii="Calibri" w:eastAsia="Times New Roman" w:hAnsi="Calibri" w:cs="Times New Roman"/>
          <w:b/>
          <w:color w:val="000000"/>
        </w:rPr>
        <w:t>Notes:</w:t>
      </w:r>
      <w:r w:rsidRPr="0093188D">
        <w:rPr>
          <w:rFonts w:ascii="Calibri" w:eastAsia="Times New Roman" w:hAnsi="Calibri" w:cs="Times New Roman"/>
          <w:color w:val="000000"/>
        </w:rPr>
        <w:t xml:space="preserve"> The variable</w:t>
      </w:r>
      <w:r w:rsidR="00A45CA9">
        <w:rPr>
          <w:rFonts w:ascii="Calibri" w:eastAsia="Times New Roman" w:hAnsi="Calibri" w:cs="Times New Roman"/>
          <w:color w:val="000000"/>
        </w:rPr>
        <w:t>s on the second axis are</w:t>
      </w:r>
      <w:r w:rsidRPr="0093188D">
        <w:rPr>
          <w:rFonts w:ascii="Calibri" w:eastAsia="Times New Roman" w:hAnsi="Calibri" w:cs="Times New Roman"/>
          <w:color w:val="000000"/>
        </w:rPr>
        <w:t xml:space="preserve"> th</w:t>
      </w:r>
      <w:r w:rsidR="006259A7" w:rsidRPr="0093188D">
        <w:rPr>
          <w:rFonts w:ascii="Calibri" w:eastAsia="Times New Roman" w:hAnsi="Calibri" w:cs="Times New Roman"/>
          <w:color w:val="000000"/>
        </w:rPr>
        <w:t>e</w:t>
      </w:r>
      <w:r w:rsidR="00A45CA9">
        <w:rPr>
          <w:rFonts w:ascii="Calibri" w:eastAsia="Times New Roman" w:hAnsi="Calibri" w:cs="Times New Roman"/>
          <w:color w:val="000000"/>
        </w:rPr>
        <w:t xml:space="preserve"> natural</w:t>
      </w:r>
      <w:r w:rsidR="006259A7" w:rsidRPr="0093188D">
        <w:rPr>
          <w:rFonts w:ascii="Calibri" w:eastAsia="Times New Roman" w:hAnsi="Calibri" w:cs="Times New Roman"/>
          <w:color w:val="000000"/>
        </w:rPr>
        <w:t xml:space="preserve"> log</w:t>
      </w:r>
      <w:r w:rsidR="00A45CA9">
        <w:rPr>
          <w:rFonts w:ascii="Calibri" w:eastAsia="Times New Roman" w:hAnsi="Calibri" w:cs="Times New Roman"/>
          <w:color w:val="000000"/>
        </w:rPr>
        <w:t>arithm</w:t>
      </w:r>
      <w:r w:rsidR="006259A7" w:rsidRPr="0093188D">
        <w:rPr>
          <w:rFonts w:ascii="Calibri" w:eastAsia="Times New Roman" w:hAnsi="Calibri" w:cs="Times New Roman"/>
          <w:color w:val="000000"/>
        </w:rPr>
        <w:t xml:space="preserve"> of the prices of rye and </w:t>
      </w:r>
      <w:r w:rsidR="00A45CA9">
        <w:rPr>
          <w:rFonts w:ascii="Calibri" w:eastAsia="Times New Roman" w:hAnsi="Calibri" w:cs="Times New Roman"/>
          <w:color w:val="000000"/>
        </w:rPr>
        <w:t xml:space="preserve">the natural </w:t>
      </w:r>
      <w:r w:rsidRPr="0093188D">
        <w:rPr>
          <w:rFonts w:ascii="Calibri" w:eastAsia="Times New Roman" w:hAnsi="Calibri" w:cs="Times New Roman"/>
          <w:color w:val="000000"/>
        </w:rPr>
        <w:t>log</w:t>
      </w:r>
      <w:r w:rsidR="00A45CA9">
        <w:rPr>
          <w:rFonts w:ascii="Calibri" w:eastAsia="Times New Roman" w:hAnsi="Calibri" w:cs="Times New Roman"/>
          <w:color w:val="000000"/>
        </w:rPr>
        <w:t>arithm</w:t>
      </w:r>
      <w:r w:rsidRPr="0093188D">
        <w:rPr>
          <w:rFonts w:ascii="Calibri" w:eastAsia="Times New Roman" w:hAnsi="Calibri" w:cs="Times New Roman"/>
          <w:color w:val="000000"/>
        </w:rPr>
        <w:t xml:space="preserve"> </w:t>
      </w:r>
      <w:r w:rsidR="00A45CA9">
        <w:rPr>
          <w:rFonts w:ascii="Calibri" w:eastAsia="Times New Roman" w:hAnsi="Calibri" w:cs="Times New Roman"/>
          <w:color w:val="000000"/>
        </w:rPr>
        <w:t xml:space="preserve">of </w:t>
      </w:r>
      <w:r w:rsidRPr="0093188D">
        <w:rPr>
          <w:rFonts w:ascii="Calibri" w:eastAsia="Times New Roman" w:hAnsi="Calibri" w:cs="Times New Roman"/>
          <w:color w:val="000000"/>
        </w:rPr>
        <w:t>farmhand wages. The vertical lines represent 1733, 1742, 1764 and 1788 respectively.</w:t>
      </w:r>
    </w:p>
    <w:p w14:paraId="62465181" w14:textId="3630BA2D" w:rsidR="00D27DED" w:rsidRDefault="00D27DED" w:rsidP="00951F87">
      <w:pPr>
        <w:spacing w:afterLines="60" w:after="144" w:line="240" w:lineRule="auto"/>
        <w:jc w:val="both"/>
        <w:rPr>
          <w:rFonts w:ascii="Calibri" w:eastAsia="Times New Roman" w:hAnsi="Calibri" w:cs="Times New Roman"/>
          <w:color w:val="000000"/>
        </w:rPr>
      </w:pPr>
    </w:p>
    <w:p w14:paraId="5C115DF2" w14:textId="77777777" w:rsidR="00516979" w:rsidRDefault="00516979" w:rsidP="00951F87">
      <w:pPr>
        <w:spacing w:afterLines="60" w:after="144"/>
        <w:jc w:val="both"/>
        <w:rPr>
          <w:b/>
          <w:sz w:val="24"/>
          <w:szCs w:val="24"/>
        </w:rPr>
      </w:pPr>
    </w:p>
    <w:p w14:paraId="1F990B92" w14:textId="77777777" w:rsidR="00516979" w:rsidRDefault="00516979" w:rsidP="00951F87">
      <w:pPr>
        <w:spacing w:afterLines="60" w:after="144"/>
        <w:jc w:val="both"/>
        <w:rPr>
          <w:b/>
          <w:sz w:val="24"/>
          <w:szCs w:val="24"/>
        </w:rPr>
      </w:pPr>
    </w:p>
    <w:p w14:paraId="78BE4EDA" w14:textId="77777777" w:rsidR="00516979" w:rsidRDefault="00516979" w:rsidP="00951F87">
      <w:pPr>
        <w:spacing w:afterLines="60" w:after="144"/>
        <w:jc w:val="both"/>
        <w:rPr>
          <w:b/>
          <w:sz w:val="24"/>
          <w:szCs w:val="24"/>
        </w:rPr>
      </w:pPr>
    </w:p>
    <w:p w14:paraId="37AB51DA" w14:textId="77777777" w:rsidR="00516979" w:rsidRDefault="00516979" w:rsidP="00951F87">
      <w:pPr>
        <w:spacing w:afterLines="60" w:after="144"/>
        <w:jc w:val="both"/>
        <w:rPr>
          <w:b/>
          <w:sz w:val="24"/>
          <w:szCs w:val="24"/>
        </w:rPr>
      </w:pPr>
    </w:p>
    <w:p w14:paraId="48693EF7" w14:textId="77777777" w:rsidR="00516979" w:rsidRDefault="00516979" w:rsidP="00951F87">
      <w:pPr>
        <w:spacing w:afterLines="60" w:after="144"/>
        <w:jc w:val="both"/>
        <w:rPr>
          <w:b/>
          <w:sz w:val="24"/>
          <w:szCs w:val="24"/>
        </w:rPr>
      </w:pPr>
    </w:p>
    <w:p w14:paraId="5D6C5E9B" w14:textId="77777777" w:rsidR="00860F58" w:rsidRDefault="00860F58" w:rsidP="00951F87">
      <w:pPr>
        <w:spacing w:afterLines="60" w:after="144"/>
        <w:jc w:val="both"/>
        <w:rPr>
          <w:b/>
          <w:sz w:val="24"/>
          <w:szCs w:val="24"/>
        </w:rPr>
      </w:pPr>
    </w:p>
    <w:p w14:paraId="474BDAC0" w14:textId="77777777" w:rsidR="00860F58" w:rsidRDefault="00860F58" w:rsidP="00951F87">
      <w:pPr>
        <w:spacing w:afterLines="60" w:after="144"/>
        <w:jc w:val="both"/>
        <w:rPr>
          <w:b/>
          <w:sz w:val="24"/>
          <w:szCs w:val="24"/>
        </w:rPr>
      </w:pPr>
    </w:p>
    <w:p w14:paraId="2A422194" w14:textId="77777777" w:rsidR="00860F58" w:rsidRDefault="00860F58" w:rsidP="00951F87">
      <w:pPr>
        <w:spacing w:afterLines="60" w:after="144"/>
        <w:jc w:val="both"/>
        <w:rPr>
          <w:b/>
          <w:sz w:val="24"/>
          <w:szCs w:val="24"/>
        </w:rPr>
      </w:pPr>
    </w:p>
    <w:p w14:paraId="5327D7A1" w14:textId="6C559500" w:rsidR="00516979" w:rsidRPr="00860F58" w:rsidRDefault="00516979" w:rsidP="00951F87">
      <w:pPr>
        <w:spacing w:afterLines="60" w:after="144"/>
        <w:jc w:val="both"/>
        <w:rPr>
          <w:b/>
        </w:rPr>
      </w:pPr>
      <w:r w:rsidRPr="00860F58">
        <w:rPr>
          <w:b/>
        </w:rPr>
        <w:lastRenderedPageBreak/>
        <w:t>Figure A3: Farmhand wages on Zealand</w:t>
      </w:r>
    </w:p>
    <w:p w14:paraId="3A881447" w14:textId="03750D5A" w:rsidR="00516979" w:rsidRDefault="00516979" w:rsidP="00951F87">
      <w:pPr>
        <w:spacing w:afterLines="60" w:after="144"/>
        <w:jc w:val="both"/>
        <w:rPr>
          <w:b/>
          <w:sz w:val="24"/>
          <w:szCs w:val="24"/>
        </w:rPr>
      </w:pPr>
      <w:r w:rsidRPr="009872B3">
        <w:rPr>
          <w:b/>
          <w:noProof/>
          <w:sz w:val="24"/>
          <w:szCs w:val="24"/>
          <w:lang w:val="en-GB" w:eastAsia="en-GB"/>
        </w:rPr>
        <w:drawing>
          <wp:inline distT="0" distB="0" distL="0" distR="0" wp14:anchorId="28D37B61" wp14:editId="5430F561">
            <wp:extent cx="4152900" cy="302014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mhands_zealand.w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59329" cy="3024815"/>
                    </a:xfrm>
                    <a:prstGeom prst="rect">
                      <a:avLst/>
                    </a:prstGeom>
                  </pic:spPr>
                </pic:pic>
              </a:graphicData>
            </a:graphic>
          </wp:inline>
        </w:drawing>
      </w:r>
    </w:p>
    <w:p w14:paraId="1C3C27F6" w14:textId="789979AD" w:rsidR="001D2BCA" w:rsidRPr="0093188D" w:rsidRDefault="001D2BCA" w:rsidP="00951F87">
      <w:pPr>
        <w:spacing w:afterLines="60" w:after="144" w:line="240" w:lineRule="auto"/>
        <w:jc w:val="both"/>
        <w:rPr>
          <w:rFonts w:ascii="Calibri" w:eastAsia="Times New Roman" w:hAnsi="Calibri" w:cs="Times New Roman"/>
          <w:color w:val="000000"/>
        </w:rPr>
      </w:pPr>
      <w:r w:rsidRPr="00914E26">
        <w:rPr>
          <w:rFonts w:ascii="Calibri" w:eastAsia="Times New Roman" w:hAnsi="Calibri" w:cs="Times New Roman"/>
          <w:b/>
          <w:color w:val="000000"/>
        </w:rPr>
        <w:t>Notes:</w:t>
      </w:r>
      <w:r w:rsidRPr="0093188D">
        <w:rPr>
          <w:rFonts w:ascii="Calibri" w:eastAsia="Times New Roman" w:hAnsi="Calibri" w:cs="Times New Roman"/>
          <w:color w:val="000000"/>
        </w:rPr>
        <w:t xml:space="preserve"> The variable on the second axis is </w:t>
      </w:r>
      <w:r w:rsidR="00A45CA9">
        <w:rPr>
          <w:rFonts w:ascii="Calibri" w:eastAsia="Times New Roman" w:hAnsi="Calibri" w:cs="Times New Roman"/>
          <w:color w:val="000000"/>
        </w:rPr>
        <w:t xml:space="preserve">the natural </w:t>
      </w:r>
      <w:r w:rsidRPr="0093188D">
        <w:rPr>
          <w:rFonts w:ascii="Calibri" w:eastAsia="Times New Roman" w:hAnsi="Calibri" w:cs="Times New Roman"/>
          <w:color w:val="000000"/>
        </w:rPr>
        <w:t>log</w:t>
      </w:r>
      <w:r w:rsidR="00A45CA9">
        <w:rPr>
          <w:rFonts w:ascii="Calibri" w:eastAsia="Times New Roman" w:hAnsi="Calibri" w:cs="Times New Roman"/>
          <w:color w:val="000000"/>
        </w:rPr>
        <w:t>arithm of</w:t>
      </w:r>
      <w:r w:rsidRPr="0093188D">
        <w:rPr>
          <w:rFonts w:ascii="Calibri" w:eastAsia="Times New Roman" w:hAnsi="Calibri" w:cs="Times New Roman"/>
          <w:color w:val="000000"/>
        </w:rPr>
        <w:t xml:space="preserve"> </w:t>
      </w:r>
      <w:r w:rsidR="00A45CA9">
        <w:rPr>
          <w:rFonts w:ascii="Calibri" w:eastAsia="Times New Roman" w:hAnsi="Calibri" w:cs="Times New Roman"/>
          <w:color w:val="000000"/>
        </w:rPr>
        <w:t xml:space="preserve">the </w:t>
      </w:r>
      <w:r w:rsidRPr="0093188D">
        <w:rPr>
          <w:rFonts w:ascii="Calibri" w:eastAsia="Times New Roman" w:hAnsi="Calibri" w:cs="Times New Roman"/>
          <w:color w:val="000000"/>
        </w:rPr>
        <w:t>wages</w:t>
      </w:r>
      <w:r>
        <w:rPr>
          <w:rFonts w:ascii="Calibri" w:eastAsia="Times New Roman" w:hAnsi="Calibri" w:cs="Times New Roman"/>
          <w:color w:val="000000"/>
        </w:rPr>
        <w:t xml:space="preserve"> for farmhands</w:t>
      </w:r>
      <w:r w:rsidRPr="0093188D">
        <w:rPr>
          <w:rFonts w:ascii="Calibri" w:eastAsia="Times New Roman" w:hAnsi="Calibri" w:cs="Times New Roman"/>
          <w:color w:val="000000"/>
        </w:rPr>
        <w:t>. The vertical lines represent 1730, 1733, 1742, 1764 and 1788 respectively.</w:t>
      </w:r>
    </w:p>
    <w:p w14:paraId="117ECB00" w14:textId="77777777" w:rsidR="00516979" w:rsidRPr="00860F58" w:rsidRDefault="00516979" w:rsidP="00951F87">
      <w:pPr>
        <w:spacing w:afterLines="60" w:after="144"/>
        <w:jc w:val="both"/>
        <w:rPr>
          <w:b/>
        </w:rPr>
      </w:pPr>
      <w:r w:rsidRPr="00860F58">
        <w:rPr>
          <w:b/>
        </w:rPr>
        <w:t>Figure A4: Farmhand wages on Funen and Jutland</w:t>
      </w:r>
    </w:p>
    <w:p w14:paraId="483E855C" w14:textId="77777777" w:rsidR="00516979" w:rsidRPr="0093188D" w:rsidRDefault="00516979" w:rsidP="00951F87">
      <w:pPr>
        <w:spacing w:afterLines="60" w:after="144"/>
        <w:jc w:val="both"/>
        <w:rPr>
          <w:b/>
          <w:sz w:val="24"/>
          <w:szCs w:val="24"/>
        </w:rPr>
      </w:pPr>
      <w:r w:rsidRPr="009872B3">
        <w:rPr>
          <w:b/>
          <w:noProof/>
          <w:sz w:val="24"/>
          <w:szCs w:val="24"/>
          <w:lang w:val="en-GB" w:eastAsia="en-GB"/>
        </w:rPr>
        <w:drawing>
          <wp:inline distT="0" distB="0" distL="0" distR="0" wp14:anchorId="75426C77" wp14:editId="10481675">
            <wp:extent cx="4138820" cy="3009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rmhands_jutland_funen.w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48912" cy="3017239"/>
                    </a:xfrm>
                    <a:prstGeom prst="rect">
                      <a:avLst/>
                    </a:prstGeom>
                  </pic:spPr>
                </pic:pic>
              </a:graphicData>
            </a:graphic>
          </wp:inline>
        </w:drawing>
      </w:r>
    </w:p>
    <w:p w14:paraId="654DD6F0" w14:textId="769530A3" w:rsidR="001D2BCA" w:rsidRPr="0093188D" w:rsidRDefault="001D2BCA" w:rsidP="00951F87">
      <w:pPr>
        <w:spacing w:afterLines="60" w:after="144" w:line="240" w:lineRule="auto"/>
        <w:jc w:val="both"/>
        <w:rPr>
          <w:rFonts w:ascii="Calibri" w:eastAsia="Times New Roman" w:hAnsi="Calibri" w:cs="Times New Roman"/>
          <w:color w:val="000000"/>
        </w:rPr>
      </w:pPr>
      <w:r w:rsidRPr="00914E26">
        <w:rPr>
          <w:rFonts w:ascii="Calibri" w:eastAsia="Times New Roman" w:hAnsi="Calibri" w:cs="Times New Roman"/>
          <w:b/>
          <w:color w:val="000000"/>
        </w:rPr>
        <w:t>Notes:</w:t>
      </w:r>
      <w:r w:rsidRPr="0093188D">
        <w:rPr>
          <w:rFonts w:ascii="Calibri" w:eastAsia="Times New Roman" w:hAnsi="Calibri" w:cs="Times New Roman"/>
          <w:color w:val="000000"/>
        </w:rPr>
        <w:t xml:space="preserve"> The variable on the second axis is</w:t>
      </w:r>
      <w:r w:rsidR="00A45CA9">
        <w:rPr>
          <w:rFonts w:ascii="Calibri" w:eastAsia="Times New Roman" w:hAnsi="Calibri" w:cs="Times New Roman"/>
          <w:color w:val="000000"/>
        </w:rPr>
        <w:t xml:space="preserve"> the natural</w:t>
      </w:r>
      <w:r w:rsidRPr="0093188D">
        <w:rPr>
          <w:rFonts w:ascii="Calibri" w:eastAsia="Times New Roman" w:hAnsi="Calibri" w:cs="Times New Roman"/>
          <w:color w:val="000000"/>
        </w:rPr>
        <w:t xml:space="preserve"> log</w:t>
      </w:r>
      <w:r w:rsidR="00A45CA9">
        <w:rPr>
          <w:rFonts w:ascii="Calibri" w:eastAsia="Times New Roman" w:hAnsi="Calibri" w:cs="Times New Roman"/>
          <w:color w:val="000000"/>
        </w:rPr>
        <w:t>arithm of the</w:t>
      </w:r>
      <w:r w:rsidRPr="0093188D">
        <w:rPr>
          <w:rFonts w:ascii="Calibri" w:eastAsia="Times New Roman" w:hAnsi="Calibri" w:cs="Times New Roman"/>
          <w:color w:val="000000"/>
        </w:rPr>
        <w:t xml:space="preserve"> wages</w:t>
      </w:r>
      <w:r>
        <w:rPr>
          <w:rFonts w:ascii="Calibri" w:eastAsia="Times New Roman" w:hAnsi="Calibri" w:cs="Times New Roman"/>
          <w:color w:val="000000"/>
        </w:rPr>
        <w:t xml:space="preserve"> for farmhands</w:t>
      </w:r>
      <w:r w:rsidRPr="0093188D">
        <w:rPr>
          <w:rFonts w:ascii="Calibri" w:eastAsia="Times New Roman" w:hAnsi="Calibri" w:cs="Times New Roman"/>
          <w:color w:val="000000"/>
        </w:rPr>
        <w:t>. The vertical lines represent 1730, 1733, 1742, 1764 and 1788 respectively.</w:t>
      </w:r>
    </w:p>
    <w:p w14:paraId="218EE367" w14:textId="77777777" w:rsidR="00516979" w:rsidRPr="0093188D" w:rsidRDefault="00516979" w:rsidP="00951F87">
      <w:pPr>
        <w:spacing w:afterLines="60" w:after="144"/>
        <w:jc w:val="both"/>
        <w:rPr>
          <w:b/>
          <w:sz w:val="24"/>
          <w:szCs w:val="24"/>
        </w:rPr>
      </w:pPr>
    </w:p>
    <w:p w14:paraId="01B6BD1D" w14:textId="77777777" w:rsidR="00516979" w:rsidRPr="0093188D" w:rsidRDefault="00516979" w:rsidP="00951F87">
      <w:pPr>
        <w:spacing w:afterLines="60" w:after="144"/>
        <w:jc w:val="both"/>
        <w:rPr>
          <w:b/>
          <w:sz w:val="24"/>
          <w:szCs w:val="24"/>
        </w:rPr>
      </w:pPr>
    </w:p>
    <w:p w14:paraId="603D3B8B" w14:textId="77777777" w:rsidR="00516979" w:rsidRDefault="00516979" w:rsidP="00951F87">
      <w:pPr>
        <w:spacing w:afterLines="60" w:after="144"/>
        <w:jc w:val="both"/>
        <w:rPr>
          <w:b/>
          <w:sz w:val="24"/>
          <w:szCs w:val="24"/>
        </w:rPr>
      </w:pPr>
    </w:p>
    <w:p w14:paraId="5A81BB14" w14:textId="7D4DB562" w:rsidR="00516979" w:rsidRPr="00860F58" w:rsidRDefault="00516979" w:rsidP="00951F87">
      <w:pPr>
        <w:spacing w:afterLines="60" w:after="144"/>
        <w:jc w:val="both"/>
        <w:rPr>
          <w:b/>
        </w:rPr>
      </w:pPr>
      <w:r w:rsidRPr="00860F58">
        <w:rPr>
          <w:b/>
        </w:rPr>
        <w:t>Figure A5: Share of observations with in-kind payments included in the wage</w:t>
      </w:r>
      <w:r w:rsidR="00EF7013">
        <w:rPr>
          <w:b/>
        </w:rPr>
        <w:t>, 1705-1799</w:t>
      </w:r>
    </w:p>
    <w:p w14:paraId="066315CF" w14:textId="598DFA37" w:rsidR="00516979" w:rsidRPr="0093188D" w:rsidRDefault="00165877" w:rsidP="00951F87">
      <w:pPr>
        <w:spacing w:afterLines="60" w:after="144" w:line="240" w:lineRule="auto"/>
        <w:jc w:val="both"/>
        <w:rPr>
          <w:rFonts w:ascii="Calibri" w:eastAsia="Times New Roman" w:hAnsi="Calibri" w:cs="Times New Roman"/>
          <w:color w:val="000000"/>
        </w:rPr>
      </w:pPr>
      <w:r>
        <w:rPr>
          <w:noProof/>
          <w:lang w:val="en-GB" w:eastAsia="en-GB"/>
        </w:rPr>
        <w:drawing>
          <wp:inline distT="0" distB="0" distL="0" distR="0" wp14:anchorId="36C4F97B" wp14:editId="23FF1F5B">
            <wp:extent cx="5210175" cy="2981325"/>
            <wp:effectExtent l="0" t="0" r="9525" b="9525"/>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B1A3F2"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3FEB4BD6"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40C9312D"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01705C6D"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4E96633D"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7A6A0A5A"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511C1947"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3E0298ED"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04B197AA"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2C1406E3"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2EC918A7" w14:textId="77777777" w:rsidR="00000CF3" w:rsidRDefault="00000CF3" w:rsidP="00951F87">
      <w:pPr>
        <w:spacing w:afterLines="60" w:after="144" w:line="240" w:lineRule="auto"/>
        <w:jc w:val="both"/>
        <w:rPr>
          <w:rFonts w:ascii="Calibri" w:eastAsia="Times New Roman" w:hAnsi="Calibri" w:cs="Times New Roman"/>
          <w:color w:val="000000"/>
        </w:rPr>
        <w:sectPr w:rsidR="00000CF3" w:rsidSect="00577713">
          <w:footerReference w:type="default" r:id="rId23"/>
          <w:pgSz w:w="12240" w:h="15840"/>
          <w:pgMar w:top="1701" w:right="1134" w:bottom="1701" w:left="1134" w:header="720" w:footer="720" w:gutter="0"/>
          <w:cols w:space="720"/>
          <w:docGrid w:linePitch="360"/>
        </w:sectPr>
      </w:pPr>
    </w:p>
    <w:p w14:paraId="4F573775" w14:textId="77777777" w:rsidR="00000CF3" w:rsidRPr="0093188D" w:rsidRDefault="00000CF3" w:rsidP="00951F87">
      <w:pPr>
        <w:spacing w:afterLines="60" w:after="144" w:line="240" w:lineRule="auto"/>
        <w:jc w:val="both"/>
        <w:rPr>
          <w:rFonts w:ascii="Calibri" w:eastAsia="Times New Roman" w:hAnsi="Calibri" w:cs="Times New Roman"/>
          <w:b/>
          <w:color w:val="000000"/>
        </w:rPr>
      </w:pPr>
      <w:r w:rsidRPr="0093188D">
        <w:rPr>
          <w:rFonts w:ascii="Calibri" w:eastAsia="Times New Roman" w:hAnsi="Calibri" w:cs="Times New Roman"/>
          <w:b/>
          <w:color w:val="000000"/>
        </w:rPr>
        <w:lastRenderedPageBreak/>
        <w:t>Table A1: Existing empirical studies of serfdom</w:t>
      </w:r>
    </w:p>
    <w:tbl>
      <w:tblPr>
        <w:tblStyle w:val="TableGrid"/>
        <w:tblW w:w="12186" w:type="dxa"/>
        <w:tblLook w:val="04A0" w:firstRow="1" w:lastRow="0" w:firstColumn="1" w:lastColumn="0" w:noHBand="0" w:noVBand="1"/>
      </w:tblPr>
      <w:tblGrid>
        <w:gridCol w:w="2647"/>
        <w:gridCol w:w="3585"/>
        <w:gridCol w:w="2977"/>
        <w:gridCol w:w="2977"/>
      </w:tblGrid>
      <w:tr w:rsidR="00000CF3" w:rsidRPr="0093188D" w14:paraId="1A145CB8" w14:textId="77777777" w:rsidTr="00CE0E49">
        <w:tc>
          <w:tcPr>
            <w:tcW w:w="2647" w:type="dxa"/>
          </w:tcPr>
          <w:p w14:paraId="5FF751CD" w14:textId="77777777" w:rsidR="00000CF3" w:rsidRPr="00914E26" w:rsidRDefault="00000CF3" w:rsidP="00951F87">
            <w:pPr>
              <w:spacing w:afterLines="60" w:after="144"/>
              <w:jc w:val="both"/>
            </w:pPr>
            <w:r w:rsidRPr="0093188D">
              <w:t>Study</w:t>
            </w:r>
          </w:p>
        </w:tc>
        <w:tc>
          <w:tcPr>
            <w:tcW w:w="3585" w:type="dxa"/>
          </w:tcPr>
          <w:p w14:paraId="2E0A1E8F" w14:textId="77777777" w:rsidR="00000CF3" w:rsidRPr="00914E26" w:rsidRDefault="00000CF3" w:rsidP="00951F87">
            <w:pPr>
              <w:spacing w:afterLines="60" w:after="144"/>
              <w:jc w:val="both"/>
            </w:pPr>
            <w:r w:rsidRPr="0093188D">
              <w:t>Data</w:t>
            </w:r>
          </w:p>
        </w:tc>
        <w:tc>
          <w:tcPr>
            <w:tcW w:w="2977" w:type="dxa"/>
          </w:tcPr>
          <w:p w14:paraId="55431BCE" w14:textId="77777777" w:rsidR="00000CF3" w:rsidRPr="00914E26" w:rsidRDefault="00000CF3" w:rsidP="00951F87">
            <w:pPr>
              <w:spacing w:afterLines="60" w:after="144"/>
              <w:jc w:val="both"/>
            </w:pPr>
            <w:r w:rsidRPr="0093188D">
              <w:t>Findings</w:t>
            </w:r>
          </w:p>
        </w:tc>
        <w:tc>
          <w:tcPr>
            <w:tcW w:w="2977" w:type="dxa"/>
          </w:tcPr>
          <w:p w14:paraId="0A8E8F19" w14:textId="77777777" w:rsidR="00000CF3" w:rsidRPr="0093188D" w:rsidRDefault="00000CF3" w:rsidP="00951F87">
            <w:pPr>
              <w:spacing w:afterLines="60" w:after="144"/>
              <w:jc w:val="both"/>
            </w:pPr>
            <w:r>
              <w:t>Type of serfdom</w:t>
            </w:r>
          </w:p>
        </w:tc>
      </w:tr>
      <w:tr w:rsidR="00000CF3" w:rsidRPr="0093188D" w14:paraId="73E2276E" w14:textId="77777777" w:rsidTr="00CE0E49">
        <w:tc>
          <w:tcPr>
            <w:tcW w:w="2647" w:type="dxa"/>
          </w:tcPr>
          <w:p w14:paraId="1A35BFE2" w14:textId="77777777" w:rsidR="00000CF3" w:rsidRPr="00914E26" w:rsidRDefault="00000CF3" w:rsidP="00951F87">
            <w:pPr>
              <w:spacing w:afterLines="60" w:after="144"/>
              <w:jc w:val="both"/>
              <w:rPr>
                <w:i/>
              </w:rPr>
            </w:pPr>
            <w:r w:rsidRPr="0093188D">
              <w:rPr>
                <w:i/>
              </w:rPr>
              <w:t>Cross-sectional design</w:t>
            </w:r>
          </w:p>
        </w:tc>
        <w:tc>
          <w:tcPr>
            <w:tcW w:w="3585" w:type="dxa"/>
          </w:tcPr>
          <w:p w14:paraId="1B0F0E0E" w14:textId="77777777" w:rsidR="00000CF3" w:rsidRPr="00914E26" w:rsidRDefault="00000CF3" w:rsidP="00951F87">
            <w:pPr>
              <w:spacing w:afterLines="60" w:after="144"/>
              <w:jc w:val="both"/>
            </w:pPr>
          </w:p>
        </w:tc>
        <w:tc>
          <w:tcPr>
            <w:tcW w:w="2977" w:type="dxa"/>
          </w:tcPr>
          <w:p w14:paraId="2B9AF778" w14:textId="77777777" w:rsidR="00000CF3" w:rsidRPr="00914E26" w:rsidRDefault="00000CF3" w:rsidP="00951F87">
            <w:pPr>
              <w:spacing w:afterLines="60" w:after="144"/>
              <w:jc w:val="both"/>
            </w:pPr>
          </w:p>
        </w:tc>
        <w:tc>
          <w:tcPr>
            <w:tcW w:w="2977" w:type="dxa"/>
          </w:tcPr>
          <w:p w14:paraId="73147BE6" w14:textId="77777777" w:rsidR="00000CF3" w:rsidRPr="00914E26" w:rsidRDefault="00000CF3" w:rsidP="00951F87">
            <w:pPr>
              <w:spacing w:afterLines="60" w:after="144"/>
              <w:jc w:val="both"/>
            </w:pPr>
          </w:p>
        </w:tc>
      </w:tr>
      <w:tr w:rsidR="00000CF3" w:rsidRPr="0093188D" w14:paraId="62F0F90A" w14:textId="77777777" w:rsidTr="00CE0E49">
        <w:tc>
          <w:tcPr>
            <w:tcW w:w="2647" w:type="dxa"/>
          </w:tcPr>
          <w:p w14:paraId="460F90FC" w14:textId="77777777" w:rsidR="00000CF3" w:rsidRPr="00914E26" w:rsidRDefault="00000CF3" w:rsidP="00951F87">
            <w:pPr>
              <w:spacing w:afterLines="60" w:after="144"/>
              <w:jc w:val="both"/>
            </w:pPr>
            <w:r w:rsidRPr="0093188D">
              <w:t>Domar and Machina (1984)</w:t>
            </w:r>
          </w:p>
        </w:tc>
        <w:tc>
          <w:tcPr>
            <w:tcW w:w="3585" w:type="dxa"/>
          </w:tcPr>
          <w:p w14:paraId="5E39EE49" w14:textId="4FE8E1D5" w:rsidR="00000CF3" w:rsidRPr="00000CF3" w:rsidRDefault="00000CF3" w:rsidP="00951F87">
            <w:pPr>
              <w:spacing w:afterLines="60" w:after="144"/>
              <w:jc w:val="both"/>
              <w:rPr>
                <w:lang w:val="en-US"/>
              </w:rPr>
            </w:pPr>
            <w:r w:rsidRPr="00914E26">
              <w:rPr>
                <w:lang w:val="en-GB"/>
              </w:rPr>
              <w:t xml:space="preserve">(Estimated) </w:t>
            </w:r>
            <w:r w:rsidR="00B53C95">
              <w:rPr>
                <w:lang w:val="en-GB"/>
              </w:rPr>
              <w:t>p</w:t>
            </w:r>
            <w:r w:rsidR="00B53C95" w:rsidRPr="00914E26">
              <w:rPr>
                <w:lang w:val="en-GB"/>
              </w:rPr>
              <w:t xml:space="preserve">rices </w:t>
            </w:r>
            <w:r w:rsidRPr="00914E26">
              <w:rPr>
                <w:lang w:val="en-GB"/>
              </w:rPr>
              <w:t xml:space="preserve">of serfs in Russian regions from different years in the period 1854-1858. </w:t>
            </w:r>
          </w:p>
        </w:tc>
        <w:tc>
          <w:tcPr>
            <w:tcW w:w="2977" w:type="dxa"/>
          </w:tcPr>
          <w:p w14:paraId="6F773F15" w14:textId="77777777" w:rsidR="00000CF3" w:rsidRPr="00000CF3" w:rsidRDefault="00000CF3" w:rsidP="00951F87">
            <w:pPr>
              <w:spacing w:afterLines="60" w:after="144"/>
              <w:jc w:val="both"/>
              <w:rPr>
                <w:lang w:val="en-US"/>
              </w:rPr>
            </w:pPr>
            <w:r w:rsidRPr="00914E26">
              <w:rPr>
                <w:lang w:val="en-GB"/>
              </w:rPr>
              <w:t>Unequal prices of serfs across Russian regions. Serf prices were different from zero indicating that serfdom was still profitable in the 1850s.</w:t>
            </w:r>
          </w:p>
        </w:tc>
        <w:tc>
          <w:tcPr>
            <w:tcW w:w="2977" w:type="dxa"/>
          </w:tcPr>
          <w:p w14:paraId="4CBBFD4B" w14:textId="77777777" w:rsidR="00000CF3" w:rsidRPr="00914E26" w:rsidRDefault="00000CF3" w:rsidP="00951F87">
            <w:pPr>
              <w:spacing w:afterLines="60" w:after="144"/>
              <w:jc w:val="both"/>
              <w:rPr>
                <w:lang w:val="en-GB"/>
              </w:rPr>
            </w:pPr>
            <w:r>
              <w:rPr>
                <w:lang w:val="en-GB"/>
              </w:rPr>
              <w:t>Russian serfdom</w:t>
            </w:r>
          </w:p>
        </w:tc>
      </w:tr>
      <w:tr w:rsidR="00000CF3" w:rsidRPr="0093188D" w14:paraId="01F65FFD" w14:textId="77777777" w:rsidTr="00CE0E49">
        <w:tc>
          <w:tcPr>
            <w:tcW w:w="2647" w:type="dxa"/>
          </w:tcPr>
          <w:p w14:paraId="518EE9D2" w14:textId="77777777" w:rsidR="00000CF3" w:rsidRPr="0093188D" w:rsidRDefault="00000CF3" w:rsidP="00951F87">
            <w:pPr>
              <w:spacing w:afterLines="60" w:after="144"/>
              <w:jc w:val="both"/>
            </w:pPr>
            <w:r w:rsidRPr="0093188D">
              <w:t>Klein and Ogilvie (2016)</w:t>
            </w:r>
          </w:p>
        </w:tc>
        <w:tc>
          <w:tcPr>
            <w:tcW w:w="3585" w:type="dxa"/>
          </w:tcPr>
          <w:p w14:paraId="72ACFA6C" w14:textId="77777777" w:rsidR="00000CF3" w:rsidRPr="00000CF3" w:rsidRDefault="00000CF3" w:rsidP="00951F87">
            <w:pPr>
              <w:spacing w:afterLines="60" w:after="144"/>
              <w:jc w:val="both"/>
              <w:rPr>
                <w:lang w:val="en-US"/>
              </w:rPr>
            </w:pPr>
            <w:r w:rsidRPr="00914E26">
              <w:rPr>
                <w:lang w:val="en-GB"/>
              </w:rPr>
              <w:t>Cross-sectional village level data for Bohemia for 1654</w:t>
            </w:r>
          </w:p>
        </w:tc>
        <w:tc>
          <w:tcPr>
            <w:tcW w:w="2977" w:type="dxa"/>
          </w:tcPr>
          <w:p w14:paraId="710FF8F8" w14:textId="77777777" w:rsidR="00000CF3" w:rsidRPr="00000CF3" w:rsidRDefault="00000CF3" w:rsidP="00951F87">
            <w:pPr>
              <w:spacing w:afterLines="60" w:after="144"/>
              <w:jc w:val="both"/>
              <w:rPr>
                <w:lang w:val="en-US"/>
              </w:rPr>
            </w:pPr>
            <w:r w:rsidRPr="00914E26">
              <w:rPr>
                <w:lang w:val="en-GB"/>
              </w:rPr>
              <w:t xml:space="preserve">Presence of landholding of landlord/share of land held by landlord positively associated with more non-agricultural activity up to a point. </w:t>
            </w:r>
          </w:p>
        </w:tc>
        <w:tc>
          <w:tcPr>
            <w:tcW w:w="2977" w:type="dxa"/>
          </w:tcPr>
          <w:p w14:paraId="0CCF2620" w14:textId="77777777" w:rsidR="00000CF3" w:rsidRPr="00914E26" w:rsidRDefault="00000CF3" w:rsidP="00951F87">
            <w:pPr>
              <w:spacing w:afterLines="60" w:after="144"/>
              <w:jc w:val="both"/>
              <w:rPr>
                <w:lang w:val="en-GB"/>
              </w:rPr>
            </w:pPr>
            <w:r>
              <w:rPr>
                <w:lang w:val="en-GB"/>
              </w:rPr>
              <w:t xml:space="preserve">Multiple aspects, but proxy used is presence of landholding of landlord and thus </w:t>
            </w:r>
            <w:bookmarkStart w:id="2" w:name="_Hlk519232816"/>
            <w:r>
              <w:rPr>
                <w:lang w:val="en-GB"/>
              </w:rPr>
              <w:t>the ability by the landlord to intervene in the lives of the serfs</w:t>
            </w:r>
            <w:bookmarkEnd w:id="2"/>
            <w:r>
              <w:rPr>
                <w:lang w:val="en-GB"/>
              </w:rPr>
              <w:t>.</w:t>
            </w:r>
          </w:p>
        </w:tc>
      </w:tr>
      <w:tr w:rsidR="00D50347" w:rsidRPr="0093188D" w14:paraId="56A1430E" w14:textId="77777777" w:rsidTr="00CE0E49">
        <w:tc>
          <w:tcPr>
            <w:tcW w:w="2647" w:type="dxa"/>
          </w:tcPr>
          <w:p w14:paraId="0BEF1EC5" w14:textId="1E4D8087" w:rsidR="00D50347" w:rsidRPr="0093188D" w:rsidRDefault="00D50347" w:rsidP="00951F87">
            <w:pPr>
              <w:spacing w:afterLines="60" w:after="144"/>
              <w:jc w:val="both"/>
            </w:pPr>
            <w:r>
              <w:t>Ashraf et al. (2018)</w:t>
            </w:r>
          </w:p>
        </w:tc>
        <w:tc>
          <w:tcPr>
            <w:tcW w:w="3585" w:type="dxa"/>
          </w:tcPr>
          <w:p w14:paraId="6F7C1AB2" w14:textId="4112970F" w:rsidR="00D50347" w:rsidRPr="00914E26" w:rsidRDefault="00D50347" w:rsidP="00951F87">
            <w:pPr>
              <w:spacing w:afterLines="60" w:after="144"/>
              <w:jc w:val="both"/>
              <w:rPr>
                <w:lang w:val="en-GB"/>
              </w:rPr>
            </w:pPr>
            <w:r>
              <w:rPr>
                <w:lang w:val="en-GB"/>
              </w:rPr>
              <w:t>Cross-sectional data for Prussia covering 1821-1848</w:t>
            </w:r>
          </w:p>
        </w:tc>
        <w:tc>
          <w:tcPr>
            <w:tcW w:w="2977" w:type="dxa"/>
          </w:tcPr>
          <w:p w14:paraId="0719022C" w14:textId="11FD1A21" w:rsidR="00D50347" w:rsidRPr="00914E26" w:rsidRDefault="00D50347" w:rsidP="00951F87">
            <w:pPr>
              <w:spacing w:afterLines="60" w:after="144"/>
              <w:jc w:val="both"/>
              <w:rPr>
                <w:lang w:val="en-GB"/>
              </w:rPr>
            </w:pPr>
            <w:r>
              <w:rPr>
                <w:lang w:val="en-GB"/>
              </w:rPr>
              <w:t xml:space="preserve">Positive relationship between watermills and serf emancipation. </w:t>
            </w:r>
          </w:p>
        </w:tc>
        <w:tc>
          <w:tcPr>
            <w:tcW w:w="2977" w:type="dxa"/>
          </w:tcPr>
          <w:p w14:paraId="65750DDA" w14:textId="0BD1FB1E" w:rsidR="00D50347" w:rsidRDefault="00D50347" w:rsidP="00951F87">
            <w:pPr>
              <w:spacing w:afterLines="60" w:after="144"/>
              <w:jc w:val="both"/>
              <w:rPr>
                <w:lang w:val="en-GB"/>
              </w:rPr>
            </w:pPr>
            <w:r>
              <w:rPr>
                <w:lang w:val="en-GB"/>
              </w:rPr>
              <w:t>Emphasizes servile duties in empirical work.</w:t>
            </w:r>
          </w:p>
        </w:tc>
      </w:tr>
      <w:tr w:rsidR="00000CF3" w:rsidRPr="0093188D" w14:paraId="13C746EF" w14:textId="77777777" w:rsidTr="00CE0E49">
        <w:tc>
          <w:tcPr>
            <w:tcW w:w="2647" w:type="dxa"/>
          </w:tcPr>
          <w:p w14:paraId="63CD0F86" w14:textId="77777777" w:rsidR="00000CF3" w:rsidRPr="00D50347" w:rsidRDefault="00000CF3" w:rsidP="00951F87">
            <w:pPr>
              <w:spacing w:afterLines="60" w:after="144"/>
              <w:jc w:val="both"/>
              <w:rPr>
                <w:i/>
                <w:lang w:val="en-US"/>
              </w:rPr>
            </w:pPr>
            <w:r w:rsidRPr="00D50347">
              <w:rPr>
                <w:i/>
                <w:lang w:val="en-US"/>
              </w:rPr>
              <w:t>Panel data</w:t>
            </w:r>
          </w:p>
        </w:tc>
        <w:tc>
          <w:tcPr>
            <w:tcW w:w="3585" w:type="dxa"/>
          </w:tcPr>
          <w:p w14:paraId="4CD984BD" w14:textId="77777777" w:rsidR="00000CF3" w:rsidRPr="00D50347" w:rsidRDefault="00000CF3" w:rsidP="00951F87">
            <w:pPr>
              <w:spacing w:afterLines="60" w:after="144"/>
              <w:jc w:val="both"/>
              <w:rPr>
                <w:lang w:val="en-US"/>
              </w:rPr>
            </w:pPr>
          </w:p>
        </w:tc>
        <w:tc>
          <w:tcPr>
            <w:tcW w:w="2977" w:type="dxa"/>
          </w:tcPr>
          <w:p w14:paraId="4FC61735" w14:textId="77777777" w:rsidR="00000CF3" w:rsidRPr="00D50347" w:rsidRDefault="00000CF3" w:rsidP="00951F87">
            <w:pPr>
              <w:spacing w:afterLines="60" w:after="144"/>
              <w:jc w:val="both"/>
              <w:rPr>
                <w:lang w:val="en-US"/>
              </w:rPr>
            </w:pPr>
          </w:p>
        </w:tc>
        <w:tc>
          <w:tcPr>
            <w:tcW w:w="2977" w:type="dxa"/>
          </w:tcPr>
          <w:p w14:paraId="7D753034" w14:textId="77777777" w:rsidR="00000CF3" w:rsidRPr="00D50347" w:rsidRDefault="00000CF3" w:rsidP="00951F87">
            <w:pPr>
              <w:spacing w:afterLines="60" w:after="144"/>
              <w:jc w:val="both"/>
              <w:rPr>
                <w:lang w:val="en-US"/>
              </w:rPr>
            </w:pPr>
          </w:p>
        </w:tc>
      </w:tr>
      <w:tr w:rsidR="00000CF3" w:rsidRPr="0093188D" w14:paraId="74416CCF" w14:textId="77777777" w:rsidTr="00CE0E49">
        <w:tc>
          <w:tcPr>
            <w:tcW w:w="2647" w:type="dxa"/>
          </w:tcPr>
          <w:p w14:paraId="5EF90508" w14:textId="77777777" w:rsidR="00000CF3" w:rsidRPr="00D50347" w:rsidRDefault="00000CF3" w:rsidP="00951F87">
            <w:pPr>
              <w:spacing w:afterLines="60" w:after="144"/>
              <w:jc w:val="both"/>
              <w:rPr>
                <w:lang w:val="en-US"/>
              </w:rPr>
            </w:pPr>
            <w:r w:rsidRPr="00D50347">
              <w:rPr>
                <w:lang w:val="en-US"/>
              </w:rPr>
              <w:t>Nafziger (2012)</w:t>
            </w:r>
          </w:p>
        </w:tc>
        <w:tc>
          <w:tcPr>
            <w:tcW w:w="3585" w:type="dxa"/>
          </w:tcPr>
          <w:p w14:paraId="1242E551" w14:textId="77777777" w:rsidR="00000CF3" w:rsidRPr="00000CF3" w:rsidRDefault="00000CF3" w:rsidP="00951F87">
            <w:pPr>
              <w:spacing w:afterLines="60" w:after="144"/>
              <w:jc w:val="both"/>
              <w:rPr>
                <w:lang w:val="en-US"/>
              </w:rPr>
            </w:pPr>
            <w:r w:rsidRPr="00914E26">
              <w:rPr>
                <w:lang w:val="en-GB"/>
              </w:rPr>
              <w:t>Village level panel data for the Moscow province, 1876-1899</w:t>
            </w:r>
          </w:p>
        </w:tc>
        <w:tc>
          <w:tcPr>
            <w:tcW w:w="2977" w:type="dxa"/>
          </w:tcPr>
          <w:p w14:paraId="2B640D00" w14:textId="77777777" w:rsidR="00000CF3" w:rsidRPr="00000CF3" w:rsidRDefault="00000CF3" w:rsidP="00951F87">
            <w:pPr>
              <w:spacing w:afterLines="60" w:after="144"/>
              <w:jc w:val="both"/>
              <w:rPr>
                <w:lang w:val="en-US"/>
              </w:rPr>
            </w:pPr>
            <w:r w:rsidRPr="00914E26">
              <w:rPr>
                <w:lang w:val="en-GB"/>
              </w:rPr>
              <w:t>Some persistent negative effects after abolition of serfdom on labor mobility.</w:t>
            </w:r>
          </w:p>
        </w:tc>
        <w:tc>
          <w:tcPr>
            <w:tcW w:w="2977" w:type="dxa"/>
          </w:tcPr>
          <w:p w14:paraId="385371CC" w14:textId="77777777" w:rsidR="00000CF3" w:rsidRPr="00914E26" w:rsidRDefault="00000CF3" w:rsidP="00951F87">
            <w:pPr>
              <w:spacing w:afterLines="60" w:after="144"/>
              <w:jc w:val="both"/>
              <w:rPr>
                <w:lang w:val="en-GB"/>
              </w:rPr>
            </w:pPr>
            <w:r>
              <w:rPr>
                <w:lang w:val="en-GB"/>
              </w:rPr>
              <w:t>Russian serfdom – notes that restrictions on peasant mobility may not have ended as the commune took over the right to issue passports.</w:t>
            </w:r>
          </w:p>
        </w:tc>
      </w:tr>
      <w:tr w:rsidR="00000CF3" w:rsidRPr="0093188D" w14:paraId="2A3F0B21" w14:textId="77777777" w:rsidTr="00CE0E49">
        <w:tc>
          <w:tcPr>
            <w:tcW w:w="2647" w:type="dxa"/>
          </w:tcPr>
          <w:p w14:paraId="0CF828E7" w14:textId="77777777" w:rsidR="00000CF3" w:rsidRPr="0093188D" w:rsidRDefault="00000CF3" w:rsidP="00951F87">
            <w:pPr>
              <w:spacing w:afterLines="60" w:after="144"/>
              <w:jc w:val="both"/>
            </w:pPr>
            <w:r>
              <w:t>Malinowski (2016)</w:t>
            </w:r>
          </w:p>
        </w:tc>
        <w:tc>
          <w:tcPr>
            <w:tcW w:w="3585" w:type="dxa"/>
          </w:tcPr>
          <w:p w14:paraId="2745E862" w14:textId="342C9480" w:rsidR="00000CF3" w:rsidRPr="00914E26" w:rsidRDefault="00000CF3" w:rsidP="00951F87">
            <w:pPr>
              <w:spacing w:afterLines="60" w:after="144"/>
              <w:jc w:val="both"/>
              <w:rPr>
                <w:lang w:val="en-GB"/>
              </w:rPr>
            </w:pPr>
            <w:r>
              <w:rPr>
                <w:lang w:val="en-GB"/>
              </w:rPr>
              <w:t xml:space="preserve">Populations for </w:t>
            </w:r>
            <w:r w:rsidR="00B53C95">
              <w:rPr>
                <w:lang w:val="en-GB"/>
              </w:rPr>
              <w:t xml:space="preserve">urban </w:t>
            </w:r>
            <w:r>
              <w:rPr>
                <w:lang w:val="en-GB"/>
              </w:rPr>
              <w:t>settlements in Poland</w:t>
            </w:r>
            <w:r w:rsidR="00B53C95">
              <w:rPr>
                <w:lang w:val="en-GB"/>
              </w:rPr>
              <w:t>, 1500-1772</w:t>
            </w:r>
            <w:r>
              <w:rPr>
                <w:lang w:val="en-GB"/>
              </w:rPr>
              <w:t>.</w:t>
            </w:r>
          </w:p>
        </w:tc>
        <w:tc>
          <w:tcPr>
            <w:tcW w:w="2977" w:type="dxa"/>
          </w:tcPr>
          <w:p w14:paraId="3FF0AF80" w14:textId="77777777" w:rsidR="00000CF3" w:rsidRPr="00914E26" w:rsidRDefault="00000CF3" w:rsidP="00951F87">
            <w:pPr>
              <w:spacing w:afterLines="60" w:after="144"/>
              <w:jc w:val="both"/>
              <w:rPr>
                <w:lang w:val="en-GB"/>
              </w:rPr>
            </w:pPr>
            <w:r>
              <w:rPr>
                <w:lang w:val="en-GB"/>
              </w:rPr>
              <w:t>Urbans settlements with no legal protection of the peasantry had higher population when markets were not integrated.</w:t>
            </w:r>
          </w:p>
        </w:tc>
        <w:tc>
          <w:tcPr>
            <w:tcW w:w="2977" w:type="dxa"/>
          </w:tcPr>
          <w:p w14:paraId="0F89884F" w14:textId="77777777" w:rsidR="00000CF3" w:rsidRPr="002F5A13" w:rsidRDefault="00000CF3" w:rsidP="00951F87">
            <w:pPr>
              <w:spacing w:afterLines="60" w:after="144"/>
              <w:jc w:val="both"/>
              <w:rPr>
                <w:rFonts w:cstheme="minorHAnsi"/>
                <w:lang w:val="en-GB"/>
              </w:rPr>
            </w:pPr>
            <w:r>
              <w:rPr>
                <w:rFonts w:cstheme="minorHAnsi"/>
                <w:lang w:val="en-GB"/>
              </w:rPr>
              <w:t>S</w:t>
            </w:r>
            <w:r w:rsidRPr="00000CF3">
              <w:rPr>
                <w:rFonts w:cstheme="minorHAnsi"/>
                <w:lang w:val="en-US"/>
              </w:rPr>
              <w:t>erfdom as a lack of legal protection of the peasantry against surplus extraction of landlords.</w:t>
            </w:r>
          </w:p>
        </w:tc>
      </w:tr>
      <w:tr w:rsidR="00000CF3" w:rsidRPr="0093188D" w14:paraId="68191C61" w14:textId="77777777" w:rsidTr="00CE0E49">
        <w:tc>
          <w:tcPr>
            <w:tcW w:w="2647" w:type="dxa"/>
          </w:tcPr>
          <w:p w14:paraId="4F9AAEF4" w14:textId="77777777" w:rsidR="00000CF3" w:rsidRPr="0093188D" w:rsidRDefault="00000CF3" w:rsidP="00951F87">
            <w:pPr>
              <w:spacing w:afterLines="60" w:after="144"/>
              <w:jc w:val="both"/>
            </w:pPr>
            <w:r w:rsidRPr="0093188D">
              <w:t>Buggle and Nafziger (2017)</w:t>
            </w:r>
          </w:p>
        </w:tc>
        <w:tc>
          <w:tcPr>
            <w:tcW w:w="3585" w:type="dxa"/>
          </w:tcPr>
          <w:p w14:paraId="7C36A8CB" w14:textId="77777777" w:rsidR="00000CF3" w:rsidRPr="00000CF3" w:rsidRDefault="00000CF3" w:rsidP="00951F87">
            <w:pPr>
              <w:spacing w:afterLines="60" w:after="144"/>
              <w:jc w:val="both"/>
              <w:rPr>
                <w:lang w:val="en-US"/>
              </w:rPr>
            </w:pPr>
            <w:r w:rsidRPr="00914E26">
              <w:rPr>
                <w:lang w:val="en-GB"/>
              </w:rPr>
              <w:t>Mainly Russian district level data for various years</w:t>
            </w:r>
          </w:p>
        </w:tc>
        <w:tc>
          <w:tcPr>
            <w:tcW w:w="2977" w:type="dxa"/>
          </w:tcPr>
          <w:p w14:paraId="57F67200" w14:textId="77777777" w:rsidR="00000CF3" w:rsidRPr="00000CF3" w:rsidRDefault="00000CF3" w:rsidP="00951F87">
            <w:pPr>
              <w:spacing w:afterLines="60" w:after="144"/>
              <w:jc w:val="both"/>
              <w:rPr>
                <w:lang w:val="en-US"/>
              </w:rPr>
            </w:pPr>
            <w:r w:rsidRPr="00914E26">
              <w:rPr>
                <w:lang w:val="en-GB"/>
              </w:rPr>
              <w:t xml:space="preserve">Persistent negative effects of serfdom on well-being. </w:t>
            </w:r>
          </w:p>
        </w:tc>
        <w:tc>
          <w:tcPr>
            <w:tcW w:w="2977" w:type="dxa"/>
          </w:tcPr>
          <w:p w14:paraId="24804663" w14:textId="77777777" w:rsidR="00000CF3" w:rsidRPr="00914E26" w:rsidRDefault="00000CF3" w:rsidP="00951F87">
            <w:pPr>
              <w:spacing w:afterLines="60" w:after="144"/>
              <w:jc w:val="both"/>
              <w:rPr>
                <w:lang w:val="en-GB"/>
              </w:rPr>
            </w:pPr>
            <w:r>
              <w:rPr>
                <w:lang w:val="en-GB"/>
              </w:rPr>
              <w:t>Russian serfdom</w:t>
            </w:r>
          </w:p>
        </w:tc>
      </w:tr>
      <w:tr w:rsidR="00000CF3" w:rsidRPr="0093188D" w14:paraId="71BB7336" w14:textId="77777777" w:rsidTr="00CE0E49">
        <w:tc>
          <w:tcPr>
            <w:tcW w:w="2647" w:type="dxa"/>
          </w:tcPr>
          <w:p w14:paraId="3FFA0E6E" w14:textId="03881F23" w:rsidR="00000CF3" w:rsidRPr="0093188D" w:rsidRDefault="00000CF3" w:rsidP="00951F87">
            <w:pPr>
              <w:spacing w:afterLines="60" w:after="144"/>
              <w:jc w:val="both"/>
            </w:pPr>
            <w:r w:rsidRPr="0093188D">
              <w:lastRenderedPageBreak/>
              <w:t>Mark</w:t>
            </w:r>
            <w:r w:rsidR="007349CF">
              <w:t>evich and Zhuraskay (2018</w:t>
            </w:r>
            <w:r w:rsidRPr="0093188D">
              <w:t>)</w:t>
            </w:r>
          </w:p>
        </w:tc>
        <w:tc>
          <w:tcPr>
            <w:tcW w:w="3585" w:type="dxa"/>
          </w:tcPr>
          <w:p w14:paraId="77085BC3" w14:textId="77777777" w:rsidR="00000CF3" w:rsidRPr="00000CF3" w:rsidRDefault="00000CF3" w:rsidP="00951F87">
            <w:pPr>
              <w:spacing w:afterLines="60" w:after="144"/>
              <w:jc w:val="both"/>
              <w:rPr>
                <w:lang w:val="en-US"/>
              </w:rPr>
            </w:pPr>
            <w:r w:rsidRPr="00914E26">
              <w:rPr>
                <w:lang w:val="en-GB"/>
              </w:rPr>
              <w:t>Panel data for Russian provinces, 1800-1920.</w:t>
            </w:r>
          </w:p>
        </w:tc>
        <w:tc>
          <w:tcPr>
            <w:tcW w:w="2977" w:type="dxa"/>
          </w:tcPr>
          <w:p w14:paraId="16B544D3" w14:textId="77777777" w:rsidR="00000CF3" w:rsidRPr="00000CF3" w:rsidRDefault="00000CF3" w:rsidP="00951F87">
            <w:pPr>
              <w:spacing w:afterLines="60" w:after="144"/>
              <w:jc w:val="both"/>
              <w:rPr>
                <w:lang w:val="en-US"/>
              </w:rPr>
            </w:pPr>
            <w:r w:rsidRPr="00914E26">
              <w:rPr>
                <w:lang w:val="en-GB"/>
              </w:rPr>
              <w:t xml:space="preserve">Positive effect of abolition of serfdom on agricultural productivity. </w:t>
            </w:r>
          </w:p>
        </w:tc>
        <w:tc>
          <w:tcPr>
            <w:tcW w:w="2977" w:type="dxa"/>
          </w:tcPr>
          <w:p w14:paraId="431E053B" w14:textId="77777777" w:rsidR="00000CF3" w:rsidRPr="00914E26" w:rsidRDefault="00000CF3" w:rsidP="00951F87">
            <w:pPr>
              <w:spacing w:afterLines="60" w:after="144"/>
              <w:jc w:val="both"/>
              <w:rPr>
                <w:lang w:val="en-GB"/>
              </w:rPr>
            </w:pPr>
            <w:r>
              <w:rPr>
                <w:lang w:val="en-GB"/>
              </w:rPr>
              <w:t>Russian serfdom</w:t>
            </w:r>
          </w:p>
        </w:tc>
      </w:tr>
    </w:tbl>
    <w:p w14:paraId="2FA4FD15" w14:textId="77777777" w:rsidR="00000CF3" w:rsidRDefault="00000CF3" w:rsidP="00951F87">
      <w:pPr>
        <w:spacing w:afterLines="60" w:after="144" w:line="240" w:lineRule="auto"/>
        <w:jc w:val="both"/>
        <w:rPr>
          <w:rFonts w:ascii="Calibri" w:eastAsia="Times New Roman" w:hAnsi="Calibri" w:cs="Times New Roman"/>
          <w:color w:val="000000"/>
        </w:rPr>
        <w:sectPr w:rsidR="00000CF3" w:rsidSect="00000CF3">
          <w:pgSz w:w="15840" w:h="12240" w:orient="landscape"/>
          <w:pgMar w:top="1134" w:right="1701" w:bottom="1134" w:left="1701" w:header="720" w:footer="720" w:gutter="0"/>
          <w:cols w:space="720"/>
          <w:docGrid w:linePitch="360"/>
        </w:sectPr>
      </w:pPr>
    </w:p>
    <w:p w14:paraId="1A8CCC1C" w14:textId="73C38A7E" w:rsidR="00D27DED" w:rsidRPr="0093188D" w:rsidRDefault="00D27DED" w:rsidP="00951F87">
      <w:pPr>
        <w:spacing w:afterLines="60" w:after="144" w:line="240" w:lineRule="auto"/>
        <w:jc w:val="both"/>
        <w:rPr>
          <w:rFonts w:ascii="Calibri" w:eastAsia="Times New Roman" w:hAnsi="Calibri" w:cs="Times New Roman"/>
          <w:color w:val="000000"/>
        </w:rPr>
      </w:pPr>
    </w:p>
    <w:p w14:paraId="724F44E3" w14:textId="77777777" w:rsidR="00296CAE" w:rsidRPr="0093188D" w:rsidRDefault="00296CAE" w:rsidP="00951F87">
      <w:pPr>
        <w:spacing w:afterLines="60" w:after="144" w:line="240" w:lineRule="auto"/>
        <w:jc w:val="both"/>
        <w:rPr>
          <w:rFonts w:ascii="Calibri" w:eastAsia="Times New Roman" w:hAnsi="Calibri" w:cs="Times New Roman"/>
          <w:b/>
          <w:color w:val="000000"/>
        </w:rPr>
      </w:pPr>
      <w:r w:rsidRPr="0093188D">
        <w:rPr>
          <w:rFonts w:ascii="Calibri" w:eastAsia="Times New Roman" w:hAnsi="Calibri" w:cs="Times New Roman"/>
          <w:b/>
          <w:color w:val="000000"/>
        </w:rPr>
        <w:t>Table A2: Empirical studies of other coercive labor market institutions</w:t>
      </w:r>
    </w:p>
    <w:tbl>
      <w:tblPr>
        <w:tblStyle w:val="TableGrid"/>
        <w:tblW w:w="9209" w:type="dxa"/>
        <w:tblLook w:val="04A0" w:firstRow="1" w:lastRow="0" w:firstColumn="1" w:lastColumn="0" w:noHBand="0" w:noVBand="1"/>
      </w:tblPr>
      <w:tblGrid>
        <w:gridCol w:w="2647"/>
        <w:gridCol w:w="3585"/>
        <w:gridCol w:w="2977"/>
      </w:tblGrid>
      <w:tr w:rsidR="00296CAE" w:rsidRPr="0093188D" w14:paraId="0869306E" w14:textId="77777777" w:rsidTr="00296CAE">
        <w:tc>
          <w:tcPr>
            <w:tcW w:w="2647" w:type="dxa"/>
          </w:tcPr>
          <w:p w14:paraId="6612A9AE" w14:textId="77777777" w:rsidR="00296CAE" w:rsidRPr="00914E26" w:rsidRDefault="00296CAE" w:rsidP="00951F87">
            <w:pPr>
              <w:spacing w:afterLines="60" w:after="144"/>
              <w:jc w:val="both"/>
              <w:rPr>
                <w:lang w:val="en-US"/>
              </w:rPr>
            </w:pPr>
            <w:r w:rsidRPr="0093188D">
              <w:t>Study</w:t>
            </w:r>
          </w:p>
        </w:tc>
        <w:tc>
          <w:tcPr>
            <w:tcW w:w="3585" w:type="dxa"/>
          </w:tcPr>
          <w:p w14:paraId="750463BB" w14:textId="77777777" w:rsidR="00296CAE" w:rsidRPr="00914E26" w:rsidRDefault="00296CAE" w:rsidP="00951F87">
            <w:pPr>
              <w:spacing w:afterLines="60" w:after="144"/>
              <w:jc w:val="both"/>
              <w:rPr>
                <w:lang w:val="en-US"/>
              </w:rPr>
            </w:pPr>
            <w:r w:rsidRPr="0093188D">
              <w:t>Data</w:t>
            </w:r>
          </w:p>
        </w:tc>
        <w:tc>
          <w:tcPr>
            <w:tcW w:w="2977" w:type="dxa"/>
          </w:tcPr>
          <w:p w14:paraId="4472EFE0" w14:textId="77777777" w:rsidR="00296CAE" w:rsidRPr="00914E26" w:rsidRDefault="00296CAE" w:rsidP="00951F87">
            <w:pPr>
              <w:spacing w:afterLines="60" w:after="144"/>
              <w:jc w:val="both"/>
              <w:rPr>
                <w:lang w:val="en-US"/>
              </w:rPr>
            </w:pPr>
            <w:r w:rsidRPr="0093188D">
              <w:t>Findings</w:t>
            </w:r>
          </w:p>
        </w:tc>
      </w:tr>
      <w:tr w:rsidR="00296CAE" w:rsidRPr="0093188D" w14:paraId="275CDB24" w14:textId="77777777" w:rsidTr="00296CAE">
        <w:tc>
          <w:tcPr>
            <w:tcW w:w="2647" w:type="dxa"/>
          </w:tcPr>
          <w:p w14:paraId="4673AD73" w14:textId="77777777" w:rsidR="00296CAE" w:rsidRPr="00914E26" w:rsidRDefault="00296CAE" w:rsidP="00951F87">
            <w:pPr>
              <w:spacing w:afterLines="60" w:after="144"/>
              <w:jc w:val="both"/>
              <w:rPr>
                <w:lang w:val="en-US"/>
              </w:rPr>
            </w:pPr>
            <w:r w:rsidRPr="0093188D">
              <w:t>Naidu (2010)</w:t>
            </w:r>
          </w:p>
        </w:tc>
        <w:tc>
          <w:tcPr>
            <w:tcW w:w="3585" w:type="dxa"/>
          </w:tcPr>
          <w:p w14:paraId="5ED1E52D" w14:textId="77777777" w:rsidR="00296CAE" w:rsidRPr="0093188D" w:rsidRDefault="00296CAE" w:rsidP="00951F87">
            <w:pPr>
              <w:spacing w:afterLines="60" w:after="144"/>
              <w:jc w:val="both"/>
              <w:rPr>
                <w:lang w:val="en-US"/>
              </w:rPr>
            </w:pPr>
            <w:r w:rsidRPr="00914E26">
              <w:rPr>
                <w:lang w:val="en-GB"/>
              </w:rPr>
              <w:t>Individual level data on the movements of tenants in Arkansas for 172 individuals.</w:t>
            </w:r>
          </w:p>
          <w:p w14:paraId="3551C55E" w14:textId="77777777" w:rsidR="00296CAE" w:rsidRPr="0093188D" w:rsidRDefault="00296CAE" w:rsidP="00951F87">
            <w:pPr>
              <w:spacing w:afterLines="60" w:after="144"/>
              <w:jc w:val="both"/>
              <w:rPr>
                <w:lang w:val="en-US"/>
              </w:rPr>
            </w:pPr>
            <w:r w:rsidRPr="00914E26">
              <w:rPr>
                <w:lang w:val="en-GB"/>
              </w:rPr>
              <w:t>State level data on aggregate agricultural wages for 11 southern states.</w:t>
            </w:r>
          </w:p>
        </w:tc>
        <w:tc>
          <w:tcPr>
            <w:tcW w:w="2977" w:type="dxa"/>
          </w:tcPr>
          <w:p w14:paraId="1D0D6EB5" w14:textId="77777777" w:rsidR="00296CAE" w:rsidRPr="0093188D" w:rsidRDefault="00296CAE" w:rsidP="00951F87">
            <w:pPr>
              <w:spacing w:afterLines="60" w:after="144"/>
              <w:jc w:val="both"/>
              <w:rPr>
                <w:lang w:val="en-US"/>
              </w:rPr>
            </w:pPr>
            <w:r w:rsidRPr="00914E26">
              <w:rPr>
                <w:lang w:val="en-GB"/>
              </w:rPr>
              <w:t>Anti-enticement fines reduced mobility of share-croppers and aggregate agricultural wages.</w:t>
            </w:r>
          </w:p>
        </w:tc>
      </w:tr>
      <w:tr w:rsidR="00296CAE" w:rsidRPr="0093188D" w14:paraId="4A9EEB23" w14:textId="77777777" w:rsidTr="00296CAE">
        <w:tc>
          <w:tcPr>
            <w:tcW w:w="2647" w:type="dxa"/>
          </w:tcPr>
          <w:p w14:paraId="304FAF33" w14:textId="77777777" w:rsidR="00296CAE" w:rsidRPr="00914E26" w:rsidRDefault="00296CAE" w:rsidP="00951F87">
            <w:pPr>
              <w:spacing w:afterLines="60" w:after="144"/>
              <w:jc w:val="both"/>
              <w:rPr>
                <w:lang w:val="en-US"/>
              </w:rPr>
            </w:pPr>
            <w:r w:rsidRPr="0093188D">
              <w:t>Naidu and Yuchtman (2013)</w:t>
            </w:r>
          </w:p>
        </w:tc>
        <w:tc>
          <w:tcPr>
            <w:tcW w:w="3585" w:type="dxa"/>
          </w:tcPr>
          <w:p w14:paraId="7C00F710" w14:textId="517DAC1F" w:rsidR="00296CAE" w:rsidRPr="0093188D" w:rsidRDefault="00296CAE" w:rsidP="00951F87">
            <w:pPr>
              <w:spacing w:afterLines="60" w:after="144"/>
              <w:jc w:val="both"/>
              <w:rPr>
                <w:lang w:val="en-US"/>
              </w:rPr>
            </w:pPr>
            <w:r w:rsidRPr="00914E26">
              <w:rPr>
                <w:lang w:val="en-GB"/>
              </w:rPr>
              <w:t xml:space="preserve">District-level data on criminal prosecutions for breach of contract of employees for the UK for the years, 1858-1875. </w:t>
            </w:r>
            <w:r w:rsidRPr="0093188D">
              <w:t>County-level wage data for 1851-1905.</w:t>
            </w:r>
            <w:r w:rsidR="00D109E5" w:rsidRPr="0093188D">
              <w:t xml:space="preserve"> </w:t>
            </w:r>
          </w:p>
        </w:tc>
        <w:tc>
          <w:tcPr>
            <w:tcW w:w="2977" w:type="dxa"/>
          </w:tcPr>
          <w:p w14:paraId="4C132237" w14:textId="77777777" w:rsidR="00296CAE" w:rsidRPr="0093188D" w:rsidRDefault="00296CAE" w:rsidP="00951F87">
            <w:pPr>
              <w:spacing w:afterLines="60" w:after="144"/>
              <w:jc w:val="both"/>
              <w:rPr>
                <w:lang w:val="en-US"/>
              </w:rPr>
            </w:pPr>
            <w:r w:rsidRPr="00914E26">
              <w:rPr>
                <w:lang w:val="en-GB"/>
              </w:rPr>
              <w:t>Higher prices in an industry led to more prosecutions prior to 1875,</w:t>
            </w:r>
          </w:p>
          <w:p w14:paraId="15146622" w14:textId="77777777" w:rsidR="00296CAE" w:rsidRPr="0093188D" w:rsidRDefault="00296CAE" w:rsidP="00951F87">
            <w:pPr>
              <w:spacing w:afterLines="60" w:after="144"/>
              <w:jc w:val="both"/>
              <w:rPr>
                <w:lang w:val="en-US"/>
              </w:rPr>
            </w:pPr>
            <w:r w:rsidRPr="00914E26">
              <w:rPr>
                <w:lang w:val="en-GB"/>
              </w:rPr>
              <w:t>County-level wages increased relatively more in counties with more prosecutions prior to 1876- the year in which criminal prosecutions for breach of contract was abolished.</w:t>
            </w:r>
          </w:p>
        </w:tc>
      </w:tr>
      <w:tr w:rsidR="00296CAE" w:rsidRPr="0093188D" w14:paraId="754AC703" w14:textId="77777777" w:rsidTr="00296CAE">
        <w:tc>
          <w:tcPr>
            <w:tcW w:w="2647" w:type="dxa"/>
          </w:tcPr>
          <w:p w14:paraId="4DAF6DD0" w14:textId="77777777" w:rsidR="00296CAE" w:rsidRPr="0093188D" w:rsidRDefault="00296CAE" w:rsidP="00951F87">
            <w:pPr>
              <w:spacing w:afterLines="60" w:after="144"/>
              <w:jc w:val="both"/>
              <w:rPr>
                <w:lang w:val="en-US"/>
              </w:rPr>
            </w:pPr>
            <w:r w:rsidRPr="0093188D">
              <w:t>Bobonis and Morrow (2014)</w:t>
            </w:r>
          </w:p>
        </w:tc>
        <w:tc>
          <w:tcPr>
            <w:tcW w:w="3585" w:type="dxa"/>
          </w:tcPr>
          <w:p w14:paraId="5E14A512" w14:textId="52CF07CD" w:rsidR="00296CAE" w:rsidRPr="0093188D" w:rsidRDefault="00296CAE" w:rsidP="00951F87">
            <w:pPr>
              <w:spacing w:afterLines="60" w:after="144"/>
              <w:jc w:val="both"/>
              <w:rPr>
                <w:lang w:val="en-US"/>
              </w:rPr>
            </w:pPr>
            <w:r w:rsidRPr="00914E26">
              <w:rPr>
                <w:lang w:val="en-GB"/>
              </w:rPr>
              <w:t>1910 Puerto Rican Census data for individual literacy, international coffee prices, and variation between non-coercive and coercive regimes during the 19</w:t>
            </w:r>
            <w:r w:rsidR="0066470D">
              <w:rPr>
                <w:rFonts w:ascii="ZWAdobeF" w:hAnsi="ZWAdobeF" w:cs="ZWAdobeF"/>
                <w:sz w:val="2"/>
                <w:szCs w:val="2"/>
                <w:lang w:val="en-GB"/>
              </w:rPr>
              <w:t>P</w:t>
            </w:r>
            <w:r w:rsidRPr="00914E26">
              <w:rPr>
                <w:vertAlign w:val="superscript"/>
                <w:lang w:val="en-GB"/>
              </w:rPr>
              <w:t>th</w:t>
            </w:r>
            <w:r w:rsidR="0066470D">
              <w:rPr>
                <w:rFonts w:ascii="ZWAdobeF" w:hAnsi="ZWAdobeF" w:cs="ZWAdobeF"/>
                <w:sz w:val="2"/>
                <w:szCs w:val="2"/>
                <w:lang w:val="en-GB"/>
              </w:rPr>
              <w:t>P</w:t>
            </w:r>
            <w:r w:rsidRPr="00914E26">
              <w:rPr>
                <w:lang w:val="en-GB"/>
              </w:rPr>
              <w:t xml:space="preserve"> century.</w:t>
            </w:r>
          </w:p>
        </w:tc>
        <w:tc>
          <w:tcPr>
            <w:tcW w:w="2977" w:type="dxa"/>
          </w:tcPr>
          <w:p w14:paraId="590D7B94" w14:textId="77777777" w:rsidR="00296CAE" w:rsidRPr="0093188D" w:rsidRDefault="00296CAE" w:rsidP="00951F87">
            <w:pPr>
              <w:spacing w:afterLines="60" w:after="144"/>
              <w:jc w:val="both"/>
              <w:rPr>
                <w:lang w:val="en-US"/>
              </w:rPr>
            </w:pPr>
            <w:r w:rsidRPr="00914E26">
              <w:rPr>
                <w:lang w:val="en-GB"/>
              </w:rPr>
              <w:t>Education did not respond to changing coffee prices during the coercive regime. Education was reduced when coffee prices increased in the non-coercive regime.</w:t>
            </w:r>
          </w:p>
        </w:tc>
      </w:tr>
      <w:tr w:rsidR="00296CAE" w:rsidRPr="0093188D" w14:paraId="348A67F1" w14:textId="77777777" w:rsidTr="00296CAE">
        <w:tc>
          <w:tcPr>
            <w:tcW w:w="2647" w:type="dxa"/>
          </w:tcPr>
          <w:p w14:paraId="50C1ADA8" w14:textId="77777777" w:rsidR="00296CAE" w:rsidRPr="0093188D" w:rsidRDefault="00296CAE" w:rsidP="00951F87">
            <w:pPr>
              <w:spacing w:afterLines="60" w:after="144"/>
              <w:jc w:val="both"/>
              <w:rPr>
                <w:lang w:val="en-US"/>
              </w:rPr>
            </w:pPr>
            <w:r w:rsidRPr="0093188D">
              <w:t>Dippel, Greif and Treffler (2015)</w:t>
            </w:r>
          </w:p>
        </w:tc>
        <w:tc>
          <w:tcPr>
            <w:tcW w:w="3585" w:type="dxa"/>
          </w:tcPr>
          <w:p w14:paraId="312FF1B4" w14:textId="77777777" w:rsidR="00296CAE" w:rsidRPr="0093188D" w:rsidRDefault="00296CAE" w:rsidP="00951F87">
            <w:pPr>
              <w:spacing w:afterLines="60" w:after="144"/>
              <w:jc w:val="both"/>
              <w:rPr>
                <w:lang w:val="en-US"/>
              </w:rPr>
            </w:pPr>
            <w:r w:rsidRPr="00914E26">
              <w:rPr>
                <w:lang w:val="en-GB"/>
              </w:rPr>
              <w:t>Use country level data for 14 colonies British West Indies for the period 1838 to 1913 on wages for mobile agricultural workers, sugar export shares, and legal coercion.</w:t>
            </w:r>
          </w:p>
        </w:tc>
        <w:tc>
          <w:tcPr>
            <w:tcW w:w="2977" w:type="dxa"/>
          </w:tcPr>
          <w:p w14:paraId="175860E8" w14:textId="77777777" w:rsidR="00296CAE" w:rsidRPr="0093188D" w:rsidRDefault="00296CAE" w:rsidP="00951F87">
            <w:pPr>
              <w:spacing w:afterLines="60" w:after="144"/>
              <w:jc w:val="both"/>
              <w:rPr>
                <w:lang w:val="en-US"/>
              </w:rPr>
            </w:pPr>
            <w:r w:rsidRPr="00914E26">
              <w:rPr>
                <w:lang w:val="en-GB"/>
              </w:rPr>
              <w:t xml:space="preserve">Higher sugar export shares associated with lower wages and higher sugar prices associated with higher wages. </w:t>
            </w:r>
          </w:p>
        </w:tc>
      </w:tr>
      <w:tr w:rsidR="00296CAE" w:rsidRPr="0093188D" w14:paraId="4F8AB9C8" w14:textId="77777777" w:rsidTr="00296CAE">
        <w:tc>
          <w:tcPr>
            <w:tcW w:w="2647" w:type="dxa"/>
          </w:tcPr>
          <w:p w14:paraId="3CC26337" w14:textId="77777777" w:rsidR="00296CAE" w:rsidRPr="0093188D" w:rsidRDefault="00296CAE" w:rsidP="00951F87">
            <w:pPr>
              <w:spacing w:afterLines="60" w:after="144"/>
              <w:jc w:val="both"/>
              <w:rPr>
                <w:lang w:val="en-US"/>
              </w:rPr>
            </w:pPr>
            <w:r w:rsidRPr="0093188D">
              <w:t>Bishnu and Swamy (2017)</w:t>
            </w:r>
          </w:p>
        </w:tc>
        <w:tc>
          <w:tcPr>
            <w:tcW w:w="3585" w:type="dxa"/>
          </w:tcPr>
          <w:p w14:paraId="08650695" w14:textId="77777777" w:rsidR="00296CAE" w:rsidRPr="0093188D" w:rsidRDefault="00296CAE" w:rsidP="00951F87">
            <w:pPr>
              <w:spacing w:afterLines="60" w:after="144"/>
              <w:jc w:val="both"/>
              <w:rPr>
                <w:lang w:val="en-US"/>
              </w:rPr>
            </w:pPr>
            <w:r w:rsidRPr="00914E26">
              <w:rPr>
                <w:lang w:val="en-GB"/>
              </w:rPr>
              <w:t>Panel data for seven districts on migration to the Assam plantations in India and the price of tea</w:t>
            </w:r>
          </w:p>
        </w:tc>
        <w:tc>
          <w:tcPr>
            <w:tcW w:w="2977" w:type="dxa"/>
          </w:tcPr>
          <w:p w14:paraId="26BA2E30" w14:textId="77777777" w:rsidR="00296CAE" w:rsidRPr="0093188D" w:rsidRDefault="00296CAE" w:rsidP="00951F87">
            <w:pPr>
              <w:spacing w:afterLines="60" w:after="144"/>
              <w:jc w:val="both"/>
              <w:rPr>
                <w:lang w:val="en-US"/>
              </w:rPr>
            </w:pPr>
            <w:r w:rsidRPr="00914E26">
              <w:rPr>
                <w:lang w:val="en-GB"/>
              </w:rPr>
              <w:t>Higher tea prices are associated with higher migration, but if more coercive contracts are used in a district, this response is weakened.</w:t>
            </w:r>
          </w:p>
        </w:tc>
      </w:tr>
    </w:tbl>
    <w:p w14:paraId="18061F66"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3DEF5B8E"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229825B6"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41EB89C3" w14:textId="77777777" w:rsidR="00D27DED" w:rsidRPr="0093188D" w:rsidRDefault="00D27DED" w:rsidP="00951F87">
      <w:pPr>
        <w:spacing w:afterLines="60" w:after="144" w:line="240" w:lineRule="auto"/>
        <w:jc w:val="both"/>
        <w:rPr>
          <w:rFonts w:ascii="Calibri" w:eastAsia="Times New Roman" w:hAnsi="Calibri" w:cs="Times New Roman"/>
          <w:color w:val="000000"/>
        </w:rPr>
      </w:pPr>
    </w:p>
    <w:p w14:paraId="5A01EDC4" w14:textId="04FEBF73" w:rsidR="004E2435" w:rsidRPr="00307AA9" w:rsidRDefault="004E2435" w:rsidP="00951F87">
      <w:pPr>
        <w:spacing w:afterLines="60" w:after="144"/>
        <w:jc w:val="both"/>
        <w:rPr>
          <w:b/>
        </w:rPr>
      </w:pPr>
      <w:r>
        <w:rPr>
          <w:b/>
        </w:rPr>
        <w:t>Table A3</w:t>
      </w:r>
      <w:r w:rsidRPr="00307AA9">
        <w:rPr>
          <w:b/>
        </w:rPr>
        <w:t>: The years available for each region and estate</w:t>
      </w:r>
    </w:p>
    <w:tbl>
      <w:tblPr>
        <w:tblW w:w="4840" w:type="dxa"/>
        <w:tblInd w:w="70" w:type="dxa"/>
        <w:tblCellMar>
          <w:top w:w="15" w:type="dxa"/>
          <w:left w:w="70" w:type="dxa"/>
          <w:bottom w:w="15" w:type="dxa"/>
          <w:right w:w="70" w:type="dxa"/>
        </w:tblCellMar>
        <w:tblLook w:val="04A0" w:firstRow="1" w:lastRow="0" w:firstColumn="1" w:lastColumn="0" w:noHBand="0" w:noVBand="1"/>
      </w:tblPr>
      <w:tblGrid>
        <w:gridCol w:w="3240"/>
        <w:gridCol w:w="1600"/>
      </w:tblGrid>
      <w:tr w:rsidR="004E2435" w:rsidRPr="0093188D" w14:paraId="4857C9BA" w14:textId="77777777" w:rsidTr="004E2435">
        <w:trPr>
          <w:trHeight w:val="300"/>
        </w:trPr>
        <w:tc>
          <w:tcPr>
            <w:tcW w:w="3240" w:type="dxa"/>
            <w:tcBorders>
              <w:top w:val="single" w:sz="4" w:space="0" w:color="auto"/>
              <w:left w:val="single" w:sz="4" w:space="0" w:color="auto"/>
              <w:bottom w:val="single" w:sz="4" w:space="0" w:color="auto"/>
              <w:right w:val="single" w:sz="4" w:space="0" w:color="auto"/>
            </w:tcBorders>
            <w:noWrap/>
            <w:vAlign w:val="bottom"/>
            <w:hideMark/>
          </w:tcPr>
          <w:p w14:paraId="170B4D1A"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Region and estate</w:t>
            </w:r>
          </w:p>
        </w:tc>
        <w:tc>
          <w:tcPr>
            <w:tcW w:w="1600" w:type="dxa"/>
            <w:tcBorders>
              <w:top w:val="single" w:sz="4" w:space="0" w:color="auto"/>
              <w:left w:val="nil"/>
              <w:bottom w:val="single" w:sz="4" w:space="0" w:color="auto"/>
              <w:right w:val="single" w:sz="4" w:space="0" w:color="auto"/>
            </w:tcBorders>
            <w:noWrap/>
            <w:vAlign w:val="bottom"/>
            <w:hideMark/>
          </w:tcPr>
          <w:p w14:paraId="27998A35"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Period included</w:t>
            </w:r>
          </w:p>
        </w:tc>
      </w:tr>
      <w:tr w:rsidR="004E2435" w:rsidRPr="0093188D" w14:paraId="6733BD70" w14:textId="77777777" w:rsidTr="004E2435">
        <w:trPr>
          <w:trHeight w:val="300"/>
        </w:trPr>
        <w:tc>
          <w:tcPr>
            <w:tcW w:w="32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AE2C06E" w14:textId="77777777" w:rsidR="004E2435" w:rsidRPr="00914E26" w:rsidRDefault="004E2435" w:rsidP="00951F87">
            <w:pPr>
              <w:spacing w:afterLines="60" w:after="144" w:line="240" w:lineRule="auto"/>
              <w:jc w:val="both"/>
              <w:rPr>
                <w:rFonts w:ascii="Calibri" w:eastAsia="Times New Roman" w:hAnsi="Calibri" w:cs="Calibri"/>
                <w:b/>
                <w:bCs/>
                <w:color w:val="000000"/>
                <w:lang w:eastAsia="da-DK"/>
              </w:rPr>
            </w:pPr>
            <w:r w:rsidRPr="00914E26">
              <w:rPr>
                <w:rFonts w:ascii="Calibri" w:eastAsia="Times New Roman" w:hAnsi="Calibri" w:cs="Calibri"/>
                <w:b/>
                <w:bCs/>
                <w:color w:val="000000"/>
                <w:lang w:eastAsia="da-DK"/>
              </w:rPr>
              <w:t>Zealand</w:t>
            </w:r>
          </w:p>
        </w:tc>
        <w:tc>
          <w:tcPr>
            <w:tcW w:w="1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FD3054"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1706-1799</w:t>
            </w:r>
          </w:p>
        </w:tc>
      </w:tr>
      <w:tr w:rsidR="004E2435" w:rsidRPr="0093188D" w14:paraId="0F8EB6E4"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46F750FF"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Giesegaard</w:t>
            </w:r>
          </w:p>
        </w:tc>
        <w:tc>
          <w:tcPr>
            <w:tcW w:w="1600" w:type="dxa"/>
            <w:tcBorders>
              <w:top w:val="nil"/>
              <w:left w:val="single" w:sz="4" w:space="0" w:color="auto"/>
              <w:bottom w:val="nil"/>
              <w:right w:val="single" w:sz="4" w:space="0" w:color="auto"/>
            </w:tcBorders>
            <w:noWrap/>
            <w:vAlign w:val="bottom"/>
            <w:hideMark/>
          </w:tcPr>
          <w:p w14:paraId="18EB2247"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1721-1799</w:t>
            </w:r>
          </w:p>
        </w:tc>
      </w:tr>
      <w:tr w:rsidR="004E2435" w:rsidRPr="0093188D" w14:paraId="6DAF1927"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710B0C09"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Bregentved (1746-1800)</w:t>
            </w:r>
          </w:p>
        </w:tc>
        <w:tc>
          <w:tcPr>
            <w:tcW w:w="1600" w:type="dxa"/>
            <w:tcBorders>
              <w:top w:val="nil"/>
              <w:left w:val="single" w:sz="4" w:space="0" w:color="auto"/>
              <w:bottom w:val="nil"/>
              <w:right w:val="single" w:sz="4" w:space="0" w:color="auto"/>
            </w:tcBorders>
            <w:noWrap/>
            <w:vAlign w:val="bottom"/>
            <w:hideMark/>
          </w:tcPr>
          <w:p w14:paraId="4FD9B2D9"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1746-1799</w:t>
            </w:r>
          </w:p>
        </w:tc>
      </w:tr>
      <w:tr w:rsidR="004E2435" w:rsidRPr="0093188D" w14:paraId="44BD7362"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7164E3B4"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Gisselfeld Household (1706 1740)</w:t>
            </w:r>
          </w:p>
        </w:tc>
        <w:tc>
          <w:tcPr>
            <w:tcW w:w="1600" w:type="dxa"/>
            <w:tcBorders>
              <w:top w:val="nil"/>
              <w:left w:val="single" w:sz="4" w:space="0" w:color="auto"/>
              <w:bottom w:val="nil"/>
              <w:right w:val="single" w:sz="4" w:space="0" w:color="auto"/>
            </w:tcBorders>
            <w:noWrap/>
            <w:vAlign w:val="bottom"/>
            <w:hideMark/>
          </w:tcPr>
          <w:p w14:paraId="46805804"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1706-1740</w:t>
            </w:r>
          </w:p>
        </w:tc>
      </w:tr>
      <w:tr w:rsidR="004E2435" w:rsidRPr="0093188D" w14:paraId="00B5C1F8"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33005FF4"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Holsteinborg (1748-1800)</w:t>
            </w:r>
          </w:p>
        </w:tc>
        <w:tc>
          <w:tcPr>
            <w:tcW w:w="1600" w:type="dxa"/>
            <w:tcBorders>
              <w:top w:val="nil"/>
              <w:left w:val="single" w:sz="4" w:space="0" w:color="auto"/>
              <w:bottom w:val="nil"/>
              <w:right w:val="single" w:sz="4" w:space="0" w:color="auto"/>
            </w:tcBorders>
            <w:noWrap/>
            <w:vAlign w:val="bottom"/>
            <w:hideMark/>
          </w:tcPr>
          <w:p w14:paraId="306DD5F4"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1748-1799</w:t>
            </w:r>
          </w:p>
        </w:tc>
      </w:tr>
      <w:tr w:rsidR="004E2435" w:rsidRPr="0093188D" w14:paraId="38378EB7"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57DEEFC7"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Fuirendal (1756-1795)</w:t>
            </w:r>
          </w:p>
        </w:tc>
        <w:tc>
          <w:tcPr>
            <w:tcW w:w="1600" w:type="dxa"/>
            <w:tcBorders>
              <w:top w:val="nil"/>
              <w:left w:val="single" w:sz="4" w:space="0" w:color="auto"/>
              <w:bottom w:val="nil"/>
              <w:right w:val="single" w:sz="4" w:space="0" w:color="auto"/>
            </w:tcBorders>
            <w:noWrap/>
            <w:vAlign w:val="bottom"/>
            <w:hideMark/>
          </w:tcPr>
          <w:p w14:paraId="1EA19756"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1756-1795</w:t>
            </w:r>
          </w:p>
        </w:tc>
      </w:tr>
      <w:tr w:rsidR="004E2435" w:rsidRPr="0093188D" w14:paraId="171F72AB"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466ADF77"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Sorø Academy (1740-1800)</w:t>
            </w:r>
          </w:p>
        </w:tc>
        <w:tc>
          <w:tcPr>
            <w:tcW w:w="1600" w:type="dxa"/>
            <w:tcBorders>
              <w:top w:val="nil"/>
              <w:left w:val="single" w:sz="4" w:space="0" w:color="auto"/>
              <w:bottom w:val="nil"/>
              <w:right w:val="single" w:sz="4" w:space="0" w:color="auto"/>
            </w:tcBorders>
            <w:noWrap/>
            <w:vAlign w:val="bottom"/>
            <w:hideMark/>
          </w:tcPr>
          <w:p w14:paraId="0D0BC208"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1740-1799</w:t>
            </w:r>
          </w:p>
        </w:tc>
      </w:tr>
      <w:tr w:rsidR="004E2435" w:rsidRPr="0093188D" w14:paraId="7A991EFC"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2C7EC1B8"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Løvenborg (1752-1794)</w:t>
            </w:r>
          </w:p>
        </w:tc>
        <w:tc>
          <w:tcPr>
            <w:tcW w:w="1600" w:type="dxa"/>
            <w:tcBorders>
              <w:top w:val="nil"/>
              <w:left w:val="single" w:sz="4" w:space="0" w:color="auto"/>
              <w:bottom w:val="nil"/>
              <w:right w:val="single" w:sz="4" w:space="0" w:color="auto"/>
            </w:tcBorders>
            <w:noWrap/>
            <w:vAlign w:val="bottom"/>
            <w:hideMark/>
          </w:tcPr>
          <w:p w14:paraId="15DA8125"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1752-1794</w:t>
            </w:r>
          </w:p>
        </w:tc>
      </w:tr>
      <w:tr w:rsidR="004E2435" w:rsidRPr="0093188D" w14:paraId="66E7175F"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5F46B2BD"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Gauno (1751-1800)</w:t>
            </w:r>
          </w:p>
        </w:tc>
        <w:tc>
          <w:tcPr>
            <w:tcW w:w="1600" w:type="dxa"/>
            <w:tcBorders>
              <w:top w:val="nil"/>
              <w:left w:val="single" w:sz="4" w:space="0" w:color="auto"/>
              <w:bottom w:val="nil"/>
              <w:right w:val="single" w:sz="4" w:space="0" w:color="auto"/>
            </w:tcBorders>
            <w:noWrap/>
            <w:vAlign w:val="bottom"/>
            <w:hideMark/>
          </w:tcPr>
          <w:p w14:paraId="3643ECFB"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1751-1799</w:t>
            </w:r>
          </w:p>
        </w:tc>
      </w:tr>
      <w:tr w:rsidR="004E2435" w:rsidRPr="0093188D" w14:paraId="0D804FE6"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4A788E93"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Juellinge (1726-1748)</w:t>
            </w:r>
          </w:p>
        </w:tc>
        <w:tc>
          <w:tcPr>
            <w:tcW w:w="1600" w:type="dxa"/>
            <w:tcBorders>
              <w:top w:val="nil"/>
              <w:left w:val="single" w:sz="4" w:space="0" w:color="auto"/>
              <w:bottom w:val="nil"/>
              <w:right w:val="single" w:sz="4" w:space="0" w:color="auto"/>
            </w:tcBorders>
            <w:noWrap/>
            <w:vAlign w:val="bottom"/>
            <w:hideMark/>
          </w:tcPr>
          <w:p w14:paraId="0E0268EF"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1726-1749</w:t>
            </w:r>
          </w:p>
        </w:tc>
      </w:tr>
      <w:tr w:rsidR="004E2435" w:rsidRPr="0093188D" w14:paraId="7310EAD6" w14:textId="77777777" w:rsidTr="004E2435">
        <w:trPr>
          <w:trHeight w:val="300"/>
        </w:trPr>
        <w:tc>
          <w:tcPr>
            <w:tcW w:w="3240" w:type="dxa"/>
            <w:tcBorders>
              <w:top w:val="nil"/>
              <w:left w:val="single" w:sz="4" w:space="0" w:color="auto"/>
              <w:bottom w:val="single" w:sz="4" w:space="0" w:color="auto"/>
              <w:right w:val="single" w:sz="4" w:space="0" w:color="auto"/>
            </w:tcBorders>
            <w:shd w:val="clear" w:color="000000" w:fill="D9D9D9"/>
            <w:vAlign w:val="bottom"/>
            <w:hideMark/>
          </w:tcPr>
          <w:p w14:paraId="0E85F171" w14:textId="77777777" w:rsidR="004E2435" w:rsidRPr="00914E26" w:rsidRDefault="004E2435" w:rsidP="00951F87">
            <w:pPr>
              <w:spacing w:afterLines="60" w:after="144" w:line="240" w:lineRule="auto"/>
              <w:jc w:val="both"/>
              <w:rPr>
                <w:rFonts w:ascii="Calibri" w:eastAsia="Times New Roman" w:hAnsi="Calibri" w:cs="Calibri"/>
                <w:b/>
                <w:bCs/>
                <w:color w:val="000000"/>
                <w:lang w:eastAsia="da-DK"/>
              </w:rPr>
            </w:pPr>
            <w:r w:rsidRPr="00914E26">
              <w:rPr>
                <w:rFonts w:ascii="Calibri" w:eastAsia="Times New Roman" w:hAnsi="Calibri" w:cs="Calibri"/>
                <w:b/>
                <w:bCs/>
                <w:color w:val="000000"/>
                <w:lang w:eastAsia="da-DK"/>
              </w:rPr>
              <w:t>Funen</w:t>
            </w:r>
          </w:p>
        </w:tc>
        <w:tc>
          <w:tcPr>
            <w:tcW w:w="1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8C2915"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1723-1799</w:t>
            </w:r>
          </w:p>
        </w:tc>
      </w:tr>
      <w:tr w:rsidR="004E2435" w:rsidRPr="0093188D" w14:paraId="4F40F320"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6B0DF645"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Taasinge (1725-1800)</w:t>
            </w:r>
          </w:p>
        </w:tc>
        <w:tc>
          <w:tcPr>
            <w:tcW w:w="1600" w:type="dxa"/>
            <w:tcBorders>
              <w:top w:val="nil"/>
              <w:left w:val="single" w:sz="4" w:space="0" w:color="auto"/>
              <w:bottom w:val="nil"/>
              <w:right w:val="single" w:sz="4" w:space="0" w:color="auto"/>
            </w:tcBorders>
            <w:noWrap/>
            <w:vAlign w:val="bottom"/>
            <w:hideMark/>
          </w:tcPr>
          <w:p w14:paraId="11ADAFE1"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1725-1799</w:t>
            </w:r>
          </w:p>
        </w:tc>
      </w:tr>
      <w:tr w:rsidR="004E2435" w:rsidRPr="0093188D" w14:paraId="5C43CCAA"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09BBE8CC"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Frederiksgave 1773-1800</w:t>
            </w:r>
          </w:p>
        </w:tc>
        <w:tc>
          <w:tcPr>
            <w:tcW w:w="1600" w:type="dxa"/>
            <w:tcBorders>
              <w:top w:val="nil"/>
              <w:left w:val="single" w:sz="4" w:space="0" w:color="auto"/>
              <w:bottom w:val="nil"/>
              <w:right w:val="single" w:sz="4" w:space="0" w:color="auto"/>
            </w:tcBorders>
            <w:noWrap/>
            <w:vAlign w:val="bottom"/>
            <w:hideMark/>
          </w:tcPr>
          <w:p w14:paraId="08DE893E"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1733-1799</w:t>
            </w:r>
          </w:p>
        </w:tc>
      </w:tr>
      <w:tr w:rsidR="004E2435" w:rsidRPr="0093188D" w14:paraId="764C74C1"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300F77FD"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Erholm Søndergade (1723-1800)</w:t>
            </w:r>
          </w:p>
        </w:tc>
        <w:tc>
          <w:tcPr>
            <w:tcW w:w="1600" w:type="dxa"/>
            <w:tcBorders>
              <w:top w:val="nil"/>
              <w:left w:val="single" w:sz="4" w:space="0" w:color="auto"/>
              <w:bottom w:val="nil"/>
              <w:right w:val="single" w:sz="4" w:space="0" w:color="auto"/>
            </w:tcBorders>
            <w:noWrap/>
            <w:vAlign w:val="bottom"/>
            <w:hideMark/>
          </w:tcPr>
          <w:p w14:paraId="5C7B03C5"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1723-1799</w:t>
            </w:r>
          </w:p>
        </w:tc>
      </w:tr>
      <w:tr w:rsidR="004E2435" w:rsidRPr="0093188D" w14:paraId="1155E740" w14:textId="77777777" w:rsidTr="004E2435">
        <w:trPr>
          <w:trHeight w:val="300"/>
        </w:trPr>
        <w:tc>
          <w:tcPr>
            <w:tcW w:w="3240" w:type="dxa"/>
            <w:tcBorders>
              <w:top w:val="nil"/>
              <w:left w:val="single" w:sz="4" w:space="0" w:color="auto"/>
              <w:bottom w:val="single" w:sz="4" w:space="0" w:color="auto"/>
              <w:right w:val="single" w:sz="4" w:space="0" w:color="auto"/>
            </w:tcBorders>
            <w:shd w:val="clear" w:color="000000" w:fill="D9D9D9"/>
            <w:vAlign w:val="bottom"/>
            <w:hideMark/>
          </w:tcPr>
          <w:p w14:paraId="6E28084C" w14:textId="77777777" w:rsidR="004E2435" w:rsidRPr="00914E26" w:rsidRDefault="004E2435" w:rsidP="00951F87">
            <w:pPr>
              <w:spacing w:afterLines="60" w:after="144" w:line="240" w:lineRule="auto"/>
              <w:jc w:val="both"/>
              <w:rPr>
                <w:rFonts w:ascii="Calibri" w:eastAsia="Times New Roman" w:hAnsi="Calibri" w:cs="Calibri"/>
                <w:b/>
                <w:bCs/>
                <w:color w:val="000000"/>
                <w:lang w:eastAsia="da-DK"/>
              </w:rPr>
            </w:pPr>
            <w:r w:rsidRPr="00914E26">
              <w:rPr>
                <w:rFonts w:ascii="Calibri" w:eastAsia="Times New Roman" w:hAnsi="Calibri" w:cs="Calibri"/>
                <w:b/>
                <w:bCs/>
                <w:color w:val="000000"/>
                <w:lang w:eastAsia="da-DK"/>
              </w:rPr>
              <w:t>Jutland</w:t>
            </w:r>
          </w:p>
        </w:tc>
        <w:tc>
          <w:tcPr>
            <w:tcW w:w="1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D332F0"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1705-1799</w:t>
            </w:r>
          </w:p>
        </w:tc>
      </w:tr>
      <w:tr w:rsidR="004E2435" w:rsidRPr="0093188D" w14:paraId="2D0AE535"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27952F5C"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Frijsenborg (1777-1800)</w:t>
            </w:r>
          </w:p>
        </w:tc>
        <w:tc>
          <w:tcPr>
            <w:tcW w:w="1600" w:type="dxa"/>
            <w:tcBorders>
              <w:top w:val="nil"/>
              <w:left w:val="single" w:sz="4" w:space="0" w:color="auto"/>
              <w:bottom w:val="nil"/>
              <w:right w:val="single" w:sz="4" w:space="0" w:color="auto"/>
            </w:tcBorders>
            <w:noWrap/>
            <w:vAlign w:val="bottom"/>
            <w:hideMark/>
          </w:tcPr>
          <w:p w14:paraId="21469D3D"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1777-1799</w:t>
            </w:r>
          </w:p>
        </w:tc>
      </w:tr>
      <w:tr w:rsidR="004E2435" w:rsidRPr="0093188D" w14:paraId="4A6B1327"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1607F700"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Støvringgard (1734-1800)</w:t>
            </w:r>
          </w:p>
        </w:tc>
        <w:tc>
          <w:tcPr>
            <w:tcW w:w="1600" w:type="dxa"/>
            <w:tcBorders>
              <w:top w:val="nil"/>
              <w:left w:val="single" w:sz="4" w:space="0" w:color="auto"/>
              <w:bottom w:val="nil"/>
              <w:right w:val="single" w:sz="4" w:space="0" w:color="auto"/>
            </w:tcBorders>
            <w:noWrap/>
            <w:vAlign w:val="bottom"/>
            <w:hideMark/>
          </w:tcPr>
          <w:p w14:paraId="4A9B7F2F"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1734-1799</w:t>
            </w:r>
          </w:p>
        </w:tc>
      </w:tr>
      <w:tr w:rsidR="004E2435" w:rsidRPr="0093188D" w14:paraId="55083196"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08CA9A49"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Lindenborg (1714-1799)</w:t>
            </w:r>
          </w:p>
        </w:tc>
        <w:tc>
          <w:tcPr>
            <w:tcW w:w="1600" w:type="dxa"/>
            <w:tcBorders>
              <w:top w:val="nil"/>
              <w:left w:val="single" w:sz="4" w:space="0" w:color="auto"/>
              <w:bottom w:val="nil"/>
              <w:right w:val="single" w:sz="4" w:space="0" w:color="auto"/>
            </w:tcBorders>
            <w:noWrap/>
            <w:vAlign w:val="bottom"/>
            <w:hideMark/>
          </w:tcPr>
          <w:p w14:paraId="5F8D9133"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1714-1799</w:t>
            </w:r>
          </w:p>
        </w:tc>
      </w:tr>
      <w:tr w:rsidR="004E2435" w:rsidRPr="0093188D" w14:paraId="196F8545" w14:textId="77777777" w:rsidTr="004E2435">
        <w:trPr>
          <w:trHeight w:val="300"/>
        </w:trPr>
        <w:tc>
          <w:tcPr>
            <w:tcW w:w="3240" w:type="dxa"/>
            <w:tcBorders>
              <w:top w:val="nil"/>
              <w:left w:val="single" w:sz="4" w:space="0" w:color="auto"/>
              <w:bottom w:val="single" w:sz="4" w:space="0" w:color="auto"/>
              <w:right w:val="single" w:sz="4" w:space="0" w:color="auto"/>
            </w:tcBorders>
            <w:vAlign w:val="bottom"/>
            <w:hideMark/>
          </w:tcPr>
          <w:p w14:paraId="36631C16"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Odden (1705-1732)</w:t>
            </w:r>
          </w:p>
        </w:tc>
        <w:tc>
          <w:tcPr>
            <w:tcW w:w="1600" w:type="dxa"/>
            <w:tcBorders>
              <w:top w:val="nil"/>
              <w:left w:val="single" w:sz="4" w:space="0" w:color="auto"/>
              <w:bottom w:val="single" w:sz="4" w:space="0" w:color="auto"/>
              <w:right w:val="single" w:sz="4" w:space="0" w:color="auto"/>
            </w:tcBorders>
            <w:noWrap/>
            <w:vAlign w:val="bottom"/>
            <w:hideMark/>
          </w:tcPr>
          <w:p w14:paraId="1339549B" w14:textId="77777777" w:rsidR="004E2435" w:rsidRPr="00914E26" w:rsidRDefault="004E2435"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1705-1732</w:t>
            </w:r>
          </w:p>
        </w:tc>
      </w:tr>
    </w:tbl>
    <w:p w14:paraId="03DFCDCA" w14:textId="77777777" w:rsidR="00A45CA9" w:rsidRDefault="00A45CA9" w:rsidP="00951F87">
      <w:pPr>
        <w:spacing w:afterLines="60" w:after="144"/>
        <w:jc w:val="both"/>
        <w:rPr>
          <w:b/>
        </w:rPr>
      </w:pPr>
    </w:p>
    <w:p w14:paraId="115A85BA" w14:textId="77777777" w:rsidR="00A45CA9" w:rsidRDefault="00A45CA9" w:rsidP="00951F87">
      <w:pPr>
        <w:spacing w:afterLines="60" w:after="144"/>
        <w:jc w:val="both"/>
        <w:rPr>
          <w:b/>
        </w:rPr>
      </w:pPr>
    </w:p>
    <w:p w14:paraId="3114AD2D" w14:textId="77777777" w:rsidR="00A45CA9" w:rsidRDefault="00A45CA9" w:rsidP="00951F87">
      <w:pPr>
        <w:spacing w:afterLines="60" w:after="144"/>
        <w:jc w:val="both"/>
        <w:rPr>
          <w:b/>
        </w:rPr>
      </w:pPr>
    </w:p>
    <w:p w14:paraId="361C59A0" w14:textId="77777777" w:rsidR="00A45CA9" w:rsidRDefault="00A45CA9" w:rsidP="00951F87">
      <w:pPr>
        <w:spacing w:afterLines="60" w:after="144"/>
        <w:jc w:val="both"/>
        <w:rPr>
          <w:b/>
        </w:rPr>
      </w:pPr>
    </w:p>
    <w:p w14:paraId="3CD06BEA" w14:textId="77777777" w:rsidR="00A45CA9" w:rsidRDefault="00A45CA9" w:rsidP="00951F87">
      <w:pPr>
        <w:spacing w:afterLines="60" w:after="144"/>
        <w:jc w:val="both"/>
        <w:rPr>
          <w:b/>
        </w:rPr>
      </w:pPr>
    </w:p>
    <w:p w14:paraId="0B5362C0" w14:textId="77777777" w:rsidR="00A45CA9" w:rsidRDefault="00A45CA9" w:rsidP="00951F87">
      <w:pPr>
        <w:spacing w:afterLines="60" w:after="144"/>
        <w:jc w:val="both"/>
        <w:rPr>
          <w:b/>
        </w:rPr>
      </w:pPr>
    </w:p>
    <w:p w14:paraId="32F4297C" w14:textId="77777777" w:rsidR="00A45CA9" w:rsidRDefault="00A45CA9" w:rsidP="00951F87">
      <w:pPr>
        <w:spacing w:afterLines="60" w:after="144"/>
        <w:jc w:val="both"/>
        <w:rPr>
          <w:b/>
        </w:rPr>
      </w:pPr>
    </w:p>
    <w:p w14:paraId="0B25D889" w14:textId="19001361" w:rsidR="0025453F" w:rsidRPr="00307AA9" w:rsidRDefault="0025453F" w:rsidP="00951F87">
      <w:pPr>
        <w:spacing w:afterLines="60" w:after="144"/>
        <w:jc w:val="both"/>
        <w:rPr>
          <w:b/>
        </w:rPr>
      </w:pPr>
      <w:r>
        <w:rPr>
          <w:b/>
        </w:rPr>
        <w:t>Table A4</w:t>
      </w:r>
      <w:r w:rsidRPr="00307AA9">
        <w:rPr>
          <w:b/>
        </w:rPr>
        <w:t>: Occupations with at least one 100 observations</w:t>
      </w:r>
    </w:p>
    <w:tbl>
      <w:tblPr>
        <w:tblW w:w="8140" w:type="dxa"/>
        <w:tblInd w:w="70" w:type="dxa"/>
        <w:tblBorders>
          <w:top w:val="single" w:sz="4" w:space="0" w:color="auto"/>
          <w:left w:val="single" w:sz="4" w:space="0" w:color="auto"/>
          <w:bottom w:val="single" w:sz="4" w:space="0" w:color="auto"/>
          <w:right w:val="single" w:sz="4" w:space="0" w:color="auto"/>
        </w:tblBorders>
        <w:tblCellMar>
          <w:top w:w="15" w:type="dxa"/>
          <w:left w:w="70" w:type="dxa"/>
          <w:bottom w:w="15" w:type="dxa"/>
          <w:right w:w="70" w:type="dxa"/>
        </w:tblCellMar>
        <w:tblLook w:val="04A0" w:firstRow="1" w:lastRow="0" w:firstColumn="1" w:lastColumn="0" w:noHBand="0" w:noVBand="1"/>
      </w:tblPr>
      <w:tblGrid>
        <w:gridCol w:w="3540"/>
        <w:gridCol w:w="720"/>
        <w:gridCol w:w="1340"/>
        <w:gridCol w:w="2540"/>
      </w:tblGrid>
      <w:tr w:rsidR="0025453F" w:rsidRPr="0093188D" w14:paraId="24FA025F" w14:textId="77777777" w:rsidTr="00A1026B">
        <w:trPr>
          <w:trHeight w:val="300"/>
        </w:trPr>
        <w:tc>
          <w:tcPr>
            <w:tcW w:w="3540" w:type="dxa"/>
            <w:tcBorders>
              <w:top w:val="single" w:sz="4" w:space="0" w:color="auto"/>
              <w:bottom w:val="single" w:sz="4" w:space="0" w:color="auto"/>
              <w:right w:val="single" w:sz="4" w:space="0" w:color="auto"/>
            </w:tcBorders>
            <w:noWrap/>
            <w:vAlign w:val="bottom"/>
            <w:hideMark/>
          </w:tcPr>
          <w:p w14:paraId="45F0B68B"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Occupation</w:t>
            </w:r>
          </w:p>
        </w:tc>
        <w:tc>
          <w:tcPr>
            <w:tcW w:w="720" w:type="dxa"/>
            <w:tcBorders>
              <w:top w:val="single" w:sz="4" w:space="0" w:color="auto"/>
              <w:left w:val="single" w:sz="4" w:space="0" w:color="auto"/>
              <w:bottom w:val="single" w:sz="4" w:space="0" w:color="auto"/>
            </w:tcBorders>
            <w:noWrap/>
            <w:vAlign w:val="bottom"/>
            <w:hideMark/>
          </w:tcPr>
          <w:p w14:paraId="3E97C3D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 xml:space="preserve">HISCO </w:t>
            </w:r>
          </w:p>
        </w:tc>
        <w:tc>
          <w:tcPr>
            <w:tcW w:w="1340" w:type="dxa"/>
            <w:tcBorders>
              <w:top w:val="single" w:sz="4" w:space="0" w:color="auto"/>
              <w:bottom w:val="single" w:sz="4" w:space="0" w:color="auto"/>
            </w:tcBorders>
            <w:noWrap/>
            <w:vAlign w:val="bottom"/>
            <w:hideMark/>
          </w:tcPr>
          <w:p w14:paraId="5F41FF87"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Observations</w:t>
            </w:r>
          </w:p>
        </w:tc>
        <w:tc>
          <w:tcPr>
            <w:tcW w:w="2540" w:type="dxa"/>
            <w:tcBorders>
              <w:top w:val="single" w:sz="4" w:space="0" w:color="auto"/>
              <w:bottom w:val="single" w:sz="4" w:space="0" w:color="auto"/>
            </w:tcBorders>
            <w:noWrap/>
            <w:vAlign w:val="bottom"/>
            <w:hideMark/>
          </w:tcPr>
          <w:p w14:paraId="01F4BCC2"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Percentage of full dataset</w:t>
            </w:r>
          </w:p>
        </w:tc>
      </w:tr>
      <w:tr w:rsidR="0025453F" w:rsidRPr="0093188D" w14:paraId="075395C2" w14:textId="77777777" w:rsidTr="00A1026B">
        <w:trPr>
          <w:trHeight w:val="300"/>
        </w:trPr>
        <w:tc>
          <w:tcPr>
            <w:tcW w:w="3540" w:type="dxa"/>
            <w:tcBorders>
              <w:top w:val="single" w:sz="4" w:space="0" w:color="auto"/>
              <w:right w:val="single" w:sz="4" w:space="0" w:color="auto"/>
            </w:tcBorders>
            <w:noWrap/>
            <w:vAlign w:val="bottom"/>
            <w:hideMark/>
          </w:tcPr>
          <w:p w14:paraId="2639AA37"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Laborer</w:t>
            </w:r>
          </w:p>
        </w:tc>
        <w:tc>
          <w:tcPr>
            <w:tcW w:w="720" w:type="dxa"/>
            <w:tcBorders>
              <w:top w:val="single" w:sz="4" w:space="0" w:color="auto"/>
              <w:left w:val="single" w:sz="4" w:space="0" w:color="auto"/>
            </w:tcBorders>
            <w:noWrap/>
            <w:vAlign w:val="bottom"/>
            <w:hideMark/>
          </w:tcPr>
          <w:p w14:paraId="0D43D733"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99910</w:t>
            </w:r>
          </w:p>
        </w:tc>
        <w:tc>
          <w:tcPr>
            <w:tcW w:w="1340" w:type="dxa"/>
            <w:tcBorders>
              <w:top w:val="single" w:sz="4" w:space="0" w:color="auto"/>
            </w:tcBorders>
            <w:noWrap/>
            <w:vAlign w:val="bottom"/>
            <w:hideMark/>
          </w:tcPr>
          <w:p w14:paraId="7EA3837C"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2,709</w:t>
            </w:r>
          </w:p>
        </w:tc>
        <w:tc>
          <w:tcPr>
            <w:tcW w:w="2540" w:type="dxa"/>
            <w:tcBorders>
              <w:top w:val="single" w:sz="4" w:space="0" w:color="auto"/>
            </w:tcBorders>
            <w:noWrap/>
            <w:vAlign w:val="bottom"/>
            <w:hideMark/>
          </w:tcPr>
          <w:p w14:paraId="61F8229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12.94</w:t>
            </w:r>
          </w:p>
        </w:tc>
      </w:tr>
      <w:tr w:rsidR="0025453F" w:rsidRPr="0093188D" w14:paraId="699B0C62" w14:textId="77777777" w:rsidTr="00A1026B">
        <w:trPr>
          <w:trHeight w:val="300"/>
        </w:trPr>
        <w:tc>
          <w:tcPr>
            <w:tcW w:w="3540" w:type="dxa"/>
            <w:tcBorders>
              <w:right w:val="single" w:sz="4" w:space="0" w:color="auto"/>
            </w:tcBorders>
            <w:noWrap/>
            <w:vAlign w:val="bottom"/>
            <w:hideMark/>
          </w:tcPr>
          <w:p w14:paraId="2CA4EEF9"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Day laborer</w:t>
            </w:r>
          </w:p>
        </w:tc>
        <w:tc>
          <w:tcPr>
            <w:tcW w:w="720" w:type="dxa"/>
            <w:tcBorders>
              <w:left w:val="single" w:sz="4" w:space="0" w:color="auto"/>
            </w:tcBorders>
            <w:noWrap/>
            <w:vAlign w:val="bottom"/>
            <w:hideMark/>
          </w:tcPr>
          <w:p w14:paraId="4E708279"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99920</w:t>
            </w:r>
          </w:p>
        </w:tc>
        <w:tc>
          <w:tcPr>
            <w:tcW w:w="1340" w:type="dxa"/>
            <w:noWrap/>
            <w:vAlign w:val="bottom"/>
            <w:hideMark/>
          </w:tcPr>
          <w:p w14:paraId="4D4A48C1"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2,421</w:t>
            </w:r>
          </w:p>
        </w:tc>
        <w:tc>
          <w:tcPr>
            <w:tcW w:w="2540" w:type="dxa"/>
            <w:noWrap/>
            <w:vAlign w:val="bottom"/>
            <w:hideMark/>
          </w:tcPr>
          <w:p w14:paraId="35D5E41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11.57</w:t>
            </w:r>
          </w:p>
        </w:tc>
      </w:tr>
      <w:tr w:rsidR="0025453F" w:rsidRPr="0093188D" w14:paraId="581E70AF" w14:textId="77777777" w:rsidTr="00A1026B">
        <w:trPr>
          <w:trHeight w:val="300"/>
        </w:trPr>
        <w:tc>
          <w:tcPr>
            <w:tcW w:w="3540" w:type="dxa"/>
            <w:tcBorders>
              <w:right w:val="single" w:sz="4" w:space="0" w:color="auto"/>
            </w:tcBorders>
            <w:noWrap/>
            <w:vAlign w:val="bottom"/>
            <w:hideMark/>
          </w:tcPr>
          <w:p w14:paraId="7C36EBE2"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Bricklayer</w:t>
            </w:r>
          </w:p>
        </w:tc>
        <w:tc>
          <w:tcPr>
            <w:tcW w:w="720" w:type="dxa"/>
            <w:tcBorders>
              <w:left w:val="single" w:sz="4" w:space="0" w:color="auto"/>
            </w:tcBorders>
            <w:noWrap/>
            <w:vAlign w:val="bottom"/>
            <w:hideMark/>
          </w:tcPr>
          <w:p w14:paraId="62042699"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95120</w:t>
            </w:r>
          </w:p>
        </w:tc>
        <w:tc>
          <w:tcPr>
            <w:tcW w:w="1340" w:type="dxa"/>
            <w:noWrap/>
            <w:vAlign w:val="bottom"/>
            <w:hideMark/>
          </w:tcPr>
          <w:p w14:paraId="5449B231"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2,371</w:t>
            </w:r>
          </w:p>
        </w:tc>
        <w:tc>
          <w:tcPr>
            <w:tcW w:w="2540" w:type="dxa"/>
            <w:noWrap/>
            <w:vAlign w:val="bottom"/>
            <w:hideMark/>
          </w:tcPr>
          <w:p w14:paraId="2A45F03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11.33</w:t>
            </w:r>
          </w:p>
        </w:tc>
      </w:tr>
      <w:tr w:rsidR="0025453F" w:rsidRPr="0093188D" w14:paraId="1299341D" w14:textId="77777777" w:rsidTr="00A1026B">
        <w:trPr>
          <w:trHeight w:val="300"/>
        </w:trPr>
        <w:tc>
          <w:tcPr>
            <w:tcW w:w="3540" w:type="dxa"/>
            <w:tcBorders>
              <w:right w:val="single" w:sz="4" w:space="0" w:color="auto"/>
            </w:tcBorders>
            <w:noWrap/>
            <w:vAlign w:val="bottom"/>
            <w:hideMark/>
          </w:tcPr>
          <w:p w14:paraId="22D5D493"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Painter</w:t>
            </w:r>
          </w:p>
        </w:tc>
        <w:tc>
          <w:tcPr>
            <w:tcW w:w="720" w:type="dxa"/>
            <w:tcBorders>
              <w:left w:val="single" w:sz="4" w:space="0" w:color="auto"/>
            </w:tcBorders>
            <w:noWrap/>
            <w:vAlign w:val="bottom"/>
            <w:hideMark/>
          </w:tcPr>
          <w:p w14:paraId="0048CD91"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93120</w:t>
            </w:r>
          </w:p>
        </w:tc>
        <w:tc>
          <w:tcPr>
            <w:tcW w:w="1340" w:type="dxa"/>
            <w:noWrap/>
            <w:vAlign w:val="bottom"/>
            <w:hideMark/>
          </w:tcPr>
          <w:p w14:paraId="0402F611"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2,105</w:t>
            </w:r>
          </w:p>
        </w:tc>
        <w:tc>
          <w:tcPr>
            <w:tcW w:w="2540" w:type="dxa"/>
            <w:noWrap/>
            <w:vAlign w:val="bottom"/>
            <w:hideMark/>
          </w:tcPr>
          <w:p w14:paraId="00A69B1C"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10.06</w:t>
            </w:r>
          </w:p>
        </w:tc>
      </w:tr>
      <w:tr w:rsidR="0025453F" w:rsidRPr="0093188D" w14:paraId="606183BE" w14:textId="77777777" w:rsidTr="00A1026B">
        <w:trPr>
          <w:trHeight w:val="300"/>
        </w:trPr>
        <w:tc>
          <w:tcPr>
            <w:tcW w:w="3540" w:type="dxa"/>
            <w:tcBorders>
              <w:right w:val="single" w:sz="4" w:space="0" w:color="auto"/>
            </w:tcBorders>
            <w:noWrap/>
            <w:vAlign w:val="bottom"/>
            <w:hideMark/>
          </w:tcPr>
          <w:p w14:paraId="1A70ECE9"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Carpenter</w:t>
            </w:r>
          </w:p>
        </w:tc>
        <w:tc>
          <w:tcPr>
            <w:tcW w:w="720" w:type="dxa"/>
            <w:tcBorders>
              <w:left w:val="single" w:sz="4" w:space="0" w:color="auto"/>
            </w:tcBorders>
            <w:noWrap/>
            <w:vAlign w:val="bottom"/>
            <w:hideMark/>
          </w:tcPr>
          <w:p w14:paraId="793D639D"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95410</w:t>
            </w:r>
          </w:p>
        </w:tc>
        <w:tc>
          <w:tcPr>
            <w:tcW w:w="1340" w:type="dxa"/>
            <w:noWrap/>
            <w:vAlign w:val="bottom"/>
            <w:hideMark/>
          </w:tcPr>
          <w:p w14:paraId="4323808B"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1,189</w:t>
            </w:r>
          </w:p>
        </w:tc>
        <w:tc>
          <w:tcPr>
            <w:tcW w:w="2540" w:type="dxa"/>
            <w:noWrap/>
            <w:vAlign w:val="bottom"/>
            <w:hideMark/>
          </w:tcPr>
          <w:p w14:paraId="44071FF3"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5.68</w:t>
            </w:r>
          </w:p>
        </w:tc>
      </w:tr>
      <w:tr w:rsidR="0025453F" w:rsidRPr="0093188D" w14:paraId="714A50FC" w14:textId="77777777" w:rsidTr="00A1026B">
        <w:trPr>
          <w:trHeight w:val="300"/>
        </w:trPr>
        <w:tc>
          <w:tcPr>
            <w:tcW w:w="3540" w:type="dxa"/>
            <w:tcBorders>
              <w:right w:val="single" w:sz="4" w:space="0" w:color="auto"/>
            </w:tcBorders>
            <w:noWrap/>
            <w:vAlign w:val="bottom"/>
            <w:hideMark/>
          </w:tcPr>
          <w:p w14:paraId="1808016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Thatcher</w:t>
            </w:r>
          </w:p>
        </w:tc>
        <w:tc>
          <w:tcPr>
            <w:tcW w:w="720" w:type="dxa"/>
            <w:tcBorders>
              <w:left w:val="single" w:sz="4" w:space="0" w:color="auto"/>
            </w:tcBorders>
            <w:noWrap/>
            <w:vAlign w:val="bottom"/>
            <w:hideMark/>
          </w:tcPr>
          <w:p w14:paraId="062A2C5A"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95360</w:t>
            </w:r>
          </w:p>
        </w:tc>
        <w:tc>
          <w:tcPr>
            <w:tcW w:w="1340" w:type="dxa"/>
            <w:noWrap/>
            <w:vAlign w:val="bottom"/>
            <w:hideMark/>
          </w:tcPr>
          <w:p w14:paraId="1AF4361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927</w:t>
            </w:r>
          </w:p>
        </w:tc>
        <w:tc>
          <w:tcPr>
            <w:tcW w:w="2540" w:type="dxa"/>
            <w:noWrap/>
            <w:vAlign w:val="bottom"/>
            <w:hideMark/>
          </w:tcPr>
          <w:p w14:paraId="25CAD496"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4.43</w:t>
            </w:r>
          </w:p>
        </w:tc>
      </w:tr>
      <w:tr w:rsidR="0025453F" w:rsidRPr="0093188D" w14:paraId="3FAE8ADD" w14:textId="77777777" w:rsidTr="00A1026B">
        <w:trPr>
          <w:trHeight w:val="300"/>
        </w:trPr>
        <w:tc>
          <w:tcPr>
            <w:tcW w:w="3540" w:type="dxa"/>
            <w:tcBorders>
              <w:right w:val="single" w:sz="4" w:space="0" w:color="auto"/>
            </w:tcBorders>
            <w:noWrap/>
            <w:vAlign w:val="bottom"/>
            <w:hideMark/>
          </w:tcPr>
          <w:p w14:paraId="4B11D339"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Agricultural laborer</w:t>
            </w:r>
          </w:p>
        </w:tc>
        <w:tc>
          <w:tcPr>
            <w:tcW w:w="720" w:type="dxa"/>
            <w:tcBorders>
              <w:left w:val="single" w:sz="4" w:space="0" w:color="auto"/>
            </w:tcBorders>
            <w:noWrap/>
            <w:vAlign w:val="bottom"/>
            <w:hideMark/>
          </w:tcPr>
          <w:p w14:paraId="05E11F5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62105</w:t>
            </w:r>
          </w:p>
        </w:tc>
        <w:tc>
          <w:tcPr>
            <w:tcW w:w="1340" w:type="dxa"/>
            <w:noWrap/>
            <w:vAlign w:val="bottom"/>
            <w:hideMark/>
          </w:tcPr>
          <w:p w14:paraId="287BA964"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868</w:t>
            </w:r>
          </w:p>
        </w:tc>
        <w:tc>
          <w:tcPr>
            <w:tcW w:w="2540" w:type="dxa"/>
            <w:noWrap/>
            <w:vAlign w:val="bottom"/>
            <w:hideMark/>
          </w:tcPr>
          <w:p w14:paraId="2B1E2CE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4.15</w:t>
            </w:r>
          </w:p>
        </w:tc>
      </w:tr>
      <w:tr w:rsidR="0025453F" w:rsidRPr="0093188D" w14:paraId="19CA221A" w14:textId="77777777" w:rsidTr="00A1026B">
        <w:trPr>
          <w:trHeight w:val="300"/>
        </w:trPr>
        <w:tc>
          <w:tcPr>
            <w:tcW w:w="3540" w:type="dxa"/>
            <w:tcBorders>
              <w:right w:val="single" w:sz="4" w:space="0" w:color="auto"/>
            </w:tcBorders>
            <w:noWrap/>
            <w:vAlign w:val="bottom"/>
            <w:hideMark/>
          </w:tcPr>
          <w:p w14:paraId="26122969"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Dairy worker</w:t>
            </w:r>
          </w:p>
        </w:tc>
        <w:tc>
          <w:tcPr>
            <w:tcW w:w="720" w:type="dxa"/>
            <w:tcBorders>
              <w:left w:val="single" w:sz="4" w:space="0" w:color="auto"/>
            </w:tcBorders>
            <w:noWrap/>
            <w:vAlign w:val="bottom"/>
            <w:hideMark/>
          </w:tcPr>
          <w:p w14:paraId="21CB74EB"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62510</w:t>
            </w:r>
          </w:p>
        </w:tc>
        <w:tc>
          <w:tcPr>
            <w:tcW w:w="1340" w:type="dxa"/>
            <w:noWrap/>
            <w:vAlign w:val="bottom"/>
            <w:hideMark/>
          </w:tcPr>
          <w:p w14:paraId="155111B2"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679</w:t>
            </w:r>
          </w:p>
        </w:tc>
        <w:tc>
          <w:tcPr>
            <w:tcW w:w="2540" w:type="dxa"/>
            <w:noWrap/>
            <w:vAlign w:val="bottom"/>
            <w:hideMark/>
          </w:tcPr>
          <w:p w14:paraId="6220A796"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3.24</w:t>
            </w:r>
          </w:p>
        </w:tc>
      </w:tr>
      <w:tr w:rsidR="0025453F" w:rsidRPr="0093188D" w14:paraId="5D45712C" w14:textId="77777777" w:rsidTr="00A1026B">
        <w:trPr>
          <w:trHeight w:val="300"/>
        </w:trPr>
        <w:tc>
          <w:tcPr>
            <w:tcW w:w="3540" w:type="dxa"/>
            <w:tcBorders>
              <w:right w:val="single" w:sz="4" w:space="0" w:color="auto"/>
            </w:tcBorders>
            <w:noWrap/>
            <w:vAlign w:val="bottom"/>
            <w:hideMark/>
          </w:tcPr>
          <w:p w14:paraId="7A8AF58A"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Gardener</w:t>
            </w:r>
          </w:p>
        </w:tc>
        <w:tc>
          <w:tcPr>
            <w:tcW w:w="720" w:type="dxa"/>
            <w:tcBorders>
              <w:left w:val="single" w:sz="4" w:space="0" w:color="auto"/>
            </w:tcBorders>
            <w:noWrap/>
            <w:vAlign w:val="bottom"/>
            <w:hideMark/>
          </w:tcPr>
          <w:p w14:paraId="3FFAB4E1"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62740</w:t>
            </w:r>
          </w:p>
        </w:tc>
        <w:tc>
          <w:tcPr>
            <w:tcW w:w="1340" w:type="dxa"/>
            <w:noWrap/>
            <w:vAlign w:val="bottom"/>
            <w:hideMark/>
          </w:tcPr>
          <w:p w14:paraId="0FF9FE6C"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597</w:t>
            </w:r>
          </w:p>
        </w:tc>
        <w:tc>
          <w:tcPr>
            <w:tcW w:w="2540" w:type="dxa"/>
            <w:noWrap/>
            <w:vAlign w:val="bottom"/>
            <w:hideMark/>
          </w:tcPr>
          <w:p w14:paraId="04A2312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2.85</w:t>
            </w:r>
          </w:p>
        </w:tc>
      </w:tr>
      <w:tr w:rsidR="0025453F" w:rsidRPr="0093188D" w14:paraId="6373B379" w14:textId="77777777" w:rsidTr="00A1026B">
        <w:trPr>
          <w:trHeight w:val="300"/>
        </w:trPr>
        <w:tc>
          <w:tcPr>
            <w:tcW w:w="3540" w:type="dxa"/>
            <w:tcBorders>
              <w:right w:val="single" w:sz="4" w:space="0" w:color="auto"/>
            </w:tcBorders>
            <w:noWrap/>
            <w:vAlign w:val="bottom"/>
            <w:hideMark/>
          </w:tcPr>
          <w:p w14:paraId="4C139F6B"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livestock worker</w:t>
            </w:r>
          </w:p>
        </w:tc>
        <w:tc>
          <w:tcPr>
            <w:tcW w:w="720" w:type="dxa"/>
            <w:tcBorders>
              <w:left w:val="single" w:sz="4" w:space="0" w:color="auto"/>
            </w:tcBorders>
            <w:noWrap/>
            <w:vAlign w:val="bottom"/>
            <w:hideMark/>
          </w:tcPr>
          <w:p w14:paraId="27D79E12"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62400</w:t>
            </w:r>
          </w:p>
        </w:tc>
        <w:tc>
          <w:tcPr>
            <w:tcW w:w="1340" w:type="dxa"/>
            <w:noWrap/>
            <w:vAlign w:val="bottom"/>
            <w:hideMark/>
          </w:tcPr>
          <w:p w14:paraId="15D7D5FC"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534</w:t>
            </w:r>
          </w:p>
        </w:tc>
        <w:tc>
          <w:tcPr>
            <w:tcW w:w="2540" w:type="dxa"/>
            <w:noWrap/>
            <w:vAlign w:val="bottom"/>
            <w:hideMark/>
          </w:tcPr>
          <w:p w14:paraId="1438D5ED"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2.55</w:t>
            </w:r>
          </w:p>
        </w:tc>
      </w:tr>
      <w:tr w:rsidR="0025453F" w:rsidRPr="0093188D" w14:paraId="61BDFC81" w14:textId="77777777" w:rsidTr="00A1026B">
        <w:trPr>
          <w:trHeight w:val="300"/>
        </w:trPr>
        <w:tc>
          <w:tcPr>
            <w:tcW w:w="3540" w:type="dxa"/>
            <w:tcBorders>
              <w:right w:val="single" w:sz="4" w:space="0" w:color="auto"/>
            </w:tcBorders>
            <w:noWrap/>
            <w:vAlign w:val="bottom"/>
            <w:hideMark/>
          </w:tcPr>
          <w:p w14:paraId="68B902A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Joiner</w:t>
            </w:r>
          </w:p>
        </w:tc>
        <w:tc>
          <w:tcPr>
            <w:tcW w:w="720" w:type="dxa"/>
            <w:tcBorders>
              <w:left w:val="single" w:sz="4" w:space="0" w:color="auto"/>
            </w:tcBorders>
            <w:noWrap/>
            <w:vAlign w:val="bottom"/>
            <w:hideMark/>
          </w:tcPr>
          <w:p w14:paraId="1CA75E0B"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95420</w:t>
            </w:r>
          </w:p>
        </w:tc>
        <w:tc>
          <w:tcPr>
            <w:tcW w:w="1340" w:type="dxa"/>
            <w:noWrap/>
            <w:vAlign w:val="bottom"/>
            <w:hideMark/>
          </w:tcPr>
          <w:p w14:paraId="5BCF8743"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483</w:t>
            </w:r>
          </w:p>
        </w:tc>
        <w:tc>
          <w:tcPr>
            <w:tcW w:w="2540" w:type="dxa"/>
            <w:noWrap/>
            <w:vAlign w:val="bottom"/>
            <w:hideMark/>
          </w:tcPr>
          <w:p w14:paraId="4385092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2.31</w:t>
            </w:r>
          </w:p>
        </w:tc>
      </w:tr>
      <w:tr w:rsidR="0025453F" w:rsidRPr="0093188D" w14:paraId="062A3957" w14:textId="77777777" w:rsidTr="00A1026B">
        <w:trPr>
          <w:trHeight w:val="300"/>
        </w:trPr>
        <w:tc>
          <w:tcPr>
            <w:tcW w:w="3540" w:type="dxa"/>
            <w:tcBorders>
              <w:right w:val="single" w:sz="4" w:space="0" w:color="auto"/>
            </w:tcBorders>
            <w:noWrap/>
            <w:vAlign w:val="bottom"/>
            <w:hideMark/>
          </w:tcPr>
          <w:p w14:paraId="508CD60D"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Stone mason</w:t>
            </w:r>
          </w:p>
        </w:tc>
        <w:tc>
          <w:tcPr>
            <w:tcW w:w="720" w:type="dxa"/>
            <w:tcBorders>
              <w:left w:val="single" w:sz="4" w:space="0" w:color="auto"/>
            </w:tcBorders>
            <w:noWrap/>
            <w:vAlign w:val="bottom"/>
            <w:hideMark/>
          </w:tcPr>
          <w:p w14:paraId="45FC8DDC"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95140</w:t>
            </w:r>
          </w:p>
        </w:tc>
        <w:tc>
          <w:tcPr>
            <w:tcW w:w="1340" w:type="dxa"/>
            <w:noWrap/>
            <w:vAlign w:val="bottom"/>
            <w:hideMark/>
          </w:tcPr>
          <w:p w14:paraId="04DB024C"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462</w:t>
            </w:r>
          </w:p>
        </w:tc>
        <w:tc>
          <w:tcPr>
            <w:tcW w:w="2540" w:type="dxa"/>
            <w:noWrap/>
            <w:vAlign w:val="bottom"/>
            <w:hideMark/>
          </w:tcPr>
          <w:p w14:paraId="60F3DB2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2.21</w:t>
            </w:r>
          </w:p>
        </w:tc>
      </w:tr>
      <w:tr w:rsidR="0025453F" w:rsidRPr="0093188D" w14:paraId="52CEE817" w14:textId="77777777" w:rsidTr="00A1026B">
        <w:trPr>
          <w:trHeight w:val="300"/>
        </w:trPr>
        <w:tc>
          <w:tcPr>
            <w:tcW w:w="3540" w:type="dxa"/>
            <w:tcBorders>
              <w:right w:val="single" w:sz="4" w:space="0" w:color="auto"/>
            </w:tcBorders>
            <w:noWrap/>
            <w:vAlign w:val="bottom"/>
            <w:hideMark/>
          </w:tcPr>
          <w:p w14:paraId="1CE6628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Farm servant</w:t>
            </w:r>
          </w:p>
        </w:tc>
        <w:tc>
          <w:tcPr>
            <w:tcW w:w="720" w:type="dxa"/>
            <w:tcBorders>
              <w:left w:val="single" w:sz="4" w:space="0" w:color="auto"/>
            </w:tcBorders>
            <w:noWrap/>
            <w:vAlign w:val="bottom"/>
            <w:hideMark/>
          </w:tcPr>
          <w:p w14:paraId="4D5D7C33"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62120</w:t>
            </w:r>
          </w:p>
        </w:tc>
        <w:tc>
          <w:tcPr>
            <w:tcW w:w="1340" w:type="dxa"/>
            <w:noWrap/>
            <w:vAlign w:val="bottom"/>
            <w:hideMark/>
          </w:tcPr>
          <w:p w14:paraId="1672971B"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455</w:t>
            </w:r>
          </w:p>
        </w:tc>
        <w:tc>
          <w:tcPr>
            <w:tcW w:w="2540" w:type="dxa"/>
            <w:noWrap/>
            <w:vAlign w:val="bottom"/>
            <w:hideMark/>
          </w:tcPr>
          <w:p w14:paraId="451BB3D6"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2.17</w:t>
            </w:r>
          </w:p>
        </w:tc>
      </w:tr>
      <w:tr w:rsidR="0025453F" w:rsidRPr="0093188D" w14:paraId="1F715E0C" w14:textId="77777777" w:rsidTr="00A1026B">
        <w:trPr>
          <w:trHeight w:val="300"/>
        </w:trPr>
        <w:tc>
          <w:tcPr>
            <w:tcW w:w="3540" w:type="dxa"/>
            <w:tcBorders>
              <w:right w:val="single" w:sz="4" w:space="0" w:color="auto"/>
            </w:tcBorders>
            <w:noWrap/>
            <w:vAlign w:val="bottom"/>
            <w:hideMark/>
          </w:tcPr>
          <w:p w14:paraId="66AAA1E8"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Teacher</w:t>
            </w:r>
          </w:p>
        </w:tc>
        <w:tc>
          <w:tcPr>
            <w:tcW w:w="720" w:type="dxa"/>
            <w:tcBorders>
              <w:left w:val="single" w:sz="4" w:space="0" w:color="auto"/>
            </w:tcBorders>
            <w:noWrap/>
            <w:vAlign w:val="bottom"/>
            <w:hideMark/>
          </w:tcPr>
          <w:p w14:paraId="3B121C2B"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13940</w:t>
            </w:r>
          </w:p>
        </w:tc>
        <w:tc>
          <w:tcPr>
            <w:tcW w:w="1340" w:type="dxa"/>
            <w:noWrap/>
            <w:vAlign w:val="bottom"/>
            <w:hideMark/>
          </w:tcPr>
          <w:p w14:paraId="40CF842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435</w:t>
            </w:r>
          </w:p>
        </w:tc>
        <w:tc>
          <w:tcPr>
            <w:tcW w:w="2540" w:type="dxa"/>
            <w:noWrap/>
            <w:vAlign w:val="bottom"/>
            <w:hideMark/>
          </w:tcPr>
          <w:p w14:paraId="740C85A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2.08</w:t>
            </w:r>
          </w:p>
        </w:tc>
      </w:tr>
      <w:tr w:rsidR="0025453F" w:rsidRPr="0093188D" w14:paraId="6C6D3AD3" w14:textId="77777777" w:rsidTr="00A1026B">
        <w:trPr>
          <w:trHeight w:val="300"/>
        </w:trPr>
        <w:tc>
          <w:tcPr>
            <w:tcW w:w="3540" w:type="dxa"/>
            <w:tcBorders>
              <w:right w:val="single" w:sz="4" w:space="0" w:color="auto"/>
            </w:tcBorders>
            <w:noWrap/>
            <w:vAlign w:val="bottom"/>
            <w:hideMark/>
          </w:tcPr>
          <w:p w14:paraId="5B31B352"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farm supervisor</w:t>
            </w:r>
          </w:p>
        </w:tc>
        <w:tc>
          <w:tcPr>
            <w:tcW w:w="720" w:type="dxa"/>
            <w:tcBorders>
              <w:left w:val="single" w:sz="4" w:space="0" w:color="auto"/>
            </w:tcBorders>
            <w:noWrap/>
            <w:vAlign w:val="bottom"/>
            <w:hideMark/>
          </w:tcPr>
          <w:p w14:paraId="1CB93D23"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22520</w:t>
            </w:r>
          </w:p>
        </w:tc>
        <w:tc>
          <w:tcPr>
            <w:tcW w:w="1340" w:type="dxa"/>
            <w:noWrap/>
            <w:vAlign w:val="bottom"/>
            <w:hideMark/>
          </w:tcPr>
          <w:p w14:paraId="096B3438"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410</w:t>
            </w:r>
          </w:p>
        </w:tc>
        <w:tc>
          <w:tcPr>
            <w:tcW w:w="2540" w:type="dxa"/>
            <w:noWrap/>
            <w:vAlign w:val="bottom"/>
            <w:hideMark/>
          </w:tcPr>
          <w:p w14:paraId="70BF0D46"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1.96</w:t>
            </w:r>
          </w:p>
        </w:tc>
      </w:tr>
      <w:tr w:rsidR="0025453F" w:rsidRPr="0093188D" w14:paraId="16FE4B51" w14:textId="77777777" w:rsidTr="00A1026B">
        <w:trPr>
          <w:trHeight w:val="300"/>
        </w:trPr>
        <w:tc>
          <w:tcPr>
            <w:tcW w:w="3540" w:type="dxa"/>
            <w:tcBorders>
              <w:right w:val="single" w:sz="4" w:space="0" w:color="auto"/>
            </w:tcBorders>
            <w:noWrap/>
            <w:vAlign w:val="bottom"/>
            <w:hideMark/>
          </w:tcPr>
          <w:p w14:paraId="3576AF5B"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Coachman</w:t>
            </w:r>
          </w:p>
        </w:tc>
        <w:tc>
          <w:tcPr>
            <w:tcW w:w="720" w:type="dxa"/>
            <w:tcBorders>
              <w:left w:val="single" w:sz="4" w:space="0" w:color="auto"/>
            </w:tcBorders>
            <w:noWrap/>
            <w:vAlign w:val="bottom"/>
            <w:hideMark/>
          </w:tcPr>
          <w:p w14:paraId="253215E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98620</w:t>
            </w:r>
          </w:p>
        </w:tc>
        <w:tc>
          <w:tcPr>
            <w:tcW w:w="1340" w:type="dxa"/>
            <w:noWrap/>
            <w:vAlign w:val="bottom"/>
            <w:hideMark/>
          </w:tcPr>
          <w:p w14:paraId="0D7EB1E2"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350</w:t>
            </w:r>
          </w:p>
        </w:tc>
        <w:tc>
          <w:tcPr>
            <w:tcW w:w="2540" w:type="dxa"/>
            <w:noWrap/>
            <w:vAlign w:val="bottom"/>
            <w:hideMark/>
          </w:tcPr>
          <w:p w14:paraId="507AEDB6"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1.67</w:t>
            </w:r>
          </w:p>
        </w:tc>
      </w:tr>
      <w:tr w:rsidR="0025453F" w:rsidRPr="0093188D" w14:paraId="0DEEA3E7" w14:textId="77777777" w:rsidTr="00A1026B">
        <w:trPr>
          <w:trHeight w:val="300"/>
        </w:trPr>
        <w:tc>
          <w:tcPr>
            <w:tcW w:w="3540" w:type="dxa"/>
            <w:tcBorders>
              <w:right w:val="single" w:sz="4" w:space="0" w:color="auto"/>
            </w:tcBorders>
            <w:noWrap/>
            <w:vAlign w:val="bottom"/>
            <w:hideMark/>
          </w:tcPr>
          <w:p w14:paraId="349C20F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servant at home</w:t>
            </w:r>
          </w:p>
        </w:tc>
        <w:tc>
          <w:tcPr>
            <w:tcW w:w="720" w:type="dxa"/>
            <w:tcBorders>
              <w:left w:val="single" w:sz="4" w:space="0" w:color="auto"/>
            </w:tcBorders>
            <w:noWrap/>
            <w:vAlign w:val="bottom"/>
            <w:hideMark/>
          </w:tcPr>
          <w:p w14:paraId="64AA7D73"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54010</w:t>
            </w:r>
          </w:p>
        </w:tc>
        <w:tc>
          <w:tcPr>
            <w:tcW w:w="1340" w:type="dxa"/>
            <w:noWrap/>
            <w:vAlign w:val="bottom"/>
            <w:hideMark/>
          </w:tcPr>
          <w:p w14:paraId="7B9B820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332</w:t>
            </w:r>
          </w:p>
        </w:tc>
        <w:tc>
          <w:tcPr>
            <w:tcW w:w="2540" w:type="dxa"/>
            <w:noWrap/>
            <w:vAlign w:val="bottom"/>
            <w:hideMark/>
          </w:tcPr>
          <w:p w14:paraId="17D97F2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1.59</w:t>
            </w:r>
          </w:p>
        </w:tc>
      </w:tr>
      <w:tr w:rsidR="0025453F" w:rsidRPr="0093188D" w14:paraId="139564D5" w14:textId="77777777" w:rsidTr="00A1026B">
        <w:trPr>
          <w:trHeight w:val="300"/>
        </w:trPr>
        <w:tc>
          <w:tcPr>
            <w:tcW w:w="3540" w:type="dxa"/>
            <w:tcBorders>
              <w:right w:val="single" w:sz="4" w:space="0" w:color="auto"/>
            </w:tcBorders>
            <w:noWrap/>
            <w:vAlign w:val="bottom"/>
            <w:hideMark/>
          </w:tcPr>
          <w:p w14:paraId="17128E04" w14:textId="53648A4B" w:rsidR="0025453F" w:rsidRPr="00914E26" w:rsidRDefault="00D95A84"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G</w:t>
            </w:r>
            <w:r w:rsidR="0025453F" w:rsidRPr="00914E26">
              <w:rPr>
                <w:rFonts w:ascii="Calibri" w:eastAsia="Times New Roman" w:hAnsi="Calibri" w:cs="Calibri"/>
                <w:color w:val="000000"/>
                <w:lang w:eastAsia="da-DK"/>
              </w:rPr>
              <w:t>amekeeper</w:t>
            </w:r>
          </w:p>
        </w:tc>
        <w:tc>
          <w:tcPr>
            <w:tcW w:w="720" w:type="dxa"/>
            <w:tcBorders>
              <w:left w:val="single" w:sz="4" w:space="0" w:color="auto"/>
            </w:tcBorders>
            <w:noWrap/>
            <w:vAlign w:val="bottom"/>
            <w:hideMark/>
          </w:tcPr>
          <w:p w14:paraId="3DDEF2AA"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64960</w:t>
            </w:r>
          </w:p>
        </w:tc>
        <w:tc>
          <w:tcPr>
            <w:tcW w:w="1340" w:type="dxa"/>
            <w:noWrap/>
            <w:vAlign w:val="bottom"/>
            <w:hideMark/>
          </w:tcPr>
          <w:p w14:paraId="2D103AFA"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307</w:t>
            </w:r>
          </w:p>
        </w:tc>
        <w:tc>
          <w:tcPr>
            <w:tcW w:w="2540" w:type="dxa"/>
            <w:noWrap/>
            <w:vAlign w:val="bottom"/>
            <w:hideMark/>
          </w:tcPr>
          <w:p w14:paraId="62B34CC7"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1.47</w:t>
            </w:r>
          </w:p>
        </w:tc>
      </w:tr>
      <w:tr w:rsidR="0025453F" w:rsidRPr="0093188D" w14:paraId="19A2CDA7" w14:textId="77777777" w:rsidTr="00A1026B">
        <w:trPr>
          <w:trHeight w:val="300"/>
        </w:trPr>
        <w:tc>
          <w:tcPr>
            <w:tcW w:w="3540" w:type="dxa"/>
            <w:tcBorders>
              <w:right w:val="single" w:sz="4" w:space="0" w:color="auto"/>
            </w:tcBorders>
            <w:noWrap/>
            <w:vAlign w:val="bottom"/>
            <w:hideMark/>
          </w:tcPr>
          <w:p w14:paraId="654A007D"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Forest Supervisor</w:t>
            </w:r>
          </w:p>
        </w:tc>
        <w:tc>
          <w:tcPr>
            <w:tcW w:w="720" w:type="dxa"/>
            <w:tcBorders>
              <w:left w:val="single" w:sz="4" w:space="0" w:color="auto"/>
            </w:tcBorders>
            <w:noWrap/>
            <w:vAlign w:val="bottom"/>
            <w:hideMark/>
          </w:tcPr>
          <w:p w14:paraId="6301B5B1"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63220</w:t>
            </w:r>
          </w:p>
        </w:tc>
        <w:tc>
          <w:tcPr>
            <w:tcW w:w="1340" w:type="dxa"/>
            <w:noWrap/>
            <w:vAlign w:val="bottom"/>
            <w:hideMark/>
          </w:tcPr>
          <w:p w14:paraId="53A431EC"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283</w:t>
            </w:r>
          </w:p>
        </w:tc>
        <w:tc>
          <w:tcPr>
            <w:tcW w:w="2540" w:type="dxa"/>
            <w:noWrap/>
            <w:vAlign w:val="bottom"/>
            <w:hideMark/>
          </w:tcPr>
          <w:p w14:paraId="5D1C16C8"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1.35</w:t>
            </w:r>
          </w:p>
        </w:tc>
      </w:tr>
      <w:tr w:rsidR="0025453F" w:rsidRPr="0093188D" w14:paraId="60585022" w14:textId="77777777" w:rsidTr="00A1026B">
        <w:trPr>
          <w:trHeight w:val="300"/>
        </w:trPr>
        <w:tc>
          <w:tcPr>
            <w:tcW w:w="3540" w:type="dxa"/>
            <w:tcBorders>
              <w:right w:val="single" w:sz="4" w:space="0" w:color="auto"/>
            </w:tcBorders>
            <w:noWrap/>
            <w:vAlign w:val="bottom"/>
            <w:hideMark/>
          </w:tcPr>
          <w:p w14:paraId="15B82EBA"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Paviour</w:t>
            </w:r>
          </w:p>
        </w:tc>
        <w:tc>
          <w:tcPr>
            <w:tcW w:w="720" w:type="dxa"/>
            <w:tcBorders>
              <w:left w:val="single" w:sz="4" w:space="0" w:color="auto"/>
            </w:tcBorders>
            <w:noWrap/>
            <w:vAlign w:val="bottom"/>
            <w:hideMark/>
          </w:tcPr>
          <w:p w14:paraId="55E54BB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95160</w:t>
            </w:r>
          </w:p>
        </w:tc>
        <w:tc>
          <w:tcPr>
            <w:tcW w:w="1340" w:type="dxa"/>
            <w:noWrap/>
            <w:vAlign w:val="bottom"/>
            <w:hideMark/>
          </w:tcPr>
          <w:p w14:paraId="58979E6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275</w:t>
            </w:r>
          </w:p>
        </w:tc>
        <w:tc>
          <w:tcPr>
            <w:tcW w:w="2540" w:type="dxa"/>
            <w:noWrap/>
            <w:vAlign w:val="bottom"/>
            <w:hideMark/>
          </w:tcPr>
          <w:p w14:paraId="4BA3A75C"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1.31</w:t>
            </w:r>
          </w:p>
        </w:tc>
      </w:tr>
      <w:tr w:rsidR="0025453F" w:rsidRPr="0093188D" w14:paraId="2F1C25B2" w14:textId="77777777" w:rsidTr="00A1026B">
        <w:trPr>
          <w:trHeight w:val="300"/>
        </w:trPr>
        <w:tc>
          <w:tcPr>
            <w:tcW w:w="3540" w:type="dxa"/>
            <w:tcBorders>
              <w:right w:val="single" w:sz="4" w:space="0" w:color="auto"/>
            </w:tcBorders>
            <w:noWrap/>
            <w:vAlign w:val="bottom"/>
            <w:hideMark/>
          </w:tcPr>
          <w:p w14:paraId="37070EC8" w14:textId="33A7746D" w:rsidR="0025453F" w:rsidRPr="00914E26" w:rsidRDefault="00D95A84"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W</w:t>
            </w:r>
            <w:r w:rsidR="0025453F" w:rsidRPr="00914E26">
              <w:rPr>
                <w:rFonts w:ascii="Calibri" w:eastAsia="Times New Roman" w:hAnsi="Calibri" w:cs="Calibri"/>
                <w:color w:val="000000"/>
                <w:lang w:eastAsia="da-DK"/>
              </w:rPr>
              <w:t>asherwoman</w:t>
            </w:r>
          </w:p>
        </w:tc>
        <w:tc>
          <w:tcPr>
            <w:tcW w:w="720" w:type="dxa"/>
            <w:tcBorders>
              <w:left w:val="single" w:sz="4" w:space="0" w:color="auto"/>
            </w:tcBorders>
            <w:noWrap/>
            <w:vAlign w:val="bottom"/>
            <w:hideMark/>
          </w:tcPr>
          <w:p w14:paraId="24CECDB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56010</w:t>
            </w:r>
          </w:p>
        </w:tc>
        <w:tc>
          <w:tcPr>
            <w:tcW w:w="1340" w:type="dxa"/>
            <w:noWrap/>
            <w:vAlign w:val="bottom"/>
            <w:hideMark/>
          </w:tcPr>
          <w:p w14:paraId="2CB7EFFB"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249</w:t>
            </w:r>
          </w:p>
        </w:tc>
        <w:tc>
          <w:tcPr>
            <w:tcW w:w="2540" w:type="dxa"/>
            <w:noWrap/>
            <w:vAlign w:val="bottom"/>
            <w:hideMark/>
          </w:tcPr>
          <w:p w14:paraId="277E30A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1.19</w:t>
            </w:r>
          </w:p>
        </w:tc>
      </w:tr>
      <w:tr w:rsidR="0025453F" w:rsidRPr="0093188D" w14:paraId="63F0AE78" w14:textId="77777777" w:rsidTr="00A1026B">
        <w:trPr>
          <w:trHeight w:val="300"/>
        </w:trPr>
        <w:tc>
          <w:tcPr>
            <w:tcW w:w="3540" w:type="dxa"/>
            <w:tcBorders>
              <w:right w:val="single" w:sz="4" w:space="0" w:color="auto"/>
            </w:tcBorders>
            <w:noWrap/>
            <w:vAlign w:val="bottom"/>
            <w:hideMark/>
          </w:tcPr>
          <w:p w14:paraId="65DEE0A6"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barn bailiff</w:t>
            </w:r>
          </w:p>
        </w:tc>
        <w:tc>
          <w:tcPr>
            <w:tcW w:w="720" w:type="dxa"/>
            <w:tcBorders>
              <w:left w:val="single" w:sz="4" w:space="0" w:color="auto"/>
            </w:tcBorders>
            <w:noWrap/>
            <w:vAlign w:val="bottom"/>
            <w:hideMark/>
          </w:tcPr>
          <w:p w14:paraId="325D28FB"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21990</w:t>
            </w:r>
          </w:p>
        </w:tc>
        <w:tc>
          <w:tcPr>
            <w:tcW w:w="1340" w:type="dxa"/>
            <w:noWrap/>
            <w:vAlign w:val="bottom"/>
            <w:hideMark/>
          </w:tcPr>
          <w:p w14:paraId="3AF9F582"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242</w:t>
            </w:r>
          </w:p>
        </w:tc>
        <w:tc>
          <w:tcPr>
            <w:tcW w:w="2540" w:type="dxa"/>
            <w:noWrap/>
            <w:vAlign w:val="bottom"/>
            <w:hideMark/>
          </w:tcPr>
          <w:p w14:paraId="224C4B47"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1.16</w:t>
            </w:r>
          </w:p>
        </w:tc>
      </w:tr>
      <w:tr w:rsidR="0025453F" w:rsidRPr="0093188D" w14:paraId="125E29D1" w14:textId="77777777" w:rsidTr="00A1026B">
        <w:trPr>
          <w:trHeight w:val="300"/>
        </w:trPr>
        <w:tc>
          <w:tcPr>
            <w:tcW w:w="3540" w:type="dxa"/>
            <w:tcBorders>
              <w:right w:val="single" w:sz="4" w:space="0" w:color="auto"/>
            </w:tcBorders>
            <w:noWrap/>
            <w:vAlign w:val="bottom"/>
            <w:hideMark/>
          </w:tcPr>
          <w:p w14:paraId="23621CF8"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stone cutter</w:t>
            </w:r>
          </w:p>
        </w:tc>
        <w:tc>
          <w:tcPr>
            <w:tcW w:w="720" w:type="dxa"/>
            <w:tcBorders>
              <w:left w:val="single" w:sz="4" w:space="0" w:color="auto"/>
            </w:tcBorders>
            <w:noWrap/>
            <w:vAlign w:val="bottom"/>
            <w:hideMark/>
          </w:tcPr>
          <w:p w14:paraId="05FE14BD"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82020</w:t>
            </w:r>
          </w:p>
        </w:tc>
        <w:tc>
          <w:tcPr>
            <w:tcW w:w="1340" w:type="dxa"/>
            <w:noWrap/>
            <w:vAlign w:val="bottom"/>
            <w:hideMark/>
          </w:tcPr>
          <w:p w14:paraId="7F6E447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220</w:t>
            </w:r>
          </w:p>
        </w:tc>
        <w:tc>
          <w:tcPr>
            <w:tcW w:w="2540" w:type="dxa"/>
            <w:noWrap/>
            <w:vAlign w:val="bottom"/>
            <w:hideMark/>
          </w:tcPr>
          <w:p w14:paraId="44447C37"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1.05</w:t>
            </w:r>
          </w:p>
        </w:tc>
      </w:tr>
      <w:tr w:rsidR="0025453F" w:rsidRPr="0093188D" w14:paraId="4B823EEF" w14:textId="77777777" w:rsidTr="00A1026B">
        <w:trPr>
          <w:trHeight w:val="300"/>
        </w:trPr>
        <w:tc>
          <w:tcPr>
            <w:tcW w:w="3540" w:type="dxa"/>
            <w:tcBorders>
              <w:right w:val="single" w:sz="4" w:space="0" w:color="auto"/>
            </w:tcBorders>
            <w:noWrap/>
            <w:vAlign w:val="bottom"/>
            <w:hideMark/>
          </w:tcPr>
          <w:p w14:paraId="4176F69D"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Logger</w:t>
            </w:r>
          </w:p>
        </w:tc>
        <w:tc>
          <w:tcPr>
            <w:tcW w:w="720" w:type="dxa"/>
            <w:tcBorders>
              <w:left w:val="single" w:sz="4" w:space="0" w:color="auto"/>
            </w:tcBorders>
            <w:noWrap/>
            <w:vAlign w:val="bottom"/>
            <w:hideMark/>
          </w:tcPr>
          <w:p w14:paraId="0BDFCE03"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63110</w:t>
            </w:r>
          </w:p>
        </w:tc>
        <w:tc>
          <w:tcPr>
            <w:tcW w:w="1340" w:type="dxa"/>
            <w:noWrap/>
            <w:vAlign w:val="bottom"/>
            <w:hideMark/>
          </w:tcPr>
          <w:p w14:paraId="23EF0EED"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201</w:t>
            </w:r>
          </w:p>
        </w:tc>
        <w:tc>
          <w:tcPr>
            <w:tcW w:w="2540" w:type="dxa"/>
            <w:noWrap/>
            <w:vAlign w:val="bottom"/>
            <w:hideMark/>
          </w:tcPr>
          <w:p w14:paraId="251C58AA"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0.96</w:t>
            </w:r>
          </w:p>
        </w:tc>
      </w:tr>
      <w:tr w:rsidR="0025453F" w:rsidRPr="0093188D" w14:paraId="63FC2275" w14:textId="77777777" w:rsidTr="00A1026B">
        <w:trPr>
          <w:trHeight w:val="300"/>
        </w:trPr>
        <w:tc>
          <w:tcPr>
            <w:tcW w:w="3540" w:type="dxa"/>
            <w:tcBorders>
              <w:right w:val="single" w:sz="4" w:space="0" w:color="auto"/>
            </w:tcBorders>
            <w:noWrap/>
            <w:vAlign w:val="bottom"/>
            <w:hideMark/>
          </w:tcPr>
          <w:p w14:paraId="5EB5341C" w14:textId="77777777" w:rsidR="0025453F" w:rsidRPr="0093188D" w:rsidRDefault="0025453F" w:rsidP="00951F87">
            <w:pPr>
              <w:spacing w:afterLines="60" w:after="144" w:line="240" w:lineRule="auto"/>
              <w:jc w:val="both"/>
              <w:rPr>
                <w:rFonts w:ascii="Calibri" w:eastAsia="Times New Roman" w:hAnsi="Calibri" w:cs="Calibri"/>
                <w:color w:val="000000"/>
                <w:lang w:eastAsia="da-DK"/>
              </w:rPr>
            </w:pPr>
            <w:r w:rsidRPr="0093188D">
              <w:rPr>
                <w:rFonts w:ascii="Calibri" w:eastAsia="Times New Roman" w:hAnsi="Calibri" w:cs="Calibri"/>
                <w:color w:val="000000"/>
                <w:lang w:eastAsia="da-DK"/>
              </w:rPr>
              <w:lastRenderedPageBreak/>
              <w:t>Animal-Drawn Vehicle Driver (Road)</w:t>
            </w:r>
          </w:p>
        </w:tc>
        <w:tc>
          <w:tcPr>
            <w:tcW w:w="720" w:type="dxa"/>
            <w:tcBorders>
              <w:left w:val="single" w:sz="4" w:space="0" w:color="auto"/>
            </w:tcBorders>
            <w:noWrap/>
            <w:vAlign w:val="bottom"/>
            <w:hideMark/>
          </w:tcPr>
          <w:p w14:paraId="689CF57A"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95910</w:t>
            </w:r>
          </w:p>
        </w:tc>
        <w:tc>
          <w:tcPr>
            <w:tcW w:w="1340" w:type="dxa"/>
            <w:noWrap/>
            <w:vAlign w:val="bottom"/>
            <w:hideMark/>
          </w:tcPr>
          <w:p w14:paraId="68824B52"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177</w:t>
            </w:r>
          </w:p>
        </w:tc>
        <w:tc>
          <w:tcPr>
            <w:tcW w:w="2540" w:type="dxa"/>
            <w:noWrap/>
            <w:vAlign w:val="bottom"/>
            <w:hideMark/>
          </w:tcPr>
          <w:p w14:paraId="6990683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0.85</w:t>
            </w:r>
          </w:p>
        </w:tc>
      </w:tr>
      <w:tr w:rsidR="0025453F" w:rsidRPr="0093188D" w14:paraId="63C8D10D" w14:textId="77777777" w:rsidTr="00A1026B">
        <w:trPr>
          <w:trHeight w:val="300"/>
        </w:trPr>
        <w:tc>
          <w:tcPr>
            <w:tcW w:w="3540" w:type="dxa"/>
            <w:tcBorders>
              <w:right w:val="single" w:sz="4" w:space="0" w:color="auto"/>
            </w:tcBorders>
            <w:noWrap/>
            <w:vAlign w:val="bottom"/>
            <w:hideMark/>
          </w:tcPr>
          <w:p w14:paraId="5AC2E01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Cook</w:t>
            </w:r>
          </w:p>
        </w:tc>
        <w:tc>
          <w:tcPr>
            <w:tcW w:w="720" w:type="dxa"/>
            <w:tcBorders>
              <w:left w:val="single" w:sz="4" w:space="0" w:color="auto"/>
            </w:tcBorders>
            <w:noWrap/>
            <w:vAlign w:val="bottom"/>
            <w:hideMark/>
          </w:tcPr>
          <w:p w14:paraId="011B6FF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53100</w:t>
            </w:r>
          </w:p>
        </w:tc>
        <w:tc>
          <w:tcPr>
            <w:tcW w:w="1340" w:type="dxa"/>
            <w:noWrap/>
            <w:vAlign w:val="bottom"/>
            <w:hideMark/>
          </w:tcPr>
          <w:p w14:paraId="14A2B3D1"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162</w:t>
            </w:r>
          </w:p>
        </w:tc>
        <w:tc>
          <w:tcPr>
            <w:tcW w:w="2540" w:type="dxa"/>
            <w:noWrap/>
            <w:vAlign w:val="bottom"/>
            <w:hideMark/>
          </w:tcPr>
          <w:p w14:paraId="40D91A0A"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0.77</w:t>
            </w:r>
          </w:p>
        </w:tc>
      </w:tr>
      <w:tr w:rsidR="0025453F" w:rsidRPr="0093188D" w14:paraId="475D3CDF" w14:textId="77777777" w:rsidTr="00A1026B">
        <w:trPr>
          <w:trHeight w:val="300"/>
        </w:trPr>
        <w:tc>
          <w:tcPr>
            <w:tcW w:w="3540" w:type="dxa"/>
            <w:tcBorders>
              <w:right w:val="single" w:sz="4" w:space="0" w:color="auto"/>
            </w:tcBorders>
            <w:noWrap/>
            <w:vAlign w:val="bottom"/>
            <w:hideMark/>
          </w:tcPr>
          <w:p w14:paraId="2A08D8F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stone splitter</w:t>
            </w:r>
          </w:p>
        </w:tc>
        <w:tc>
          <w:tcPr>
            <w:tcW w:w="720" w:type="dxa"/>
            <w:tcBorders>
              <w:left w:val="single" w:sz="4" w:space="0" w:color="auto"/>
            </w:tcBorders>
            <w:noWrap/>
            <w:vAlign w:val="bottom"/>
            <w:hideMark/>
          </w:tcPr>
          <w:p w14:paraId="307804CC"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71220</w:t>
            </w:r>
          </w:p>
        </w:tc>
        <w:tc>
          <w:tcPr>
            <w:tcW w:w="1340" w:type="dxa"/>
            <w:noWrap/>
            <w:vAlign w:val="bottom"/>
            <w:hideMark/>
          </w:tcPr>
          <w:p w14:paraId="075CDF21"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140</w:t>
            </w:r>
          </w:p>
        </w:tc>
        <w:tc>
          <w:tcPr>
            <w:tcW w:w="2540" w:type="dxa"/>
            <w:noWrap/>
            <w:vAlign w:val="bottom"/>
            <w:hideMark/>
          </w:tcPr>
          <w:p w14:paraId="10E8A06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0.67</w:t>
            </w:r>
          </w:p>
        </w:tc>
      </w:tr>
      <w:tr w:rsidR="0025453F" w:rsidRPr="0093188D" w14:paraId="4880FB0E" w14:textId="77777777" w:rsidTr="00A1026B">
        <w:trPr>
          <w:trHeight w:val="300"/>
        </w:trPr>
        <w:tc>
          <w:tcPr>
            <w:tcW w:w="3540" w:type="dxa"/>
            <w:tcBorders>
              <w:right w:val="single" w:sz="4" w:space="0" w:color="auto"/>
            </w:tcBorders>
            <w:noWrap/>
            <w:vAlign w:val="bottom"/>
            <w:hideMark/>
          </w:tcPr>
          <w:p w14:paraId="5EF5011D"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Guard</w:t>
            </w:r>
          </w:p>
        </w:tc>
        <w:tc>
          <w:tcPr>
            <w:tcW w:w="720" w:type="dxa"/>
            <w:tcBorders>
              <w:left w:val="single" w:sz="4" w:space="0" w:color="auto"/>
            </w:tcBorders>
            <w:noWrap/>
            <w:vAlign w:val="bottom"/>
            <w:hideMark/>
          </w:tcPr>
          <w:p w14:paraId="7838A806"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58940</w:t>
            </w:r>
          </w:p>
        </w:tc>
        <w:tc>
          <w:tcPr>
            <w:tcW w:w="1340" w:type="dxa"/>
            <w:noWrap/>
            <w:vAlign w:val="bottom"/>
            <w:hideMark/>
          </w:tcPr>
          <w:p w14:paraId="3092DD0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128</w:t>
            </w:r>
          </w:p>
        </w:tc>
        <w:tc>
          <w:tcPr>
            <w:tcW w:w="2540" w:type="dxa"/>
            <w:noWrap/>
            <w:vAlign w:val="bottom"/>
            <w:hideMark/>
          </w:tcPr>
          <w:p w14:paraId="0D35155B"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0.61</w:t>
            </w:r>
          </w:p>
        </w:tc>
      </w:tr>
      <w:tr w:rsidR="0025453F" w:rsidRPr="0093188D" w14:paraId="056E0371" w14:textId="77777777" w:rsidTr="00A1026B">
        <w:trPr>
          <w:trHeight w:val="300"/>
        </w:trPr>
        <w:tc>
          <w:tcPr>
            <w:tcW w:w="3540" w:type="dxa"/>
            <w:tcBorders>
              <w:right w:val="single" w:sz="4" w:space="0" w:color="auto"/>
            </w:tcBorders>
            <w:noWrap/>
            <w:vAlign w:val="bottom"/>
            <w:hideMark/>
          </w:tcPr>
          <w:p w14:paraId="172C2E5E" w14:textId="4110D7A0" w:rsidR="0025453F" w:rsidRPr="00914E26" w:rsidRDefault="00D95A84"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H</w:t>
            </w:r>
            <w:r w:rsidR="0025453F" w:rsidRPr="00914E26">
              <w:rPr>
                <w:rFonts w:ascii="Calibri" w:eastAsia="Times New Roman" w:hAnsi="Calibri" w:cs="Calibri"/>
                <w:color w:val="000000"/>
                <w:lang w:eastAsia="da-DK"/>
              </w:rPr>
              <w:t>ousekeeper</w:t>
            </w:r>
          </w:p>
        </w:tc>
        <w:tc>
          <w:tcPr>
            <w:tcW w:w="720" w:type="dxa"/>
            <w:tcBorders>
              <w:left w:val="single" w:sz="4" w:space="0" w:color="auto"/>
              <w:bottom w:val="single" w:sz="4" w:space="0" w:color="auto"/>
            </w:tcBorders>
            <w:noWrap/>
            <w:vAlign w:val="bottom"/>
            <w:hideMark/>
          </w:tcPr>
          <w:p w14:paraId="14FB7D4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22430</w:t>
            </w:r>
          </w:p>
        </w:tc>
        <w:tc>
          <w:tcPr>
            <w:tcW w:w="1340" w:type="dxa"/>
            <w:noWrap/>
            <w:vAlign w:val="bottom"/>
            <w:hideMark/>
          </w:tcPr>
          <w:p w14:paraId="0F02D2C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114</w:t>
            </w:r>
          </w:p>
        </w:tc>
        <w:tc>
          <w:tcPr>
            <w:tcW w:w="2540" w:type="dxa"/>
            <w:noWrap/>
            <w:vAlign w:val="bottom"/>
            <w:hideMark/>
          </w:tcPr>
          <w:p w14:paraId="7A5E0EE3"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0.54</w:t>
            </w:r>
          </w:p>
        </w:tc>
      </w:tr>
    </w:tbl>
    <w:p w14:paraId="6886CBF5" w14:textId="77777777" w:rsidR="0025453F" w:rsidRPr="0093188D" w:rsidRDefault="0025453F" w:rsidP="00951F87">
      <w:pPr>
        <w:spacing w:afterLines="60" w:after="144"/>
        <w:jc w:val="both"/>
        <w:rPr>
          <w:b/>
          <w:sz w:val="24"/>
          <w:szCs w:val="24"/>
        </w:rPr>
      </w:pPr>
    </w:p>
    <w:p w14:paraId="5EB8EF9F" w14:textId="77777777" w:rsidR="004E2435" w:rsidRDefault="004E2435" w:rsidP="00951F87">
      <w:pPr>
        <w:spacing w:afterLines="60" w:after="144" w:line="240" w:lineRule="auto"/>
        <w:jc w:val="both"/>
        <w:rPr>
          <w:b/>
        </w:rPr>
      </w:pPr>
    </w:p>
    <w:p w14:paraId="46B0D128" w14:textId="77777777" w:rsidR="004E2435" w:rsidRDefault="004E2435" w:rsidP="00951F87">
      <w:pPr>
        <w:spacing w:afterLines="60" w:after="144" w:line="240" w:lineRule="auto"/>
        <w:jc w:val="both"/>
        <w:rPr>
          <w:b/>
        </w:rPr>
      </w:pPr>
    </w:p>
    <w:p w14:paraId="59A62E06" w14:textId="6949BE1D" w:rsidR="004E2435" w:rsidRDefault="004E2435" w:rsidP="00951F87">
      <w:pPr>
        <w:spacing w:afterLines="60" w:after="144" w:line="240" w:lineRule="auto"/>
        <w:jc w:val="both"/>
        <w:rPr>
          <w:b/>
        </w:rPr>
      </w:pPr>
    </w:p>
    <w:p w14:paraId="4D0F5645" w14:textId="02313FD0" w:rsidR="004E2435" w:rsidRDefault="004E2435" w:rsidP="00951F87">
      <w:pPr>
        <w:spacing w:afterLines="60" w:after="144" w:line="240" w:lineRule="auto"/>
        <w:jc w:val="both"/>
        <w:rPr>
          <w:b/>
        </w:rPr>
      </w:pPr>
    </w:p>
    <w:p w14:paraId="3669C03E" w14:textId="5D6AC8AB" w:rsidR="004E2435" w:rsidRDefault="004E2435" w:rsidP="00951F87">
      <w:pPr>
        <w:spacing w:afterLines="60" w:after="144" w:line="240" w:lineRule="auto"/>
        <w:jc w:val="both"/>
        <w:rPr>
          <w:b/>
        </w:rPr>
      </w:pPr>
    </w:p>
    <w:p w14:paraId="10BF265D" w14:textId="26958F00" w:rsidR="0025453F" w:rsidRPr="00307AA9" w:rsidRDefault="0025453F" w:rsidP="00951F87">
      <w:pPr>
        <w:spacing w:afterLines="60" w:after="144"/>
        <w:jc w:val="both"/>
        <w:rPr>
          <w:b/>
        </w:rPr>
      </w:pPr>
      <w:r w:rsidRPr="00307AA9">
        <w:rPr>
          <w:b/>
        </w:rPr>
        <w:t>Table A</w:t>
      </w:r>
      <w:r>
        <w:rPr>
          <w:b/>
        </w:rPr>
        <w:t>5</w:t>
      </w:r>
      <w:r w:rsidRPr="00307AA9">
        <w:rPr>
          <w:b/>
        </w:rPr>
        <w:t>: Descriptive statistics for main variables</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3640"/>
        <w:gridCol w:w="1340"/>
        <w:gridCol w:w="960"/>
        <w:gridCol w:w="960"/>
        <w:gridCol w:w="960"/>
        <w:gridCol w:w="960"/>
      </w:tblGrid>
      <w:tr w:rsidR="0025453F" w:rsidRPr="0093188D" w14:paraId="0D1A439F" w14:textId="77777777" w:rsidTr="00A1026B">
        <w:trPr>
          <w:trHeight w:val="300"/>
        </w:trPr>
        <w:tc>
          <w:tcPr>
            <w:tcW w:w="3640" w:type="dxa"/>
            <w:noWrap/>
            <w:vAlign w:val="bottom"/>
            <w:hideMark/>
          </w:tcPr>
          <w:p w14:paraId="102F6F3E" w14:textId="67C87763"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Variable</w:t>
            </w:r>
            <w:r w:rsidR="000E1509">
              <w:rPr>
                <w:rFonts w:ascii="Calibri" w:eastAsia="Times New Roman" w:hAnsi="Calibri" w:cs="Calibri"/>
                <w:color w:val="000000"/>
                <w:lang w:eastAsia="da-DK"/>
              </w:rPr>
              <w:t xml:space="preserve">  </w:t>
            </w:r>
          </w:p>
        </w:tc>
        <w:tc>
          <w:tcPr>
            <w:tcW w:w="1340" w:type="dxa"/>
            <w:noWrap/>
            <w:vAlign w:val="bottom"/>
            <w:hideMark/>
          </w:tcPr>
          <w:p w14:paraId="06CB4C82"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Observations</w:t>
            </w:r>
          </w:p>
        </w:tc>
        <w:tc>
          <w:tcPr>
            <w:tcW w:w="960" w:type="dxa"/>
            <w:noWrap/>
            <w:vAlign w:val="bottom"/>
            <w:hideMark/>
          </w:tcPr>
          <w:p w14:paraId="4042C66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Mean</w:t>
            </w:r>
          </w:p>
        </w:tc>
        <w:tc>
          <w:tcPr>
            <w:tcW w:w="960" w:type="dxa"/>
            <w:noWrap/>
            <w:vAlign w:val="bottom"/>
            <w:hideMark/>
          </w:tcPr>
          <w:p w14:paraId="5CC3546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Std. Dev.</w:t>
            </w:r>
          </w:p>
        </w:tc>
        <w:tc>
          <w:tcPr>
            <w:tcW w:w="960" w:type="dxa"/>
            <w:noWrap/>
            <w:vAlign w:val="bottom"/>
            <w:hideMark/>
          </w:tcPr>
          <w:p w14:paraId="4C8B046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Min</w:t>
            </w:r>
          </w:p>
        </w:tc>
        <w:tc>
          <w:tcPr>
            <w:tcW w:w="960" w:type="dxa"/>
            <w:noWrap/>
            <w:vAlign w:val="bottom"/>
            <w:hideMark/>
          </w:tcPr>
          <w:p w14:paraId="0C35F59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Max</w:t>
            </w:r>
          </w:p>
        </w:tc>
      </w:tr>
      <w:tr w:rsidR="0025453F" w:rsidRPr="0093188D" w14:paraId="0D54E049" w14:textId="77777777" w:rsidTr="00A1026B">
        <w:trPr>
          <w:trHeight w:val="300"/>
        </w:trPr>
        <w:tc>
          <w:tcPr>
            <w:tcW w:w="3640" w:type="dxa"/>
            <w:noWrap/>
            <w:vAlign w:val="bottom"/>
            <w:hideMark/>
          </w:tcPr>
          <w:p w14:paraId="43A0E7FA" w14:textId="77777777" w:rsidR="0025453F" w:rsidRPr="00914E26" w:rsidRDefault="0025453F" w:rsidP="00951F87">
            <w:pPr>
              <w:spacing w:afterLines="60" w:after="144" w:line="240" w:lineRule="auto"/>
              <w:jc w:val="both"/>
              <w:rPr>
                <w:rFonts w:ascii="Calibri" w:eastAsia="Times New Roman" w:hAnsi="Calibri" w:cs="Calibri"/>
                <w:i/>
                <w:iCs/>
                <w:color w:val="000000"/>
                <w:lang w:eastAsia="da-DK"/>
              </w:rPr>
            </w:pPr>
            <w:r w:rsidRPr="00914E26">
              <w:rPr>
                <w:rFonts w:ascii="Calibri" w:eastAsia="Times New Roman" w:hAnsi="Calibri" w:cs="Calibri"/>
                <w:i/>
                <w:iCs/>
                <w:color w:val="000000"/>
                <w:lang w:eastAsia="da-DK"/>
              </w:rPr>
              <w:t>Individual level controls</w:t>
            </w:r>
          </w:p>
        </w:tc>
        <w:tc>
          <w:tcPr>
            <w:tcW w:w="1340" w:type="dxa"/>
            <w:noWrap/>
            <w:vAlign w:val="bottom"/>
            <w:hideMark/>
          </w:tcPr>
          <w:p w14:paraId="0EF04B06" w14:textId="77777777" w:rsidR="0025453F" w:rsidRPr="00914E26" w:rsidRDefault="0025453F" w:rsidP="00951F87">
            <w:pPr>
              <w:spacing w:afterLines="60" w:after="144" w:line="240" w:lineRule="auto"/>
              <w:jc w:val="both"/>
              <w:rPr>
                <w:rFonts w:ascii="Calibri" w:eastAsia="Times New Roman" w:hAnsi="Calibri" w:cs="Calibri"/>
                <w:i/>
                <w:iCs/>
                <w:color w:val="000000"/>
                <w:lang w:eastAsia="da-DK"/>
              </w:rPr>
            </w:pPr>
          </w:p>
        </w:tc>
        <w:tc>
          <w:tcPr>
            <w:tcW w:w="960" w:type="dxa"/>
            <w:noWrap/>
            <w:vAlign w:val="bottom"/>
            <w:hideMark/>
          </w:tcPr>
          <w:p w14:paraId="337AD98E" w14:textId="77777777" w:rsidR="0025453F" w:rsidRPr="00914E26" w:rsidRDefault="0025453F"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0AF8F528" w14:textId="77777777" w:rsidR="0025453F" w:rsidRPr="00914E26" w:rsidRDefault="0025453F"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0BE1A779" w14:textId="77777777" w:rsidR="0025453F" w:rsidRPr="00914E26" w:rsidRDefault="0025453F"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6AE27950" w14:textId="77777777" w:rsidR="0025453F" w:rsidRPr="00914E26" w:rsidRDefault="0025453F" w:rsidP="00951F87">
            <w:pPr>
              <w:spacing w:afterLines="60" w:after="144" w:line="240" w:lineRule="auto"/>
              <w:jc w:val="both"/>
              <w:rPr>
                <w:rFonts w:ascii="Times New Roman" w:eastAsia="Times New Roman" w:hAnsi="Times New Roman" w:cs="Times New Roman"/>
                <w:sz w:val="20"/>
                <w:szCs w:val="20"/>
                <w:lang w:eastAsia="da-DK"/>
              </w:rPr>
            </w:pPr>
          </w:p>
        </w:tc>
      </w:tr>
      <w:tr w:rsidR="0025453F" w:rsidRPr="0093188D" w14:paraId="4B0DAB98" w14:textId="77777777" w:rsidTr="00A1026B">
        <w:trPr>
          <w:trHeight w:val="300"/>
        </w:trPr>
        <w:tc>
          <w:tcPr>
            <w:tcW w:w="3640" w:type="dxa"/>
            <w:noWrap/>
            <w:vAlign w:val="bottom"/>
            <w:hideMark/>
          </w:tcPr>
          <w:p w14:paraId="0C2D0B7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 xml:space="preserve">log </w:t>
            </w:r>
            <w:r>
              <w:rPr>
                <w:rFonts w:ascii="Calibri" w:eastAsia="Times New Roman" w:hAnsi="Calibri" w:cs="Calibri"/>
                <w:color w:val="000000"/>
                <w:lang w:eastAsia="da-DK"/>
              </w:rPr>
              <w:t>(</w:t>
            </w:r>
            <w:r w:rsidRPr="00914E26">
              <w:rPr>
                <w:rFonts w:ascii="Calibri" w:eastAsia="Times New Roman" w:hAnsi="Calibri" w:cs="Calibri"/>
                <w:color w:val="000000"/>
                <w:lang w:eastAsia="da-DK"/>
              </w:rPr>
              <w:t>day</w:t>
            </w:r>
            <w:r>
              <w:rPr>
                <w:rFonts w:ascii="Calibri" w:eastAsia="Times New Roman" w:hAnsi="Calibri" w:cs="Calibri"/>
                <w:color w:val="000000"/>
                <w:lang w:eastAsia="da-DK"/>
              </w:rPr>
              <w:t>)</w:t>
            </w:r>
            <w:r w:rsidRPr="00914E26">
              <w:rPr>
                <w:rFonts w:ascii="Calibri" w:eastAsia="Times New Roman" w:hAnsi="Calibri" w:cs="Calibri"/>
                <w:color w:val="000000"/>
                <w:lang w:eastAsia="da-DK"/>
              </w:rPr>
              <w:t xml:space="preserve"> wages</w:t>
            </w:r>
          </w:p>
        </w:tc>
        <w:tc>
          <w:tcPr>
            <w:tcW w:w="1340" w:type="dxa"/>
            <w:noWrap/>
            <w:vAlign w:val="bottom"/>
            <w:hideMark/>
          </w:tcPr>
          <w:p w14:paraId="371E926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20,927</w:t>
            </w:r>
          </w:p>
        </w:tc>
        <w:tc>
          <w:tcPr>
            <w:tcW w:w="960" w:type="dxa"/>
            <w:noWrap/>
            <w:vAlign w:val="bottom"/>
            <w:hideMark/>
          </w:tcPr>
          <w:p w14:paraId="2AE25028"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2.536</w:t>
            </w:r>
          </w:p>
        </w:tc>
        <w:tc>
          <w:tcPr>
            <w:tcW w:w="960" w:type="dxa"/>
            <w:noWrap/>
            <w:vAlign w:val="bottom"/>
            <w:hideMark/>
          </w:tcPr>
          <w:p w14:paraId="4729DBDB"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0.820</w:t>
            </w:r>
          </w:p>
        </w:tc>
        <w:tc>
          <w:tcPr>
            <w:tcW w:w="960" w:type="dxa"/>
            <w:noWrap/>
            <w:vAlign w:val="bottom"/>
            <w:hideMark/>
          </w:tcPr>
          <w:p w14:paraId="2BE44BC8"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-2.526</w:t>
            </w:r>
          </w:p>
        </w:tc>
        <w:tc>
          <w:tcPr>
            <w:tcW w:w="960" w:type="dxa"/>
            <w:noWrap/>
            <w:vAlign w:val="bottom"/>
            <w:hideMark/>
          </w:tcPr>
          <w:p w14:paraId="703C0EB8"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5.951</w:t>
            </w:r>
          </w:p>
        </w:tc>
      </w:tr>
      <w:tr w:rsidR="0025453F" w:rsidRPr="0093188D" w14:paraId="1E6376EF" w14:textId="77777777" w:rsidTr="00A1026B">
        <w:trPr>
          <w:trHeight w:val="300"/>
        </w:trPr>
        <w:tc>
          <w:tcPr>
            <w:tcW w:w="3640" w:type="dxa"/>
            <w:noWrap/>
            <w:vAlign w:val="bottom"/>
            <w:hideMark/>
          </w:tcPr>
          <w:p w14:paraId="667CBEB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Share farmhands</w:t>
            </w:r>
          </w:p>
        </w:tc>
        <w:tc>
          <w:tcPr>
            <w:tcW w:w="1340" w:type="dxa"/>
            <w:noWrap/>
            <w:vAlign w:val="bottom"/>
            <w:hideMark/>
          </w:tcPr>
          <w:p w14:paraId="5AAD1373"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20,927</w:t>
            </w:r>
          </w:p>
        </w:tc>
        <w:tc>
          <w:tcPr>
            <w:tcW w:w="960" w:type="dxa"/>
            <w:noWrap/>
            <w:vAlign w:val="bottom"/>
            <w:hideMark/>
          </w:tcPr>
          <w:p w14:paraId="3CCFF99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0.287</w:t>
            </w:r>
          </w:p>
        </w:tc>
        <w:tc>
          <w:tcPr>
            <w:tcW w:w="960" w:type="dxa"/>
            <w:noWrap/>
            <w:vAlign w:val="bottom"/>
            <w:hideMark/>
          </w:tcPr>
          <w:p w14:paraId="11A8103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0.452</w:t>
            </w:r>
          </w:p>
        </w:tc>
        <w:tc>
          <w:tcPr>
            <w:tcW w:w="960" w:type="dxa"/>
            <w:noWrap/>
            <w:vAlign w:val="bottom"/>
            <w:hideMark/>
          </w:tcPr>
          <w:p w14:paraId="7783FF4D"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0.000</w:t>
            </w:r>
          </w:p>
        </w:tc>
        <w:tc>
          <w:tcPr>
            <w:tcW w:w="960" w:type="dxa"/>
            <w:noWrap/>
            <w:vAlign w:val="bottom"/>
            <w:hideMark/>
          </w:tcPr>
          <w:p w14:paraId="1DE61294"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1.000</w:t>
            </w:r>
          </w:p>
        </w:tc>
      </w:tr>
      <w:tr w:rsidR="0025453F" w:rsidRPr="0093188D" w14:paraId="50BD7B7F" w14:textId="77777777" w:rsidTr="00A1026B">
        <w:trPr>
          <w:trHeight w:val="300"/>
        </w:trPr>
        <w:tc>
          <w:tcPr>
            <w:tcW w:w="3640" w:type="dxa"/>
            <w:noWrap/>
            <w:vAlign w:val="bottom"/>
            <w:hideMark/>
          </w:tcPr>
          <w:p w14:paraId="68D66705" w14:textId="77777777" w:rsidR="0025453F" w:rsidRPr="0093188D" w:rsidRDefault="0025453F" w:rsidP="00951F87">
            <w:pPr>
              <w:spacing w:afterLines="60" w:after="144" w:line="240" w:lineRule="auto"/>
              <w:jc w:val="both"/>
              <w:rPr>
                <w:rFonts w:ascii="Calibri" w:eastAsia="Times New Roman" w:hAnsi="Calibri" w:cs="Calibri"/>
                <w:color w:val="000000"/>
                <w:lang w:eastAsia="da-DK"/>
              </w:rPr>
            </w:pPr>
            <w:r w:rsidRPr="0093188D">
              <w:rPr>
                <w:rFonts w:ascii="Calibri" w:eastAsia="Times New Roman" w:hAnsi="Calibri" w:cs="Calibri"/>
                <w:color w:val="000000"/>
                <w:lang w:eastAsia="da-DK"/>
              </w:rPr>
              <w:t>Share of data from Jutland and Funen</w:t>
            </w:r>
          </w:p>
        </w:tc>
        <w:tc>
          <w:tcPr>
            <w:tcW w:w="1340" w:type="dxa"/>
            <w:noWrap/>
            <w:vAlign w:val="bottom"/>
            <w:hideMark/>
          </w:tcPr>
          <w:p w14:paraId="043B0D8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20,927</w:t>
            </w:r>
          </w:p>
        </w:tc>
        <w:tc>
          <w:tcPr>
            <w:tcW w:w="960" w:type="dxa"/>
            <w:noWrap/>
            <w:vAlign w:val="bottom"/>
            <w:hideMark/>
          </w:tcPr>
          <w:p w14:paraId="6881A371"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0.414</w:t>
            </w:r>
          </w:p>
        </w:tc>
        <w:tc>
          <w:tcPr>
            <w:tcW w:w="960" w:type="dxa"/>
            <w:noWrap/>
            <w:vAlign w:val="bottom"/>
            <w:hideMark/>
          </w:tcPr>
          <w:p w14:paraId="50680BE1"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0.493</w:t>
            </w:r>
          </w:p>
        </w:tc>
        <w:tc>
          <w:tcPr>
            <w:tcW w:w="960" w:type="dxa"/>
            <w:noWrap/>
            <w:vAlign w:val="bottom"/>
            <w:hideMark/>
          </w:tcPr>
          <w:p w14:paraId="429C8AC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0.000</w:t>
            </w:r>
          </w:p>
        </w:tc>
        <w:tc>
          <w:tcPr>
            <w:tcW w:w="960" w:type="dxa"/>
            <w:noWrap/>
            <w:vAlign w:val="bottom"/>
            <w:hideMark/>
          </w:tcPr>
          <w:p w14:paraId="0A85F966"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1.000</w:t>
            </w:r>
          </w:p>
        </w:tc>
      </w:tr>
      <w:tr w:rsidR="0025453F" w:rsidRPr="0093188D" w14:paraId="7AA84C55" w14:textId="77777777" w:rsidTr="00A1026B">
        <w:trPr>
          <w:trHeight w:val="300"/>
        </w:trPr>
        <w:tc>
          <w:tcPr>
            <w:tcW w:w="3640" w:type="dxa"/>
            <w:noWrap/>
            <w:vAlign w:val="bottom"/>
            <w:hideMark/>
          </w:tcPr>
          <w:p w14:paraId="10378EE2"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Share of women</w:t>
            </w:r>
          </w:p>
        </w:tc>
        <w:tc>
          <w:tcPr>
            <w:tcW w:w="1340" w:type="dxa"/>
            <w:noWrap/>
            <w:vAlign w:val="bottom"/>
            <w:hideMark/>
          </w:tcPr>
          <w:p w14:paraId="3E711C1D"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20,927</w:t>
            </w:r>
          </w:p>
        </w:tc>
        <w:tc>
          <w:tcPr>
            <w:tcW w:w="960" w:type="dxa"/>
            <w:noWrap/>
            <w:vAlign w:val="bottom"/>
            <w:hideMark/>
          </w:tcPr>
          <w:p w14:paraId="14505E3A"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0.084</w:t>
            </w:r>
          </w:p>
        </w:tc>
        <w:tc>
          <w:tcPr>
            <w:tcW w:w="960" w:type="dxa"/>
            <w:noWrap/>
            <w:vAlign w:val="bottom"/>
            <w:hideMark/>
          </w:tcPr>
          <w:p w14:paraId="6A3B9AC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0.277</w:t>
            </w:r>
          </w:p>
        </w:tc>
        <w:tc>
          <w:tcPr>
            <w:tcW w:w="960" w:type="dxa"/>
            <w:noWrap/>
            <w:vAlign w:val="bottom"/>
            <w:hideMark/>
          </w:tcPr>
          <w:p w14:paraId="0BAEB279"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0.000</w:t>
            </w:r>
          </w:p>
        </w:tc>
        <w:tc>
          <w:tcPr>
            <w:tcW w:w="960" w:type="dxa"/>
            <w:noWrap/>
            <w:vAlign w:val="bottom"/>
            <w:hideMark/>
          </w:tcPr>
          <w:p w14:paraId="48017312"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1.000</w:t>
            </w:r>
          </w:p>
        </w:tc>
      </w:tr>
      <w:tr w:rsidR="0025453F" w:rsidRPr="0093188D" w14:paraId="05387498" w14:textId="77777777" w:rsidTr="00A1026B">
        <w:trPr>
          <w:trHeight w:val="300"/>
        </w:trPr>
        <w:tc>
          <w:tcPr>
            <w:tcW w:w="3640" w:type="dxa"/>
            <w:noWrap/>
            <w:vAlign w:val="bottom"/>
            <w:hideMark/>
          </w:tcPr>
          <w:p w14:paraId="25854E12" w14:textId="06497D0D"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Share of child</w:t>
            </w:r>
            <w:r>
              <w:rPr>
                <w:rFonts w:ascii="Calibri" w:eastAsia="Times New Roman" w:hAnsi="Calibri" w:cs="Calibri"/>
                <w:color w:val="000000"/>
                <w:lang w:eastAsia="da-DK"/>
              </w:rPr>
              <w:t>r</w:t>
            </w:r>
            <w:r w:rsidRPr="00914E26">
              <w:rPr>
                <w:rFonts w:ascii="Calibri" w:eastAsia="Times New Roman" w:hAnsi="Calibri" w:cs="Calibri"/>
                <w:color w:val="000000"/>
                <w:lang w:eastAsia="da-DK"/>
              </w:rPr>
              <w:t>en</w:t>
            </w:r>
          </w:p>
        </w:tc>
        <w:tc>
          <w:tcPr>
            <w:tcW w:w="1340" w:type="dxa"/>
            <w:noWrap/>
            <w:vAlign w:val="bottom"/>
            <w:hideMark/>
          </w:tcPr>
          <w:p w14:paraId="0610BF51"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20,927</w:t>
            </w:r>
          </w:p>
        </w:tc>
        <w:tc>
          <w:tcPr>
            <w:tcW w:w="960" w:type="dxa"/>
            <w:noWrap/>
            <w:vAlign w:val="bottom"/>
            <w:hideMark/>
          </w:tcPr>
          <w:p w14:paraId="4B88316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0.064</w:t>
            </w:r>
          </w:p>
        </w:tc>
        <w:tc>
          <w:tcPr>
            <w:tcW w:w="960" w:type="dxa"/>
            <w:noWrap/>
            <w:vAlign w:val="bottom"/>
            <w:hideMark/>
          </w:tcPr>
          <w:p w14:paraId="42DD5334"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0.245</w:t>
            </w:r>
          </w:p>
        </w:tc>
        <w:tc>
          <w:tcPr>
            <w:tcW w:w="960" w:type="dxa"/>
            <w:noWrap/>
            <w:vAlign w:val="bottom"/>
            <w:hideMark/>
          </w:tcPr>
          <w:p w14:paraId="3FCDD09A"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0.000</w:t>
            </w:r>
          </w:p>
        </w:tc>
        <w:tc>
          <w:tcPr>
            <w:tcW w:w="960" w:type="dxa"/>
            <w:noWrap/>
            <w:vAlign w:val="bottom"/>
            <w:hideMark/>
          </w:tcPr>
          <w:p w14:paraId="55C86E33"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1.000</w:t>
            </w:r>
          </w:p>
        </w:tc>
      </w:tr>
      <w:tr w:rsidR="0025453F" w:rsidRPr="0093188D" w14:paraId="51A9C1E3" w14:textId="77777777" w:rsidTr="00A1026B">
        <w:trPr>
          <w:trHeight w:val="300"/>
        </w:trPr>
        <w:tc>
          <w:tcPr>
            <w:tcW w:w="3640" w:type="dxa"/>
            <w:noWrap/>
            <w:vAlign w:val="bottom"/>
            <w:hideMark/>
          </w:tcPr>
          <w:p w14:paraId="61DDAB6E" w14:textId="77777777" w:rsidR="0025453F" w:rsidRPr="00914E26" w:rsidRDefault="0025453F" w:rsidP="00951F87">
            <w:pPr>
              <w:spacing w:afterLines="60" w:after="144" w:line="240" w:lineRule="auto"/>
              <w:jc w:val="both"/>
              <w:rPr>
                <w:rFonts w:ascii="Calibri" w:eastAsia="Times New Roman" w:hAnsi="Calibri" w:cs="Calibri"/>
                <w:i/>
                <w:iCs/>
                <w:color w:val="000000"/>
                <w:lang w:eastAsia="da-DK"/>
              </w:rPr>
            </w:pPr>
            <w:r w:rsidRPr="00914E26">
              <w:rPr>
                <w:rFonts w:ascii="Calibri" w:eastAsia="Times New Roman" w:hAnsi="Calibri" w:cs="Calibri"/>
                <w:i/>
                <w:iCs/>
                <w:color w:val="000000"/>
                <w:lang w:eastAsia="da-DK"/>
              </w:rPr>
              <w:t>Estate level controls</w:t>
            </w:r>
          </w:p>
        </w:tc>
        <w:tc>
          <w:tcPr>
            <w:tcW w:w="1340" w:type="dxa"/>
            <w:noWrap/>
            <w:vAlign w:val="bottom"/>
            <w:hideMark/>
          </w:tcPr>
          <w:p w14:paraId="10068E5B" w14:textId="77777777" w:rsidR="0025453F" w:rsidRPr="00914E26" w:rsidRDefault="0025453F" w:rsidP="00951F87">
            <w:pPr>
              <w:spacing w:afterLines="60" w:after="144" w:line="240" w:lineRule="auto"/>
              <w:jc w:val="both"/>
              <w:rPr>
                <w:rFonts w:ascii="Calibri" w:eastAsia="Times New Roman" w:hAnsi="Calibri" w:cs="Calibri"/>
                <w:i/>
                <w:iCs/>
                <w:color w:val="000000"/>
                <w:lang w:eastAsia="da-DK"/>
              </w:rPr>
            </w:pPr>
          </w:p>
        </w:tc>
        <w:tc>
          <w:tcPr>
            <w:tcW w:w="960" w:type="dxa"/>
            <w:noWrap/>
            <w:vAlign w:val="bottom"/>
            <w:hideMark/>
          </w:tcPr>
          <w:p w14:paraId="668FE20B" w14:textId="77777777" w:rsidR="0025453F" w:rsidRPr="00914E26" w:rsidRDefault="0025453F"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38DFA78C" w14:textId="77777777" w:rsidR="0025453F" w:rsidRPr="00914E26" w:rsidRDefault="0025453F"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772B80BF" w14:textId="77777777" w:rsidR="0025453F" w:rsidRPr="00914E26" w:rsidRDefault="0025453F"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5AF705E3" w14:textId="77777777" w:rsidR="0025453F" w:rsidRPr="00914E26" w:rsidRDefault="0025453F" w:rsidP="00951F87">
            <w:pPr>
              <w:spacing w:afterLines="60" w:after="144" w:line="240" w:lineRule="auto"/>
              <w:jc w:val="both"/>
              <w:rPr>
                <w:rFonts w:ascii="Times New Roman" w:eastAsia="Times New Roman" w:hAnsi="Times New Roman" w:cs="Times New Roman"/>
                <w:sz w:val="20"/>
                <w:szCs w:val="20"/>
                <w:lang w:eastAsia="da-DK"/>
              </w:rPr>
            </w:pPr>
          </w:p>
        </w:tc>
      </w:tr>
      <w:tr w:rsidR="0025453F" w:rsidRPr="0093188D" w14:paraId="4CC4FD1A" w14:textId="77777777" w:rsidTr="00A1026B">
        <w:trPr>
          <w:trHeight w:val="300"/>
        </w:trPr>
        <w:tc>
          <w:tcPr>
            <w:tcW w:w="3640" w:type="dxa"/>
            <w:noWrap/>
            <w:vAlign w:val="bottom"/>
            <w:hideMark/>
          </w:tcPr>
          <w:p w14:paraId="787FF4E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log barley price</w:t>
            </w:r>
          </w:p>
        </w:tc>
        <w:tc>
          <w:tcPr>
            <w:tcW w:w="1340" w:type="dxa"/>
            <w:noWrap/>
            <w:vAlign w:val="bottom"/>
            <w:hideMark/>
          </w:tcPr>
          <w:p w14:paraId="5FE45C0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18,459</w:t>
            </w:r>
          </w:p>
        </w:tc>
        <w:tc>
          <w:tcPr>
            <w:tcW w:w="960" w:type="dxa"/>
            <w:noWrap/>
            <w:vAlign w:val="bottom"/>
            <w:hideMark/>
          </w:tcPr>
          <w:p w14:paraId="56AA4A7C"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5.189</w:t>
            </w:r>
          </w:p>
        </w:tc>
        <w:tc>
          <w:tcPr>
            <w:tcW w:w="960" w:type="dxa"/>
            <w:noWrap/>
            <w:vAlign w:val="bottom"/>
            <w:hideMark/>
          </w:tcPr>
          <w:p w14:paraId="5DF852C2"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0.314</w:t>
            </w:r>
          </w:p>
        </w:tc>
        <w:tc>
          <w:tcPr>
            <w:tcW w:w="960" w:type="dxa"/>
            <w:noWrap/>
            <w:vAlign w:val="bottom"/>
            <w:hideMark/>
          </w:tcPr>
          <w:p w14:paraId="1A8BC2E8"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4.159</w:t>
            </w:r>
          </w:p>
        </w:tc>
        <w:tc>
          <w:tcPr>
            <w:tcW w:w="960" w:type="dxa"/>
            <w:noWrap/>
            <w:vAlign w:val="bottom"/>
            <w:hideMark/>
          </w:tcPr>
          <w:p w14:paraId="7EC0FD5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5.951</w:t>
            </w:r>
          </w:p>
        </w:tc>
      </w:tr>
      <w:tr w:rsidR="0025453F" w:rsidRPr="0093188D" w14:paraId="13B13609" w14:textId="77777777" w:rsidTr="00A1026B">
        <w:trPr>
          <w:trHeight w:val="300"/>
        </w:trPr>
        <w:tc>
          <w:tcPr>
            <w:tcW w:w="3640" w:type="dxa"/>
            <w:noWrap/>
            <w:vAlign w:val="bottom"/>
            <w:hideMark/>
          </w:tcPr>
          <w:p w14:paraId="3C2EB553" w14:textId="3D956158"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Distance to market town</w:t>
            </w:r>
            <w:r w:rsidR="00B53C95">
              <w:rPr>
                <w:rFonts w:ascii="Calibri" w:eastAsia="Times New Roman" w:hAnsi="Calibri" w:cs="Calibri"/>
                <w:color w:val="000000"/>
                <w:lang w:eastAsia="da-DK"/>
              </w:rPr>
              <w:t xml:space="preserve"> (in km)</w:t>
            </w:r>
          </w:p>
        </w:tc>
        <w:tc>
          <w:tcPr>
            <w:tcW w:w="1340" w:type="dxa"/>
            <w:noWrap/>
            <w:vAlign w:val="bottom"/>
            <w:hideMark/>
          </w:tcPr>
          <w:p w14:paraId="66EEF3B0"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20,927</w:t>
            </w:r>
          </w:p>
        </w:tc>
        <w:tc>
          <w:tcPr>
            <w:tcW w:w="960" w:type="dxa"/>
            <w:noWrap/>
            <w:vAlign w:val="bottom"/>
            <w:hideMark/>
          </w:tcPr>
          <w:p w14:paraId="78078C2A"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10.567</w:t>
            </w:r>
          </w:p>
        </w:tc>
        <w:tc>
          <w:tcPr>
            <w:tcW w:w="960" w:type="dxa"/>
            <w:noWrap/>
            <w:vAlign w:val="bottom"/>
            <w:hideMark/>
          </w:tcPr>
          <w:p w14:paraId="5499104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5.004</w:t>
            </w:r>
          </w:p>
        </w:tc>
        <w:tc>
          <w:tcPr>
            <w:tcW w:w="960" w:type="dxa"/>
            <w:noWrap/>
            <w:vAlign w:val="bottom"/>
            <w:hideMark/>
          </w:tcPr>
          <w:p w14:paraId="0F1373A7"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3.600</w:t>
            </w:r>
          </w:p>
        </w:tc>
        <w:tc>
          <w:tcPr>
            <w:tcW w:w="960" w:type="dxa"/>
            <w:noWrap/>
            <w:vAlign w:val="bottom"/>
            <w:hideMark/>
          </w:tcPr>
          <w:p w14:paraId="7848960C"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22.931</w:t>
            </w:r>
          </w:p>
        </w:tc>
      </w:tr>
      <w:tr w:rsidR="0025453F" w:rsidRPr="0093188D" w14:paraId="29CB6672" w14:textId="77777777" w:rsidTr="00A1026B">
        <w:trPr>
          <w:trHeight w:val="300"/>
        </w:trPr>
        <w:tc>
          <w:tcPr>
            <w:tcW w:w="3640" w:type="dxa"/>
            <w:noWrap/>
            <w:vAlign w:val="bottom"/>
            <w:hideMark/>
          </w:tcPr>
          <w:p w14:paraId="1072AB7F" w14:textId="2E601C38"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Distance to coast</w:t>
            </w:r>
            <w:r w:rsidR="00B53C95">
              <w:rPr>
                <w:rFonts w:ascii="Calibri" w:eastAsia="Times New Roman" w:hAnsi="Calibri" w:cs="Calibri"/>
                <w:color w:val="000000"/>
                <w:lang w:eastAsia="da-DK"/>
              </w:rPr>
              <w:t xml:space="preserve"> (in km)</w:t>
            </w:r>
          </w:p>
        </w:tc>
        <w:tc>
          <w:tcPr>
            <w:tcW w:w="1340" w:type="dxa"/>
            <w:noWrap/>
            <w:vAlign w:val="bottom"/>
            <w:hideMark/>
          </w:tcPr>
          <w:p w14:paraId="1A29F1C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20,927</w:t>
            </w:r>
          </w:p>
        </w:tc>
        <w:tc>
          <w:tcPr>
            <w:tcW w:w="960" w:type="dxa"/>
            <w:noWrap/>
            <w:vAlign w:val="bottom"/>
            <w:hideMark/>
          </w:tcPr>
          <w:p w14:paraId="562CC2BF"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7.109</w:t>
            </w:r>
          </w:p>
        </w:tc>
        <w:tc>
          <w:tcPr>
            <w:tcW w:w="960" w:type="dxa"/>
            <w:noWrap/>
            <w:vAlign w:val="bottom"/>
            <w:hideMark/>
          </w:tcPr>
          <w:p w14:paraId="0E37EB5D"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6.192</w:t>
            </w:r>
          </w:p>
        </w:tc>
        <w:tc>
          <w:tcPr>
            <w:tcW w:w="960" w:type="dxa"/>
            <w:noWrap/>
            <w:vAlign w:val="bottom"/>
            <w:hideMark/>
          </w:tcPr>
          <w:p w14:paraId="124CF753"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0.192</w:t>
            </w:r>
          </w:p>
        </w:tc>
        <w:tc>
          <w:tcPr>
            <w:tcW w:w="960" w:type="dxa"/>
            <w:noWrap/>
            <w:vAlign w:val="bottom"/>
            <w:hideMark/>
          </w:tcPr>
          <w:p w14:paraId="2DB8E8E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22.340</w:t>
            </w:r>
          </w:p>
        </w:tc>
      </w:tr>
      <w:tr w:rsidR="0025453F" w:rsidRPr="0093188D" w14:paraId="23C3C18E" w14:textId="77777777" w:rsidTr="00A1026B">
        <w:trPr>
          <w:trHeight w:val="300"/>
        </w:trPr>
        <w:tc>
          <w:tcPr>
            <w:tcW w:w="3640" w:type="dxa"/>
            <w:noWrap/>
            <w:vAlign w:val="bottom"/>
            <w:hideMark/>
          </w:tcPr>
          <w:p w14:paraId="7B25E14D" w14:textId="2EED5BD0"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Distance to Schleswig/Holstein</w:t>
            </w:r>
            <w:r w:rsidR="00B53C95">
              <w:rPr>
                <w:rFonts w:ascii="Calibri" w:eastAsia="Times New Roman" w:hAnsi="Calibri" w:cs="Calibri"/>
                <w:color w:val="000000"/>
                <w:lang w:eastAsia="da-DK"/>
              </w:rPr>
              <w:t xml:space="preserve"> (in km)</w:t>
            </w:r>
          </w:p>
        </w:tc>
        <w:tc>
          <w:tcPr>
            <w:tcW w:w="1340" w:type="dxa"/>
            <w:noWrap/>
            <w:vAlign w:val="bottom"/>
            <w:hideMark/>
          </w:tcPr>
          <w:p w14:paraId="7741488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20,927</w:t>
            </w:r>
          </w:p>
        </w:tc>
        <w:tc>
          <w:tcPr>
            <w:tcW w:w="960" w:type="dxa"/>
            <w:noWrap/>
            <w:vAlign w:val="bottom"/>
            <w:hideMark/>
          </w:tcPr>
          <w:p w14:paraId="1E8818C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134.191</w:t>
            </w:r>
          </w:p>
        </w:tc>
        <w:tc>
          <w:tcPr>
            <w:tcW w:w="960" w:type="dxa"/>
            <w:noWrap/>
            <w:vAlign w:val="bottom"/>
            <w:hideMark/>
          </w:tcPr>
          <w:p w14:paraId="662AFA2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55.211</w:t>
            </w:r>
          </w:p>
        </w:tc>
        <w:tc>
          <w:tcPr>
            <w:tcW w:w="960" w:type="dxa"/>
            <w:noWrap/>
            <w:vAlign w:val="bottom"/>
            <w:hideMark/>
          </w:tcPr>
          <w:p w14:paraId="19CCB4E5"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66.230</w:t>
            </w:r>
          </w:p>
        </w:tc>
        <w:tc>
          <w:tcPr>
            <w:tcW w:w="960" w:type="dxa"/>
            <w:noWrap/>
            <w:vAlign w:val="bottom"/>
            <w:hideMark/>
          </w:tcPr>
          <w:p w14:paraId="5D44642C"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343.437</w:t>
            </w:r>
          </w:p>
        </w:tc>
      </w:tr>
      <w:tr w:rsidR="0025453F" w:rsidRPr="0093188D" w14:paraId="310E0419" w14:textId="77777777" w:rsidTr="00A1026B">
        <w:trPr>
          <w:trHeight w:val="300"/>
        </w:trPr>
        <w:tc>
          <w:tcPr>
            <w:tcW w:w="3640" w:type="dxa"/>
            <w:noWrap/>
            <w:vAlign w:val="bottom"/>
            <w:hideMark/>
          </w:tcPr>
          <w:p w14:paraId="27E528B3" w14:textId="2AACB313"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Productivity adjusted size</w:t>
            </w:r>
            <w:r w:rsidR="00AF6878">
              <w:rPr>
                <w:rFonts w:ascii="Calibri" w:eastAsia="Times New Roman" w:hAnsi="Calibri" w:cs="Calibri"/>
                <w:color w:val="000000"/>
                <w:lang w:eastAsia="da-DK"/>
              </w:rPr>
              <w:t xml:space="preserve"> (in tønder hartkorn)</w:t>
            </w:r>
          </w:p>
        </w:tc>
        <w:tc>
          <w:tcPr>
            <w:tcW w:w="1340" w:type="dxa"/>
            <w:noWrap/>
            <w:vAlign w:val="bottom"/>
            <w:hideMark/>
          </w:tcPr>
          <w:p w14:paraId="1D5712C7"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20,927</w:t>
            </w:r>
          </w:p>
        </w:tc>
        <w:tc>
          <w:tcPr>
            <w:tcW w:w="960" w:type="dxa"/>
            <w:noWrap/>
            <w:vAlign w:val="bottom"/>
            <w:hideMark/>
          </w:tcPr>
          <w:p w14:paraId="3078152A"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140.588</w:t>
            </w:r>
          </w:p>
        </w:tc>
        <w:tc>
          <w:tcPr>
            <w:tcW w:w="960" w:type="dxa"/>
            <w:noWrap/>
            <w:vAlign w:val="bottom"/>
            <w:hideMark/>
          </w:tcPr>
          <w:p w14:paraId="09D0C0E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116.476</w:t>
            </w:r>
          </w:p>
        </w:tc>
        <w:tc>
          <w:tcPr>
            <w:tcW w:w="960" w:type="dxa"/>
            <w:noWrap/>
            <w:vAlign w:val="bottom"/>
            <w:hideMark/>
          </w:tcPr>
          <w:p w14:paraId="288627AE"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38.000</w:t>
            </w:r>
          </w:p>
        </w:tc>
        <w:tc>
          <w:tcPr>
            <w:tcW w:w="960" w:type="dxa"/>
            <w:noWrap/>
            <w:vAlign w:val="bottom"/>
            <w:hideMark/>
          </w:tcPr>
          <w:p w14:paraId="3DAD010C" w14:textId="77777777" w:rsidR="0025453F" w:rsidRPr="00914E26" w:rsidRDefault="0025453F" w:rsidP="00951F87">
            <w:pPr>
              <w:spacing w:afterLines="60" w:after="144" w:line="240" w:lineRule="auto"/>
              <w:jc w:val="both"/>
              <w:rPr>
                <w:rFonts w:ascii="Calibri" w:eastAsia="Times New Roman" w:hAnsi="Calibri" w:cs="Calibri"/>
                <w:color w:val="000000"/>
                <w:lang w:eastAsia="da-DK"/>
              </w:rPr>
            </w:pPr>
            <w:r w:rsidRPr="00914E26">
              <w:rPr>
                <w:rFonts w:ascii="Calibri" w:eastAsia="Times New Roman" w:hAnsi="Calibri" w:cs="Calibri"/>
                <w:color w:val="000000"/>
                <w:lang w:eastAsia="da-DK"/>
              </w:rPr>
              <w:t>547.000</w:t>
            </w:r>
          </w:p>
        </w:tc>
      </w:tr>
    </w:tbl>
    <w:p w14:paraId="639953E1" w14:textId="1E1447AA" w:rsidR="004E2435" w:rsidRDefault="004E2435" w:rsidP="00951F87">
      <w:pPr>
        <w:spacing w:afterLines="60" w:after="144" w:line="240" w:lineRule="auto"/>
        <w:jc w:val="both"/>
        <w:rPr>
          <w:b/>
        </w:rPr>
      </w:pPr>
    </w:p>
    <w:p w14:paraId="0B0DF59D" w14:textId="7182936C" w:rsidR="004E2435" w:rsidRDefault="004E2435" w:rsidP="00951F87">
      <w:pPr>
        <w:spacing w:afterLines="60" w:after="144" w:line="240" w:lineRule="auto"/>
        <w:jc w:val="both"/>
        <w:rPr>
          <w:b/>
        </w:rPr>
      </w:pPr>
    </w:p>
    <w:p w14:paraId="395E90F8" w14:textId="0811ADAF" w:rsidR="0025453F" w:rsidRDefault="0025453F" w:rsidP="00951F87">
      <w:pPr>
        <w:spacing w:afterLines="60" w:after="144" w:line="240" w:lineRule="auto"/>
        <w:jc w:val="both"/>
        <w:rPr>
          <w:b/>
        </w:rPr>
      </w:pPr>
    </w:p>
    <w:p w14:paraId="2940B5F1" w14:textId="67C3CBE9" w:rsidR="0025453F" w:rsidRDefault="0025453F" w:rsidP="00951F87">
      <w:pPr>
        <w:spacing w:afterLines="60" w:after="144" w:line="240" w:lineRule="auto"/>
        <w:jc w:val="both"/>
        <w:rPr>
          <w:b/>
        </w:rPr>
      </w:pPr>
    </w:p>
    <w:p w14:paraId="5D7292EB" w14:textId="3D5E6705" w:rsidR="0025453F" w:rsidRDefault="0025453F" w:rsidP="00951F87">
      <w:pPr>
        <w:spacing w:afterLines="60" w:after="144" w:line="240" w:lineRule="auto"/>
        <w:jc w:val="both"/>
        <w:rPr>
          <w:b/>
        </w:rPr>
      </w:pPr>
    </w:p>
    <w:p w14:paraId="57CB1F4C" w14:textId="7576B2FA" w:rsidR="0025453F" w:rsidRPr="0025453F" w:rsidRDefault="0025453F" w:rsidP="00951F87">
      <w:pPr>
        <w:spacing w:afterLines="60" w:after="144" w:line="240" w:lineRule="auto"/>
        <w:jc w:val="both"/>
        <w:rPr>
          <w:b/>
        </w:rPr>
      </w:pPr>
      <w:r w:rsidRPr="0025453F">
        <w:rPr>
          <w:b/>
        </w:rPr>
        <w:t>Table A6: Alternative flexible estimations</w:t>
      </w:r>
    </w:p>
    <w:tbl>
      <w:tblPr>
        <w:tblW w:w="7060" w:type="dxa"/>
        <w:tblCellMar>
          <w:top w:w="15" w:type="dxa"/>
          <w:left w:w="70" w:type="dxa"/>
          <w:bottom w:w="15" w:type="dxa"/>
          <w:right w:w="70" w:type="dxa"/>
        </w:tblCellMar>
        <w:tblLook w:val="04A0" w:firstRow="1" w:lastRow="0" w:firstColumn="1" w:lastColumn="0" w:noHBand="0" w:noVBand="1"/>
      </w:tblPr>
      <w:tblGrid>
        <w:gridCol w:w="2860"/>
        <w:gridCol w:w="960"/>
        <w:gridCol w:w="2280"/>
        <w:gridCol w:w="960"/>
      </w:tblGrid>
      <w:tr w:rsidR="0025453F" w:rsidRPr="001812BE" w14:paraId="7E0FEB3A" w14:textId="77777777" w:rsidTr="00A1026B">
        <w:trPr>
          <w:trHeight w:val="300"/>
        </w:trPr>
        <w:tc>
          <w:tcPr>
            <w:tcW w:w="2860" w:type="dxa"/>
            <w:tcBorders>
              <w:top w:val="single" w:sz="4" w:space="0" w:color="auto"/>
              <w:left w:val="single" w:sz="4" w:space="0" w:color="auto"/>
              <w:bottom w:val="single" w:sz="4" w:space="0" w:color="auto"/>
              <w:right w:val="nil"/>
            </w:tcBorders>
            <w:noWrap/>
            <w:vAlign w:val="bottom"/>
            <w:hideMark/>
          </w:tcPr>
          <w:p w14:paraId="267C7B81" w14:textId="77777777" w:rsidR="0025453F" w:rsidRPr="001812BE" w:rsidRDefault="0025453F" w:rsidP="00951F87">
            <w:pPr>
              <w:spacing w:afterLines="60" w:after="144" w:line="240" w:lineRule="auto"/>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Dependent variable</w:t>
            </w:r>
          </w:p>
        </w:tc>
        <w:tc>
          <w:tcPr>
            <w:tcW w:w="960" w:type="dxa"/>
            <w:tcBorders>
              <w:top w:val="single" w:sz="4" w:space="0" w:color="auto"/>
              <w:left w:val="nil"/>
              <w:bottom w:val="nil"/>
              <w:right w:val="nil"/>
            </w:tcBorders>
            <w:noWrap/>
            <w:vAlign w:val="bottom"/>
            <w:hideMark/>
          </w:tcPr>
          <w:p w14:paraId="109AD5FD" w14:textId="77777777" w:rsidR="0025453F" w:rsidRPr="001812BE" w:rsidRDefault="0025453F" w:rsidP="00951F87">
            <w:pPr>
              <w:spacing w:afterLines="60" w:after="144" w:line="240" w:lineRule="auto"/>
              <w:rPr>
                <w:rFonts w:ascii="Calibri" w:eastAsia="Times New Roman" w:hAnsi="Calibri" w:cs="Calibri"/>
                <w:color w:val="000000"/>
                <w:sz w:val="18"/>
                <w:szCs w:val="18"/>
                <w:lang w:val="da-DK" w:eastAsia="da-DK"/>
              </w:rPr>
            </w:pPr>
          </w:p>
        </w:tc>
        <w:tc>
          <w:tcPr>
            <w:tcW w:w="2280" w:type="dxa"/>
            <w:tcBorders>
              <w:top w:val="single" w:sz="4" w:space="0" w:color="auto"/>
              <w:left w:val="nil"/>
              <w:bottom w:val="nil"/>
              <w:right w:val="nil"/>
            </w:tcBorders>
            <w:noWrap/>
            <w:vAlign w:val="bottom"/>
            <w:hideMark/>
          </w:tcPr>
          <w:p w14:paraId="1F100163" w14:textId="77777777" w:rsidR="0025453F" w:rsidRPr="001812BE" w:rsidRDefault="0025453F" w:rsidP="00951F87">
            <w:pPr>
              <w:spacing w:afterLines="60" w:after="144" w:line="240" w:lineRule="auto"/>
              <w:rPr>
                <w:rFonts w:ascii="Times New Roman" w:eastAsia="Times New Roman" w:hAnsi="Times New Roman" w:cs="Times New Roman"/>
                <w:sz w:val="20"/>
                <w:szCs w:val="20"/>
                <w:lang w:val="da-DK" w:eastAsia="da-DK"/>
              </w:rPr>
            </w:pPr>
          </w:p>
        </w:tc>
        <w:tc>
          <w:tcPr>
            <w:tcW w:w="960" w:type="dxa"/>
            <w:tcBorders>
              <w:top w:val="single" w:sz="4" w:space="0" w:color="auto"/>
              <w:left w:val="nil"/>
              <w:bottom w:val="nil"/>
              <w:right w:val="single" w:sz="4" w:space="0" w:color="auto"/>
            </w:tcBorders>
            <w:noWrap/>
            <w:vAlign w:val="bottom"/>
            <w:hideMark/>
          </w:tcPr>
          <w:p w14:paraId="4411E877" w14:textId="77777777" w:rsidR="0025453F" w:rsidRPr="001812BE" w:rsidRDefault="0025453F" w:rsidP="00951F87">
            <w:pPr>
              <w:spacing w:afterLines="60" w:after="144" w:line="240" w:lineRule="auto"/>
              <w:rPr>
                <w:rFonts w:ascii="Times New Roman" w:eastAsia="Times New Roman" w:hAnsi="Times New Roman" w:cs="Times New Roman"/>
                <w:sz w:val="20"/>
                <w:szCs w:val="20"/>
                <w:lang w:val="da-DK" w:eastAsia="da-DK"/>
              </w:rPr>
            </w:pPr>
          </w:p>
        </w:tc>
      </w:tr>
      <w:tr w:rsidR="0025453F" w:rsidRPr="001812BE" w14:paraId="1CB39D74" w14:textId="77777777" w:rsidTr="00A1026B">
        <w:trPr>
          <w:trHeight w:val="300"/>
        </w:trPr>
        <w:tc>
          <w:tcPr>
            <w:tcW w:w="2860" w:type="dxa"/>
            <w:tcBorders>
              <w:top w:val="single" w:sz="4" w:space="0" w:color="auto"/>
              <w:left w:val="single" w:sz="4" w:space="0" w:color="auto"/>
              <w:bottom w:val="single" w:sz="4" w:space="0" w:color="auto"/>
              <w:right w:val="nil"/>
            </w:tcBorders>
            <w:noWrap/>
            <w:vAlign w:val="bottom"/>
            <w:hideMark/>
          </w:tcPr>
          <w:p w14:paraId="43C013A5" w14:textId="77777777" w:rsidR="0025453F" w:rsidRPr="001812BE" w:rsidRDefault="0025453F" w:rsidP="00951F87">
            <w:pPr>
              <w:spacing w:afterLines="60" w:after="144" w:line="240" w:lineRule="auto"/>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log wage</w:t>
            </w:r>
          </w:p>
        </w:tc>
        <w:tc>
          <w:tcPr>
            <w:tcW w:w="960" w:type="dxa"/>
            <w:tcBorders>
              <w:top w:val="nil"/>
              <w:left w:val="nil"/>
              <w:bottom w:val="nil"/>
              <w:right w:val="nil"/>
            </w:tcBorders>
            <w:noWrap/>
            <w:vAlign w:val="bottom"/>
            <w:hideMark/>
          </w:tcPr>
          <w:p w14:paraId="3ABE7948" w14:textId="77777777" w:rsidR="0025453F" w:rsidRPr="001812BE" w:rsidRDefault="0025453F" w:rsidP="00951F87">
            <w:pPr>
              <w:spacing w:afterLines="60" w:after="144" w:line="240" w:lineRule="auto"/>
              <w:rPr>
                <w:rFonts w:ascii="Calibri" w:eastAsia="Times New Roman" w:hAnsi="Calibri" w:cs="Calibri"/>
                <w:color w:val="000000"/>
                <w:sz w:val="18"/>
                <w:szCs w:val="18"/>
                <w:lang w:val="da-DK" w:eastAsia="da-DK"/>
              </w:rPr>
            </w:pPr>
          </w:p>
        </w:tc>
        <w:tc>
          <w:tcPr>
            <w:tcW w:w="2280" w:type="dxa"/>
            <w:tcBorders>
              <w:top w:val="nil"/>
              <w:left w:val="nil"/>
              <w:bottom w:val="nil"/>
              <w:right w:val="nil"/>
            </w:tcBorders>
            <w:noWrap/>
            <w:vAlign w:val="bottom"/>
            <w:hideMark/>
          </w:tcPr>
          <w:p w14:paraId="383F9EEA" w14:textId="77777777" w:rsidR="0025453F" w:rsidRPr="001812BE" w:rsidRDefault="0025453F" w:rsidP="00951F87">
            <w:pPr>
              <w:spacing w:afterLines="60" w:after="144" w:line="240" w:lineRule="auto"/>
              <w:rPr>
                <w:rFonts w:ascii="Times New Roman" w:eastAsia="Times New Roman" w:hAnsi="Times New Roman" w:cs="Times New Roman"/>
                <w:sz w:val="20"/>
                <w:szCs w:val="20"/>
                <w:lang w:val="da-DK" w:eastAsia="da-DK"/>
              </w:rPr>
            </w:pPr>
          </w:p>
        </w:tc>
        <w:tc>
          <w:tcPr>
            <w:tcW w:w="960" w:type="dxa"/>
            <w:tcBorders>
              <w:top w:val="nil"/>
              <w:left w:val="nil"/>
              <w:bottom w:val="nil"/>
              <w:right w:val="single" w:sz="4" w:space="0" w:color="auto"/>
            </w:tcBorders>
            <w:noWrap/>
            <w:vAlign w:val="bottom"/>
            <w:hideMark/>
          </w:tcPr>
          <w:p w14:paraId="7BC05617" w14:textId="77777777" w:rsidR="0025453F" w:rsidRPr="001812BE" w:rsidRDefault="0025453F" w:rsidP="00951F87">
            <w:pPr>
              <w:spacing w:afterLines="60" w:after="144" w:line="240" w:lineRule="auto"/>
              <w:rPr>
                <w:rFonts w:ascii="Times New Roman" w:eastAsia="Times New Roman" w:hAnsi="Times New Roman" w:cs="Times New Roman"/>
                <w:sz w:val="20"/>
                <w:szCs w:val="20"/>
                <w:lang w:val="da-DK" w:eastAsia="da-DK"/>
              </w:rPr>
            </w:pPr>
          </w:p>
        </w:tc>
      </w:tr>
      <w:tr w:rsidR="0025453F" w:rsidRPr="001812BE" w14:paraId="17B4C840" w14:textId="77777777" w:rsidTr="00A1026B">
        <w:trPr>
          <w:trHeight w:val="300"/>
        </w:trPr>
        <w:tc>
          <w:tcPr>
            <w:tcW w:w="2860" w:type="dxa"/>
            <w:tcBorders>
              <w:top w:val="single" w:sz="4" w:space="0" w:color="auto"/>
              <w:left w:val="single" w:sz="4" w:space="0" w:color="auto"/>
              <w:bottom w:val="nil"/>
              <w:right w:val="nil"/>
            </w:tcBorders>
            <w:noWrap/>
            <w:vAlign w:val="bottom"/>
            <w:hideMark/>
          </w:tcPr>
          <w:p w14:paraId="31AC309A" w14:textId="77777777" w:rsidR="0025453F" w:rsidRPr="001812BE" w:rsidRDefault="0025453F" w:rsidP="00951F87">
            <w:pPr>
              <w:spacing w:afterLines="60" w:after="144" w:line="240" w:lineRule="auto"/>
              <w:rPr>
                <w:rFonts w:ascii="Times New Roman" w:eastAsia="Times New Roman" w:hAnsi="Times New Roman" w:cs="Times New Roman"/>
                <w:sz w:val="20"/>
                <w:szCs w:val="20"/>
                <w:lang w:val="da-DK" w:eastAsia="da-DK"/>
              </w:rPr>
            </w:pPr>
          </w:p>
        </w:tc>
        <w:tc>
          <w:tcPr>
            <w:tcW w:w="960" w:type="dxa"/>
            <w:tcBorders>
              <w:top w:val="nil"/>
              <w:left w:val="nil"/>
              <w:bottom w:val="nil"/>
              <w:right w:val="nil"/>
            </w:tcBorders>
            <w:noWrap/>
            <w:vAlign w:val="bottom"/>
            <w:hideMark/>
          </w:tcPr>
          <w:p w14:paraId="35D14608" w14:textId="77777777" w:rsidR="0025453F" w:rsidRPr="001812BE" w:rsidRDefault="0025453F" w:rsidP="00951F87">
            <w:pPr>
              <w:spacing w:afterLines="60" w:after="144" w:line="240" w:lineRule="auto"/>
              <w:rPr>
                <w:rFonts w:ascii="Times New Roman" w:eastAsia="Times New Roman" w:hAnsi="Times New Roman" w:cs="Times New Roman"/>
                <w:sz w:val="20"/>
                <w:szCs w:val="20"/>
                <w:lang w:val="da-DK" w:eastAsia="da-DK"/>
              </w:rPr>
            </w:pPr>
          </w:p>
        </w:tc>
        <w:tc>
          <w:tcPr>
            <w:tcW w:w="2280" w:type="dxa"/>
            <w:tcBorders>
              <w:top w:val="nil"/>
              <w:left w:val="nil"/>
              <w:bottom w:val="nil"/>
              <w:right w:val="nil"/>
            </w:tcBorders>
            <w:noWrap/>
            <w:vAlign w:val="bottom"/>
            <w:hideMark/>
          </w:tcPr>
          <w:p w14:paraId="387882B0" w14:textId="77777777" w:rsidR="0025453F" w:rsidRPr="001812BE" w:rsidRDefault="0025453F" w:rsidP="00951F87">
            <w:pPr>
              <w:spacing w:afterLines="60" w:after="144" w:line="240" w:lineRule="auto"/>
              <w:rPr>
                <w:rFonts w:ascii="Times New Roman" w:eastAsia="Times New Roman" w:hAnsi="Times New Roman" w:cs="Times New Roman"/>
                <w:sz w:val="20"/>
                <w:szCs w:val="20"/>
                <w:lang w:val="da-DK" w:eastAsia="da-DK"/>
              </w:rPr>
            </w:pPr>
          </w:p>
        </w:tc>
        <w:tc>
          <w:tcPr>
            <w:tcW w:w="960" w:type="dxa"/>
            <w:tcBorders>
              <w:top w:val="nil"/>
              <w:left w:val="nil"/>
              <w:bottom w:val="nil"/>
              <w:right w:val="single" w:sz="4" w:space="0" w:color="auto"/>
            </w:tcBorders>
            <w:noWrap/>
            <w:vAlign w:val="bottom"/>
            <w:hideMark/>
          </w:tcPr>
          <w:p w14:paraId="023A755B" w14:textId="77777777" w:rsidR="0025453F" w:rsidRPr="001812BE" w:rsidRDefault="0025453F" w:rsidP="00951F87">
            <w:pPr>
              <w:spacing w:afterLines="60" w:after="144" w:line="240" w:lineRule="auto"/>
              <w:rPr>
                <w:rFonts w:ascii="Times New Roman" w:eastAsia="Times New Roman" w:hAnsi="Times New Roman" w:cs="Times New Roman"/>
                <w:sz w:val="20"/>
                <w:szCs w:val="20"/>
                <w:lang w:val="da-DK" w:eastAsia="da-DK"/>
              </w:rPr>
            </w:pPr>
          </w:p>
        </w:tc>
      </w:tr>
      <w:tr w:rsidR="0025453F" w:rsidRPr="001812BE" w14:paraId="2934F82C" w14:textId="77777777" w:rsidTr="00A1026B">
        <w:trPr>
          <w:trHeight w:val="300"/>
        </w:trPr>
        <w:tc>
          <w:tcPr>
            <w:tcW w:w="2860" w:type="dxa"/>
            <w:tcBorders>
              <w:top w:val="nil"/>
              <w:left w:val="single" w:sz="4" w:space="0" w:color="auto"/>
              <w:bottom w:val="nil"/>
              <w:right w:val="nil"/>
            </w:tcBorders>
            <w:noWrap/>
            <w:vAlign w:val="bottom"/>
            <w:hideMark/>
          </w:tcPr>
          <w:p w14:paraId="0D730ED4" w14:textId="1098F9CB" w:rsidR="0025453F" w:rsidRPr="001812BE" w:rsidRDefault="00245C48"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w:t>
            </w:r>
            <w:r w:rsidR="00D95A84" w:rsidRPr="001812BE">
              <w:rPr>
                <w:rFonts w:ascii="Calibri" w:eastAsia="Times New Roman" w:hAnsi="Calibri" w:cs="Calibri"/>
                <w:color w:val="000000"/>
                <w:sz w:val="18"/>
                <w:szCs w:val="18"/>
                <w:lang w:val="da-DK" w:eastAsia="da-DK"/>
              </w:rPr>
              <w:t xml:space="preserve"> </w:t>
            </w:r>
            <w:r w:rsidR="00D95A84">
              <w:rPr>
                <w:rFonts w:ascii="Calibri" w:eastAsia="Times New Roman" w:hAnsi="Calibri" w:cs="Calibri"/>
                <w:color w:val="000000"/>
                <w:sz w:val="18"/>
                <w:szCs w:val="18"/>
                <w:lang w:val="da-DK" w:eastAsia="da-DK"/>
              </w:rPr>
              <w:t xml:space="preserve">x </w:t>
            </w:r>
            <w:r w:rsidR="0025453F" w:rsidRPr="001812BE">
              <w:rPr>
                <w:rFonts w:ascii="Calibri" w:eastAsia="Times New Roman" w:hAnsi="Calibri" w:cs="Calibri"/>
                <w:color w:val="000000"/>
                <w:sz w:val="18"/>
                <w:szCs w:val="18"/>
                <w:lang w:val="da-DK" w:eastAsia="da-DK"/>
              </w:rPr>
              <w:t>1710-1714</w:t>
            </w:r>
            <w:r w:rsidR="000E1509">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nil"/>
            </w:tcBorders>
            <w:noWrap/>
            <w:vAlign w:val="bottom"/>
            <w:hideMark/>
          </w:tcPr>
          <w:p w14:paraId="120CA1C0"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0.308</w:t>
            </w:r>
          </w:p>
        </w:tc>
        <w:tc>
          <w:tcPr>
            <w:tcW w:w="2280" w:type="dxa"/>
            <w:tcBorders>
              <w:top w:val="nil"/>
              <w:left w:val="nil"/>
              <w:bottom w:val="nil"/>
              <w:right w:val="nil"/>
            </w:tcBorders>
            <w:noWrap/>
            <w:vAlign w:val="bottom"/>
            <w:hideMark/>
          </w:tcPr>
          <w:p w14:paraId="09A60836" w14:textId="331E1649" w:rsidR="0025453F" w:rsidRPr="001812BE" w:rsidRDefault="00245C48"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w:t>
            </w:r>
            <w:r w:rsidR="00D95A84">
              <w:rPr>
                <w:rFonts w:ascii="Calibri" w:eastAsia="Times New Roman" w:hAnsi="Calibri" w:cs="Calibri"/>
                <w:color w:val="000000"/>
                <w:sz w:val="18"/>
                <w:szCs w:val="18"/>
                <w:lang w:val="da-DK" w:eastAsia="da-DK"/>
              </w:rPr>
              <w:t xml:space="preserve"> x</w:t>
            </w:r>
            <w:r w:rsidR="00D95A84" w:rsidRPr="001812BE">
              <w:rPr>
                <w:rFonts w:ascii="Calibri" w:eastAsia="Times New Roman" w:hAnsi="Calibri" w:cs="Calibri"/>
                <w:color w:val="000000"/>
                <w:sz w:val="18"/>
                <w:szCs w:val="18"/>
                <w:lang w:val="da-DK" w:eastAsia="da-DK"/>
              </w:rPr>
              <w:t xml:space="preserve"> </w:t>
            </w:r>
            <w:r w:rsidR="0025453F" w:rsidRPr="001812BE">
              <w:rPr>
                <w:rFonts w:ascii="Calibri" w:eastAsia="Times New Roman" w:hAnsi="Calibri" w:cs="Calibri"/>
                <w:color w:val="000000"/>
                <w:sz w:val="18"/>
                <w:szCs w:val="18"/>
                <w:lang w:val="da-DK" w:eastAsia="da-DK"/>
              </w:rPr>
              <w:t>1755-1759</w:t>
            </w:r>
          </w:p>
        </w:tc>
        <w:tc>
          <w:tcPr>
            <w:tcW w:w="960" w:type="dxa"/>
            <w:tcBorders>
              <w:top w:val="nil"/>
              <w:left w:val="nil"/>
              <w:bottom w:val="nil"/>
              <w:right w:val="single" w:sz="4" w:space="0" w:color="auto"/>
            </w:tcBorders>
            <w:noWrap/>
            <w:vAlign w:val="bottom"/>
            <w:hideMark/>
          </w:tcPr>
          <w:p w14:paraId="4195C1B4"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-0.294*</w:t>
            </w:r>
          </w:p>
        </w:tc>
      </w:tr>
      <w:tr w:rsidR="0025453F" w:rsidRPr="001812BE" w14:paraId="0F81CD9A" w14:textId="77777777" w:rsidTr="00A1026B">
        <w:trPr>
          <w:trHeight w:val="300"/>
        </w:trPr>
        <w:tc>
          <w:tcPr>
            <w:tcW w:w="2860" w:type="dxa"/>
            <w:tcBorders>
              <w:top w:val="nil"/>
              <w:left w:val="single" w:sz="4" w:space="0" w:color="auto"/>
              <w:bottom w:val="nil"/>
              <w:right w:val="nil"/>
            </w:tcBorders>
            <w:noWrap/>
            <w:vAlign w:val="bottom"/>
            <w:hideMark/>
          </w:tcPr>
          <w:p w14:paraId="70218B65"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nil"/>
            </w:tcBorders>
            <w:noWrap/>
            <w:vAlign w:val="bottom"/>
            <w:hideMark/>
          </w:tcPr>
          <w:p w14:paraId="51ED929C"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[1.744]</w:t>
            </w:r>
          </w:p>
        </w:tc>
        <w:tc>
          <w:tcPr>
            <w:tcW w:w="2280" w:type="dxa"/>
            <w:tcBorders>
              <w:top w:val="nil"/>
              <w:left w:val="nil"/>
              <w:bottom w:val="nil"/>
              <w:right w:val="nil"/>
            </w:tcBorders>
            <w:noWrap/>
            <w:vAlign w:val="bottom"/>
            <w:hideMark/>
          </w:tcPr>
          <w:p w14:paraId="221E3A53"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single" w:sz="4" w:space="0" w:color="auto"/>
            </w:tcBorders>
            <w:noWrap/>
            <w:vAlign w:val="bottom"/>
            <w:hideMark/>
          </w:tcPr>
          <w:p w14:paraId="7CB038D9"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[-1.908]</w:t>
            </w:r>
          </w:p>
        </w:tc>
      </w:tr>
      <w:tr w:rsidR="0025453F" w:rsidRPr="001812BE" w14:paraId="63CFAB59" w14:textId="77777777" w:rsidTr="00A1026B">
        <w:trPr>
          <w:trHeight w:val="300"/>
        </w:trPr>
        <w:tc>
          <w:tcPr>
            <w:tcW w:w="2860" w:type="dxa"/>
            <w:tcBorders>
              <w:top w:val="nil"/>
              <w:left w:val="single" w:sz="4" w:space="0" w:color="auto"/>
              <w:bottom w:val="nil"/>
              <w:right w:val="nil"/>
            </w:tcBorders>
            <w:noWrap/>
            <w:vAlign w:val="bottom"/>
            <w:hideMark/>
          </w:tcPr>
          <w:p w14:paraId="01B94EA9" w14:textId="4135A301" w:rsidR="0025453F" w:rsidRPr="001812BE" w:rsidRDefault="00593701"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w:t>
            </w:r>
            <w:r w:rsidR="00D95A84">
              <w:rPr>
                <w:rFonts w:ascii="Calibri" w:eastAsia="Times New Roman" w:hAnsi="Calibri" w:cs="Calibri"/>
                <w:color w:val="000000"/>
                <w:sz w:val="18"/>
                <w:szCs w:val="18"/>
                <w:lang w:val="da-DK" w:eastAsia="da-DK"/>
              </w:rPr>
              <w:t xml:space="preserve"> x </w:t>
            </w:r>
            <w:r w:rsidR="00D95A84" w:rsidRPr="001812BE">
              <w:rPr>
                <w:rFonts w:ascii="Calibri" w:eastAsia="Times New Roman" w:hAnsi="Calibri" w:cs="Calibri"/>
                <w:color w:val="000000"/>
                <w:sz w:val="18"/>
                <w:szCs w:val="18"/>
                <w:lang w:val="da-DK" w:eastAsia="da-DK"/>
              </w:rPr>
              <w:t>1715-1719</w:t>
            </w:r>
            <w:r w:rsidR="00D95A84">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nil"/>
            </w:tcBorders>
            <w:noWrap/>
            <w:vAlign w:val="bottom"/>
            <w:hideMark/>
          </w:tcPr>
          <w:p w14:paraId="3D0B6856"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0.609</w:t>
            </w:r>
          </w:p>
        </w:tc>
        <w:tc>
          <w:tcPr>
            <w:tcW w:w="2280" w:type="dxa"/>
            <w:tcBorders>
              <w:top w:val="nil"/>
              <w:left w:val="nil"/>
              <w:bottom w:val="nil"/>
              <w:right w:val="nil"/>
            </w:tcBorders>
            <w:noWrap/>
            <w:vAlign w:val="bottom"/>
            <w:hideMark/>
          </w:tcPr>
          <w:p w14:paraId="79AE74E5" w14:textId="5DC45D93" w:rsidR="0025453F" w:rsidRPr="001812BE" w:rsidRDefault="00D95A84"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 x</w:t>
            </w:r>
            <w:r w:rsidRPr="001812BE">
              <w:rPr>
                <w:rFonts w:ascii="Calibri" w:eastAsia="Times New Roman" w:hAnsi="Calibri" w:cs="Calibri"/>
                <w:color w:val="000000"/>
                <w:sz w:val="18"/>
                <w:szCs w:val="18"/>
                <w:lang w:val="da-DK" w:eastAsia="da-DK"/>
              </w:rPr>
              <w:t xml:space="preserve"> </w:t>
            </w:r>
            <w:r w:rsidR="0025453F" w:rsidRPr="001812BE">
              <w:rPr>
                <w:rFonts w:ascii="Calibri" w:eastAsia="Times New Roman" w:hAnsi="Calibri" w:cs="Calibri"/>
                <w:color w:val="000000"/>
                <w:sz w:val="18"/>
                <w:szCs w:val="18"/>
                <w:lang w:val="da-DK" w:eastAsia="da-DK"/>
              </w:rPr>
              <w:t>1760-1764</w:t>
            </w:r>
            <w:r>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single" w:sz="4" w:space="0" w:color="auto"/>
            </w:tcBorders>
            <w:noWrap/>
            <w:vAlign w:val="bottom"/>
            <w:hideMark/>
          </w:tcPr>
          <w:p w14:paraId="34C77B3D"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-0.291*</w:t>
            </w:r>
          </w:p>
        </w:tc>
      </w:tr>
      <w:tr w:rsidR="0025453F" w:rsidRPr="001812BE" w14:paraId="24E15E11" w14:textId="77777777" w:rsidTr="00A1026B">
        <w:trPr>
          <w:trHeight w:val="300"/>
        </w:trPr>
        <w:tc>
          <w:tcPr>
            <w:tcW w:w="2860" w:type="dxa"/>
            <w:tcBorders>
              <w:top w:val="nil"/>
              <w:left w:val="single" w:sz="4" w:space="0" w:color="auto"/>
              <w:bottom w:val="nil"/>
              <w:right w:val="nil"/>
            </w:tcBorders>
            <w:noWrap/>
            <w:vAlign w:val="bottom"/>
            <w:hideMark/>
          </w:tcPr>
          <w:p w14:paraId="30ED6D85"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nil"/>
            </w:tcBorders>
            <w:noWrap/>
            <w:vAlign w:val="bottom"/>
            <w:hideMark/>
          </w:tcPr>
          <w:p w14:paraId="1F8F4848"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[1.304]</w:t>
            </w:r>
          </w:p>
        </w:tc>
        <w:tc>
          <w:tcPr>
            <w:tcW w:w="2280" w:type="dxa"/>
            <w:tcBorders>
              <w:top w:val="nil"/>
              <w:left w:val="nil"/>
              <w:bottom w:val="nil"/>
              <w:right w:val="nil"/>
            </w:tcBorders>
            <w:noWrap/>
            <w:vAlign w:val="bottom"/>
            <w:hideMark/>
          </w:tcPr>
          <w:p w14:paraId="56D4B823"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single" w:sz="4" w:space="0" w:color="auto"/>
            </w:tcBorders>
            <w:noWrap/>
            <w:vAlign w:val="bottom"/>
            <w:hideMark/>
          </w:tcPr>
          <w:p w14:paraId="39A90995"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[-1.879]</w:t>
            </w:r>
          </w:p>
        </w:tc>
      </w:tr>
      <w:tr w:rsidR="0025453F" w:rsidRPr="001812BE" w14:paraId="242B6DA2" w14:textId="77777777" w:rsidTr="00A1026B">
        <w:trPr>
          <w:trHeight w:val="300"/>
        </w:trPr>
        <w:tc>
          <w:tcPr>
            <w:tcW w:w="2860" w:type="dxa"/>
            <w:tcBorders>
              <w:top w:val="nil"/>
              <w:left w:val="single" w:sz="4" w:space="0" w:color="auto"/>
              <w:bottom w:val="nil"/>
              <w:right w:val="nil"/>
            </w:tcBorders>
            <w:noWrap/>
            <w:vAlign w:val="bottom"/>
            <w:hideMark/>
          </w:tcPr>
          <w:p w14:paraId="74E269D8" w14:textId="7CEB7816" w:rsidR="0025453F" w:rsidRPr="001812BE" w:rsidRDefault="00245C48"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w:t>
            </w:r>
            <w:r w:rsidR="00D95A84">
              <w:rPr>
                <w:rFonts w:ascii="Calibri" w:eastAsia="Times New Roman" w:hAnsi="Calibri" w:cs="Calibri"/>
                <w:color w:val="000000"/>
                <w:sz w:val="18"/>
                <w:szCs w:val="18"/>
                <w:lang w:val="da-DK" w:eastAsia="da-DK"/>
              </w:rPr>
              <w:t xml:space="preserve"> x </w:t>
            </w:r>
            <w:r w:rsidR="00D95A84" w:rsidRPr="001812BE">
              <w:rPr>
                <w:rFonts w:ascii="Calibri" w:eastAsia="Times New Roman" w:hAnsi="Calibri" w:cs="Calibri"/>
                <w:color w:val="000000"/>
                <w:sz w:val="18"/>
                <w:szCs w:val="18"/>
                <w:lang w:val="da-DK" w:eastAsia="da-DK"/>
              </w:rPr>
              <w:t>1720-1724</w:t>
            </w:r>
          </w:p>
        </w:tc>
        <w:tc>
          <w:tcPr>
            <w:tcW w:w="960" w:type="dxa"/>
            <w:tcBorders>
              <w:top w:val="nil"/>
              <w:left w:val="nil"/>
              <w:bottom w:val="nil"/>
              <w:right w:val="nil"/>
            </w:tcBorders>
            <w:noWrap/>
            <w:vAlign w:val="bottom"/>
            <w:hideMark/>
          </w:tcPr>
          <w:p w14:paraId="2D038219"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0.0432</w:t>
            </w:r>
          </w:p>
        </w:tc>
        <w:tc>
          <w:tcPr>
            <w:tcW w:w="2280" w:type="dxa"/>
            <w:tcBorders>
              <w:top w:val="nil"/>
              <w:left w:val="nil"/>
              <w:bottom w:val="nil"/>
              <w:right w:val="nil"/>
            </w:tcBorders>
            <w:noWrap/>
            <w:vAlign w:val="bottom"/>
            <w:hideMark/>
          </w:tcPr>
          <w:p w14:paraId="7AA2D205" w14:textId="48DEAD0A" w:rsidR="0025453F" w:rsidRPr="001812BE" w:rsidRDefault="00D95A84"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 x</w:t>
            </w:r>
            <w:r w:rsidRPr="001812BE">
              <w:rPr>
                <w:rFonts w:ascii="Calibri" w:eastAsia="Times New Roman" w:hAnsi="Calibri" w:cs="Calibri"/>
                <w:color w:val="000000"/>
                <w:sz w:val="18"/>
                <w:szCs w:val="18"/>
                <w:lang w:val="da-DK" w:eastAsia="da-DK"/>
              </w:rPr>
              <w:t xml:space="preserve"> </w:t>
            </w:r>
            <w:r w:rsidR="0025453F" w:rsidRPr="001812BE">
              <w:rPr>
                <w:rFonts w:ascii="Calibri" w:eastAsia="Times New Roman" w:hAnsi="Calibri" w:cs="Calibri"/>
                <w:color w:val="000000"/>
                <w:sz w:val="18"/>
                <w:szCs w:val="18"/>
                <w:lang w:val="da-DK" w:eastAsia="da-DK"/>
              </w:rPr>
              <w:t>1765-1769</w:t>
            </w:r>
            <w:r>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single" w:sz="4" w:space="0" w:color="auto"/>
            </w:tcBorders>
            <w:noWrap/>
            <w:vAlign w:val="bottom"/>
            <w:hideMark/>
          </w:tcPr>
          <w:p w14:paraId="535FFAF5"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-0.146</w:t>
            </w:r>
          </w:p>
        </w:tc>
      </w:tr>
      <w:tr w:rsidR="0025453F" w:rsidRPr="001812BE" w14:paraId="7672B97F" w14:textId="77777777" w:rsidTr="00A1026B">
        <w:trPr>
          <w:trHeight w:val="300"/>
        </w:trPr>
        <w:tc>
          <w:tcPr>
            <w:tcW w:w="2860" w:type="dxa"/>
            <w:tcBorders>
              <w:top w:val="nil"/>
              <w:left w:val="single" w:sz="4" w:space="0" w:color="auto"/>
              <w:bottom w:val="nil"/>
              <w:right w:val="nil"/>
            </w:tcBorders>
            <w:noWrap/>
            <w:vAlign w:val="bottom"/>
            <w:hideMark/>
          </w:tcPr>
          <w:p w14:paraId="3119B785"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nil"/>
            </w:tcBorders>
            <w:noWrap/>
            <w:vAlign w:val="bottom"/>
            <w:hideMark/>
          </w:tcPr>
          <w:p w14:paraId="42A230B9"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[0.364]</w:t>
            </w:r>
          </w:p>
        </w:tc>
        <w:tc>
          <w:tcPr>
            <w:tcW w:w="2280" w:type="dxa"/>
            <w:tcBorders>
              <w:top w:val="nil"/>
              <w:left w:val="nil"/>
              <w:bottom w:val="nil"/>
              <w:right w:val="nil"/>
            </w:tcBorders>
            <w:noWrap/>
            <w:vAlign w:val="bottom"/>
            <w:hideMark/>
          </w:tcPr>
          <w:p w14:paraId="63340704"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single" w:sz="4" w:space="0" w:color="auto"/>
            </w:tcBorders>
            <w:noWrap/>
            <w:vAlign w:val="bottom"/>
            <w:hideMark/>
          </w:tcPr>
          <w:p w14:paraId="5DFE0E2D"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[-0.875]</w:t>
            </w:r>
          </w:p>
        </w:tc>
      </w:tr>
      <w:tr w:rsidR="0025453F" w:rsidRPr="001812BE" w14:paraId="09B03E86" w14:textId="77777777" w:rsidTr="00A1026B">
        <w:trPr>
          <w:trHeight w:val="300"/>
        </w:trPr>
        <w:tc>
          <w:tcPr>
            <w:tcW w:w="2860" w:type="dxa"/>
            <w:tcBorders>
              <w:top w:val="nil"/>
              <w:left w:val="single" w:sz="4" w:space="0" w:color="auto"/>
              <w:bottom w:val="nil"/>
              <w:right w:val="nil"/>
            </w:tcBorders>
            <w:noWrap/>
            <w:vAlign w:val="bottom"/>
            <w:hideMark/>
          </w:tcPr>
          <w:p w14:paraId="2A434595" w14:textId="5429D11B" w:rsidR="0025453F" w:rsidRPr="001812BE" w:rsidRDefault="00245C48"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w:t>
            </w:r>
            <w:r w:rsidR="00D95A84">
              <w:rPr>
                <w:rFonts w:ascii="Calibri" w:eastAsia="Times New Roman" w:hAnsi="Calibri" w:cs="Calibri"/>
                <w:color w:val="000000"/>
                <w:sz w:val="18"/>
                <w:szCs w:val="18"/>
                <w:lang w:val="da-DK" w:eastAsia="da-DK"/>
              </w:rPr>
              <w:t xml:space="preserve"> x </w:t>
            </w:r>
            <w:r w:rsidR="00D95A84" w:rsidRPr="001812BE">
              <w:rPr>
                <w:rFonts w:ascii="Calibri" w:eastAsia="Times New Roman" w:hAnsi="Calibri" w:cs="Calibri"/>
                <w:color w:val="000000"/>
                <w:sz w:val="18"/>
                <w:szCs w:val="18"/>
                <w:lang w:val="da-DK" w:eastAsia="da-DK"/>
              </w:rPr>
              <w:t>1725-1729</w:t>
            </w:r>
          </w:p>
        </w:tc>
        <w:tc>
          <w:tcPr>
            <w:tcW w:w="960" w:type="dxa"/>
            <w:tcBorders>
              <w:top w:val="nil"/>
              <w:left w:val="nil"/>
              <w:bottom w:val="nil"/>
              <w:right w:val="nil"/>
            </w:tcBorders>
            <w:noWrap/>
            <w:vAlign w:val="bottom"/>
            <w:hideMark/>
          </w:tcPr>
          <w:p w14:paraId="71D13620"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0.0297</w:t>
            </w:r>
          </w:p>
        </w:tc>
        <w:tc>
          <w:tcPr>
            <w:tcW w:w="2280" w:type="dxa"/>
            <w:tcBorders>
              <w:top w:val="nil"/>
              <w:left w:val="nil"/>
              <w:bottom w:val="nil"/>
              <w:right w:val="nil"/>
            </w:tcBorders>
            <w:noWrap/>
            <w:vAlign w:val="bottom"/>
            <w:hideMark/>
          </w:tcPr>
          <w:p w14:paraId="02165108" w14:textId="3ED23F3F" w:rsidR="0025453F" w:rsidRPr="001812BE" w:rsidRDefault="00D95A84"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 x</w:t>
            </w:r>
            <w:r w:rsidRPr="001812BE">
              <w:rPr>
                <w:rFonts w:ascii="Calibri" w:eastAsia="Times New Roman" w:hAnsi="Calibri" w:cs="Calibri"/>
                <w:color w:val="000000"/>
                <w:sz w:val="18"/>
                <w:szCs w:val="18"/>
                <w:lang w:val="da-DK" w:eastAsia="da-DK"/>
              </w:rPr>
              <w:t xml:space="preserve"> </w:t>
            </w:r>
            <w:r w:rsidR="0025453F" w:rsidRPr="001812BE">
              <w:rPr>
                <w:rFonts w:ascii="Calibri" w:eastAsia="Times New Roman" w:hAnsi="Calibri" w:cs="Calibri"/>
                <w:color w:val="000000"/>
                <w:sz w:val="18"/>
                <w:szCs w:val="18"/>
                <w:lang w:val="da-DK" w:eastAsia="da-DK"/>
              </w:rPr>
              <w:t>1770-1774</w:t>
            </w:r>
            <w:r>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single" w:sz="4" w:space="0" w:color="auto"/>
            </w:tcBorders>
            <w:noWrap/>
            <w:vAlign w:val="bottom"/>
            <w:hideMark/>
          </w:tcPr>
          <w:p w14:paraId="2D2F467F"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-0.158</w:t>
            </w:r>
          </w:p>
        </w:tc>
      </w:tr>
      <w:tr w:rsidR="0025453F" w:rsidRPr="001812BE" w14:paraId="340CF888" w14:textId="77777777" w:rsidTr="00A1026B">
        <w:trPr>
          <w:trHeight w:val="300"/>
        </w:trPr>
        <w:tc>
          <w:tcPr>
            <w:tcW w:w="2860" w:type="dxa"/>
            <w:tcBorders>
              <w:top w:val="nil"/>
              <w:left w:val="single" w:sz="4" w:space="0" w:color="auto"/>
              <w:bottom w:val="nil"/>
              <w:right w:val="nil"/>
            </w:tcBorders>
            <w:noWrap/>
            <w:vAlign w:val="bottom"/>
            <w:hideMark/>
          </w:tcPr>
          <w:p w14:paraId="495B50A1"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nil"/>
            </w:tcBorders>
            <w:noWrap/>
            <w:vAlign w:val="bottom"/>
            <w:hideMark/>
          </w:tcPr>
          <w:p w14:paraId="4F3101EF"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[0.130]</w:t>
            </w:r>
          </w:p>
        </w:tc>
        <w:tc>
          <w:tcPr>
            <w:tcW w:w="2280" w:type="dxa"/>
            <w:tcBorders>
              <w:top w:val="nil"/>
              <w:left w:val="nil"/>
              <w:bottom w:val="nil"/>
              <w:right w:val="nil"/>
            </w:tcBorders>
            <w:noWrap/>
            <w:vAlign w:val="bottom"/>
            <w:hideMark/>
          </w:tcPr>
          <w:p w14:paraId="262418AD"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single" w:sz="4" w:space="0" w:color="auto"/>
            </w:tcBorders>
            <w:noWrap/>
            <w:vAlign w:val="bottom"/>
            <w:hideMark/>
          </w:tcPr>
          <w:p w14:paraId="51D35912"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[-1.206]</w:t>
            </w:r>
          </w:p>
        </w:tc>
      </w:tr>
      <w:tr w:rsidR="0025453F" w:rsidRPr="001812BE" w14:paraId="13B56DAE" w14:textId="77777777" w:rsidTr="00A1026B">
        <w:trPr>
          <w:trHeight w:val="300"/>
        </w:trPr>
        <w:tc>
          <w:tcPr>
            <w:tcW w:w="2860" w:type="dxa"/>
            <w:tcBorders>
              <w:top w:val="nil"/>
              <w:left w:val="single" w:sz="4" w:space="0" w:color="auto"/>
              <w:bottom w:val="nil"/>
              <w:right w:val="nil"/>
            </w:tcBorders>
            <w:noWrap/>
            <w:vAlign w:val="bottom"/>
            <w:hideMark/>
          </w:tcPr>
          <w:p w14:paraId="70A74FF2" w14:textId="111264A5" w:rsidR="0025453F" w:rsidRPr="001812BE" w:rsidRDefault="00245C48"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w:t>
            </w:r>
            <w:r w:rsidR="00D95A84">
              <w:rPr>
                <w:rFonts w:ascii="Calibri" w:eastAsia="Times New Roman" w:hAnsi="Calibri" w:cs="Calibri"/>
                <w:color w:val="000000"/>
                <w:sz w:val="18"/>
                <w:szCs w:val="18"/>
                <w:lang w:val="da-DK" w:eastAsia="da-DK"/>
              </w:rPr>
              <w:t xml:space="preserve"> x </w:t>
            </w:r>
            <w:r w:rsidR="00D95A84" w:rsidRPr="001812BE">
              <w:rPr>
                <w:rFonts w:ascii="Calibri" w:eastAsia="Times New Roman" w:hAnsi="Calibri" w:cs="Calibri"/>
                <w:color w:val="000000"/>
                <w:sz w:val="18"/>
                <w:szCs w:val="18"/>
                <w:lang w:val="da-DK" w:eastAsia="da-DK"/>
              </w:rPr>
              <w:t>1730-1734</w:t>
            </w:r>
            <w:r w:rsidR="00D95A84">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nil"/>
            </w:tcBorders>
            <w:noWrap/>
            <w:vAlign w:val="bottom"/>
            <w:hideMark/>
          </w:tcPr>
          <w:p w14:paraId="5DB2EF3F"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-0.0789</w:t>
            </w:r>
          </w:p>
        </w:tc>
        <w:tc>
          <w:tcPr>
            <w:tcW w:w="2280" w:type="dxa"/>
            <w:tcBorders>
              <w:top w:val="nil"/>
              <w:left w:val="nil"/>
              <w:bottom w:val="nil"/>
              <w:right w:val="nil"/>
            </w:tcBorders>
            <w:noWrap/>
            <w:vAlign w:val="bottom"/>
            <w:hideMark/>
          </w:tcPr>
          <w:p w14:paraId="3491394D" w14:textId="0FEF4691" w:rsidR="0025453F" w:rsidRPr="001812BE" w:rsidRDefault="00D95A84"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 x</w:t>
            </w:r>
            <w:r w:rsidRPr="001812BE">
              <w:rPr>
                <w:rFonts w:ascii="Calibri" w:eastAsia="Times New Roman" w:hAnsi="Calibri" w:cs="Calibri"/>
                <w:color w:val="000000"/>
                <w:sz w:val="18"/>
                <w:szCs w:val="18"/>
                <w:lang w:val="da-DK" w:eastAsia="da-DK"/>
              </w:rPr>
              <w:t xml:space="preserve"> </w:t>
            </w:r>
            <w:r w:rsidR="0025453F" w:rsidRPr="001812BE">
              <w:rPr>
                <w:rFonts w:ascii="Calibri" w:eastAsia="Times New Roman" w:hAnsi="Calibri" w:cs="Calibri"/>
                <w:color w:val="000000"/>
                <w:sz w:val="18"/>
                <w:szCs w:val="18"/>
                <w:lang w:val="da-DK" w:eastAsia="da-DK"/>
              </w:rPr>
              <w:t>1775-1779</w:t>
            </w:r>
            <w:r>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single" w:sz="4" w:space="0" w:color="auto"/>
            </w:tcBorders>
            <w:noWrap/>
            <w:vAlign w:val="bottom"/>
            <w:hideMark/>
          </w:tcPr>
          <w:p w14:paraId="42500AA7"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-0.250**</w:t>
            </w:r>
          </w:p>
        </w:tc>
      </w:tr>
      <w:tr w:rsidR="0025453F" w:rsidRPr="001812BE" w14:paraId="7F92571A" w14:textId="77777777" w:rsidTr="00A1026B">
        <w:trPr>
          <w:trHeight w:val="300"/>
        </w:trPr>
        <w:tc>
          <w:tcPr>
            <w:tcW w:w="2860" w:type="dxa"/>
            <w:tcBorders>
              <w:top w:val="nil"/>
              <w:left w:val="single" w:sz="4" w:space="0" w:color="auto"/>
              <w:bottom w:val="nil"/>
              <w:right w:val="nil"/>
            </w:tcBorders>
            <w:noWrap/>
            <w:vAlign w:val="bottom"/>
            <w:hideMark/>
          </w:tcPr>
          <w:p w14:paraId="323D6ADA"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nil"/>
            </w:tcBorders>
            <w:noWrap/>
            <w:vAlign w:val="bottom"/>
            <w:hideMark/>
          </w:tcPr>
          <w:p w14:paraId="79390156"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[-0.401]</w:t>
            </w:r>
          </w:p>
        </w:tc>
        <w:tc>
          <w:tcPr>
            <w:tcW w:w="2280" w:type="dxa"/>
            <w:tcBorders>
              <w:top w:val="nil"/>
              <w:left w:val="nil"/>
              <w:bottom w:val="nil"/>
              <w:right w:val="nil"/>
            </w:tcBorders>
            <w:noWrap/>
            <w:vAlign w:val="bottom"/>
            <w:hideMark/>
          </w:tcPr>
          <w:p w14:paraId="1AF53FC6"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single" w:sz="4" w:space="0" w:color="auto"/>
            </w:tcBorders>
            <w:noWrap/>
            <w:vAlign w:val="bottom"/>
            <w:hideMark/>
          </w:tcPr>
          <w:p w14:paraId="4D9C4866"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[-2.152]</w:t>
            </w:r>
          </w:p>
        </w:tc>
      </w:tr>
      <w:tr w:rsidR="0025453F" w:rsidRPr="001812BE" w14:paraId="0FDA60F7" w14:textId="77777777" w:rsidTr="00A1026B">
        <w:trPr>
          <w:trHeight w:val="300"/>
        </w:trPr>
        <w:tc>
          <w:tcPr>
            <w:tcW w:w="2860" w:type="dxa"/>
            <w:tcBorders>
              <w:top w:val="nil"/>
              <w:left w:val="single" w:sz="4" w:space="0" w:color="auto"/>
              <w:bottom w:val="nil"/>
              <w:right w:val="nil"/>
            </w:tcBorders>
            <w:noWrap/>
            <w:vAlign w:val="bottom"/>
            <w:hideMark/>
          </w:tcPr>
          <w:p w14:paraId="2C248FC9" w14:textId="73BA383D" w:rsidR="0025453F" w:rsidRPr="001812BE" w:rsidRDefault="00D95A84"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 x</w:t>
            </w:r>
            <w:r w:rsidRPr="001812BE">
              <w:rPr>
                <w:rFonts w:ascii="Calibri" w:eastAsia="Times New Roman" w:hAnsi="Calibri" w:cs="Calibri"/>
                <w:color w:val="000000"/>
                <w:sz w:val="18"/>
                <w:szCs w:val="18"/>
                <w:lang w:val="da-DK" w:eastAsia="da-DK"/>
              </w:rPr>
              <w:t xml:space="preserve"> </w:t>
            </w:r>
            <w:r w:rsidR="0025453F" w:rsidRPr="001812BE">
              <w:rPr>
                <w:rFonts w:ascii="Calibri" w:eastAsia="Times New Roman" w:hAnsi="Calibri" w:cs="Calibri"/>
                <w:color w:val="000000"/>
                <w:sz w:val="18"/>
                <w:szCs w:val="18"/>
                <w:lang w:val="da-DK" w:eastAsia="da-DK"/>
              </w:rPr>
              <w:t>1735-1739</w:t>
            </w:r>
            <w:r>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nil"/>
            </w:tcBorders>
            <w:noWrap/>
            <w:vAlign w:val="bottom"/>
            <w:hideMark/>
          </w:tcPr>
          <w:p w14:paraId="11ACD7EE"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-0.272</w:t>
            </w:r>
          </w:p>
        </w:tc>
        <w:tc>
          <w:tcPr>
            <w:tcW w:w="2280" w:type="dxa"/>
            <w:tcBorders>
              <w:top w:val="nil"/>
              <w:left w:val="nil"/>
              <w:bottom w:val="nil"/>
              <w:right w:val="nil"/>
            </w:tcBorders>
            <w:noWrap/>
            <w:vAlign w:val="bottom"/>
            <w:hideMark/>
          </w:tcPr>
          <w:p w14:paraId="2EE48AFF" w14:textId="5706ED4F" w:rsidR="0025453F" w:rsidRPr="001812BE" w:rsidRDefault="00D95A84"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 x</w:t>
            </w:r>
            <w:r w:rsidRPr="001812BE">
              <w:rPr>
                <w:rFonts w:ascii="Calibri" w:eastAsia="Times New Roman" w:hAnsi="Calibri" w:cs="Calibri"/>
                <w:color w:val="000000"/>
                <w:sz w:val="18"/>
                <w:szCs w:val="18"/>
                <w:lang w:val="da-DK" w:eastAsia="da-DK"/>
              </w:rPr>
              <w:t xml:space="preserve"> </w:t>
            </w:r>
            <w:r w:rsidR="0025453F" w:rsidRPr="001812BE">
              <w:rPr>
                <w:rFonts w:ascii="Calibri" w:eastAsia="Times New Roman" w:hAnsi="Calibri" w:cs="Calibri"/>
                <w:color w:val="000000"/>
                <w:sz w:val="18"/>
                <w:szCs w:val="18"/>
                <w:lang w:val="da-DK" w:eastAsia="da-DK"/>
              </w:rPr>
              <w:t>1780-1784</w:t>
            </w:r>
            <w:r>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single" w:sz="4" w:space="0" w:color="auto"/>
            </w:tcBorders>
            <w:noWrap/>
            <w:vAlign w:val="bottom"/>
            <w:hideMark/>
          </w:tcPr>
          <w:p w14:paraId="10B521B2"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-0.467***</w:t>
            </w:r>
          </w:p>
        </w:tc>
      </w:tr>
      <w:tr w:rsidR="0025453F" w:rsidRPr="001812BE" w14:paraId="45C1F390" w14:textId="77777777" w:rsidTr="00A1026B">
        <w:trPr>
          <w:trHeight w:val="300"/>
        </w:trPr>
        <w:tc>
          <w:tcPr>
            <w:tcW w:w="2860" w:type="dxa"/>
            <w:tcBorders>
              <w:top w:val="nil"/>
              <w:left w:val="single" w:sz="4" w:space="0" w:color="auto"/>
              <w:bottom w:val="nil"/>
              <w:right w:val="nil"/>
            </w:tcBorders>
            <w:noWrap/>
            <w:vAlign w:val="bottom"/>
            <w:hideMark/>
          </w:tcPr>
          <w:p w14:paraId="47C69927"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nil"/>
            </w:tcBorders>
            <w:noWrap/>
            <w:vAlign w:val="bottom"/>
            <w:hideMark/>
          </w:tcPr>
          <w:p w14:paraId="28EE5A91"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[-1.212]</w:t>
            </w:r>
          </w:p>
        </w:tc>
        <w:tc>
          <w:tcPr>
            <w:tcW w:w="2280" w:type="dxa"/>
            <w:tcBorders>
              <w:top w:val="nil"/>
              <w:left w:val="nil"/>
              <w:bottom w:val="nil"/>
              <w:right w:val="nil"/>
            </w:tcBorders>
            <w:noWrap/>
            <w:vAlign w:val="bottom"/>
            <w:hideMark/>
          </w:tcPr>
          <w:p w14:paraId="5B1527A5"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single" w:sz="4" w:space="0" w:color="auto"/>
            </w:tcBorders>
            <w:noWrap/>
            <w:vAlign w:val="bottom"/>
            <w:hideMark/>
          </w:tcPr>
          <w:p w14:paraId="559EBCE8"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[-3.278]</w:t>
            </w:r>
          </w:p>
        </w:tc>
      </w:tr>
      <w:tr w:rsidR="0025453F" w:rsidRPr="001812BE" w14:paraId="7C3765E9" w14:textId="77777777" w:rsidTr="00A1026B">
        <w:trPr>
          <w:trHeight w:val="300"/>
        </w:trPr>
        <w:tc>
          <w:tcPr>
            <w:tcW w:w="2860" w:type="dxa"/>
            <w:tcBorders>
              <w:top w:val="nil"/>
              <w:left w:val="single" w:sz="4" w:space="0" w:color="auto"/>
              <w:bottom w:val="nil"/>
              <w:right w:val="nil"/>
            </w:tcBorders>
            <w:noWrap/>
            <w:vAlign w:val="bottom"/>
            <w:hideMark/>
          </w:tcPr>
          <w:p w14:paraId="3CA9A8A4" w14:textId="2BDB174D" w:rsidR="0025453F" w:rsidRPr="001812BE" w:rsidRDefault="00D95A84"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 x</w:t>
            </w:r>
            <w:r w:rsidRPr="001812BE">
              <w:rPr>
                <w:rFonts w:ascii="Calibri" w:eastAsia="Times New Roman" w:hAnsi="Calibri" w:cs="Calibri"/>
                <w:color w:val="000000"/>
                <w:sz w:val="18"/>
                <w:szCs w:val="18"/>
                <w:lang w:val="da-DK" w:eastAsia="da-DK"/>
              </w:rPr>
              <w:t xml:space="preserve"> </w:t>
            </w:r>
            <w:r w:rsidR="0025453F" w:rsidRPr="001812BE">
              <w:rPr>
                <w:rFonts w:ascii="Calibri" w:eastAsia="Times New Roman" w:hAnsi="Calibri" w:cs="Calibri"/>
                <w:color w:val="000000"/>
                <w:sz w:val="18"/>
                <w:szCs w:val="18"/>
                <w:lang w:val="da-DK" w:eastAsia="da-DK"/>
              </w:rPr>
              <w:t>1740-1744</w:t>
            </w:r>
            <w:r>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nil"/>
            </w:tcBorders>
            <w:noWrap/>
            <w:vAlign w:val="bottom"/>
            <w:hideMark/>
          </w:tcPr>
          <w:p w14:paraId="53B76070"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-0.658***</w:t>
            </w:r>
          </w:p>
        </w:tc>
        <w:tc>
          <w:tcPr>
            <w:tcW w:w="2280" w:type="dxa"/>
            <w:tcBorders>
              <w:top w:val="nil"/>
              <w:left w:val="nil"/>
              <w:bottom w:val="nil"/>
              <w:right w:val="nil"/>
            </w:tcBorders>
            <w:noWrap/>
            <w:vAlign w:val="bottom"/>
            <w:hideMark/>
          </w:tcPr>
          <w:p w14:paraId="3CFB7FC1" w14:textId="1A513D9F" w:rsidR="0025453F" w:rsidRPr="001812BE" w:rsidRDefault="00D95A84"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 x</w:t>
            </w:r>
            <w:r w:rsidRPr="001812BE">
              <w:rPr>
                <w:rFonts w:ascii="Calibri" w:eastAsia="Times New Roman" w:hAnsi="Calibri" w:cs="Calibri"/>
                <w:color w:val="000000"/>
                <w:sz w:val="18"/>
                <w:szCs w:val="18"/>
                <w:lang w:val="da-DK" w:eastAsia="da-DK"/>
              </w:rPr>
              <w:t xml:space="preserve"> </w:t>
            </w:r>
            <w:r w:rsidR="0025453F" w:rsidRPr="001812BE">
              <w:rPr>
                <w:rFonts w:ascii="Calibri" w:eastAsia="Times New Roman" w:hAnsi="Calibri" w:cs="Calibri"/>
                <w:color w:val="000000"/>
                <w:sz w:val="18"/>
                <w:szCs w:val="18"/>
                <w:lang w:val="da-DK" w:eastAsia="da-DK"/>
              </w:rPr>
              <w:t>1785-1789</w:t>
            </w:r>
            <w:r>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single" w:sz="4" w:space="0" w:color="auto"/>
            </w:tcBorders>
            <w:noWrap/>
            <w:vAlign w:val="bottom"/>
            <w:hideMark/>
          </w:tcPr>
          <w:p w14:paraId="1760EB81"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-0.400***</w:t>
            </w:r>
          </w:p>
        </w:tc>
      </w:tr>
      <w:tr w:rsidR="0025453F" w:rsidRPr="001812BE" w14:paraId="72A8476A" w14:textId="77777777" w:rsidTr="00A1026B">
        <w:trPr>
          <w:trHeight w:val="300"/>
        </w:trPr>
        <w:tc>
          <w:tcPr>
            <w:tcW w:w="2860" w:type="dxa"/>
            <w:tcBorders>
              <w:top w:val="nil"/>
              <w:left w:val="single" w:sz="4" w:space="0" w:color="auto"/>
              <w:bottom w:val="nil"/>
              <w:right w:val="nil"/>
            </w:tcBorders>
            <w:noWrap/>
            <w:vAlign w:val="bottom"/>
            <w:hideMark/>
          </w:tcPr>
          <w:p w14:paraId="744DA8BB"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nil"/>
            </w:tcBorders>
            <w:noWrap/>
            <w:vAlign w:val="bottom"/>
            <w:hideMark/>
          </w:tcPr>
          <w:p w14:paraId="624F0F55"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[-4.439]</w:t>
            </w:r>
          </w:p>
        </w:tc>
        <w:tc>
          <w:tcPr>
            <w:tcW w:w="2280" w:type="dxa"/>
            <w:tcBorders>
              <w:top w:val="nil"/>
              <w:left w:val="nil"/>
              <w:bottom w:val="nil"/>
              <w:right w:val="nil"/>
            </w:tcBorders>
            <w:noWrap/>
            <w:vAlign w:val="bottom"/>
            <w:hideMark/>
          </w:tcPr>
          <w:p w14:paraId="0E0C2465"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single" w:sz="4" w:space="0" w:color="auto"/>
            </w:tcBorders>
            <w:noWrap/>
            <w:vAlign w:val="bottom"/>
            <w:hideMark/>
          </w:tcPr>
          <w:p w14:paraId="02DCFB7B"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[-3.405]</w:t>
            </w:r>
          </w:p>
        </w:tc>
      </w:tr>
      <w:tr w:rsidR="0025453F" w:rsidRPr="001812BE" w14:paraId="658F7851" w14:textId="77777777" w:rsidTr="00A1026B">
        <w:trPr>
          <w:trHeight w:val="300"/>
        </w:trPr>
        <w:tc>
          <w:tcPr>
            <w:tcW w:w="2860" w:type="dxa"/>
            <w:tcBorders>
              <w:top w:val="nil"/>
              <w:left w:val="single" w:sz="4" w:space="0" w:color="auto"/>
              <w:bottom w:val="nil"/>
              <w:right w:val="nil"/>
            </w:tcBorders>
            <w:noWrap/>
            <w:vAlign w:val="bottom"/>
            <w:hideMark/>
          </w:tcPr>
          <w:p w14:paraId="3CC8B462" w14:textId="731628A5" w:rsidR="0025453F" w:rsidRPr="001812BE" w:rsidRDefault="00D95A84"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 x</w:t>
            </w:r>
            <w:r w:rsidRPr="001812BE">
              <w:rPr>
                <w:rFonts w:ascii="Calibri" w:eastAsia="Times New Roman" w:hAnsi="Calibri" w:cs="Calibri"/>
                <w:color w:val="000000"/>
                <w:sz w:val="18"/>
                <w:szCs w:val="18"/>
                <w:lang w:val="da-DK" w:eastAsia="da-DK"/>
              </w:rPr>
              <w:t xml:space="preserve"> </w:t>
            </w:r>
            <w:r w:rsidR="0025453F" w:rsidRPr="001812BE">
              <w:rPr>
                <w:rFonts w:ascii="Calibri" w:eastAsia="Times New Roman" w:hAnsi="Calibri" w:cs="Calibri"/>
                <w:color w:val="000000"/>
                <w:sz w:val="18"/>
                <w:szCs w:val="18"/>
                <w:lang w:val="da-DK" w:eastAsia="da-DK"/>
              </w:rPr>
              <w:t>1745-1749</w:t>
            </w:r>
            <w:r>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nil"/>
            </w:tcBorders>
            <w:noWrap/>
            <w:vAlign w:val="bottom"/>
            <w:hideMark/>
          </w:tcPr>
          <w:p w14:paraId="7ABCDC5B"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-0.409**</w:t>
            </w:r>
          </w:p>
        </w:tc>
        <w:tc>
          <w:tcPr>
            <w:tcW w:w="2280" w:type="dxa"/>
            <w:tcBorders>
              <w:top w:val="nil"/>
              <w:left w:val="nil"/>
              <w:bottom w:val="nil"/>
              <w:right w:val="nil"/>
            </w:tcBorders>
            <w:noWrap/>
            <w:vAlign w:val="bottom"/>
            <w:hideMark/>
          </w:tcPr>
          <w:p w14:paraId="3A5E7736" w14:textId="31907432" w:rsidR="0025453F" w:rsidRPr="001812BE" w:rsidRDefault="00D95A84"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 x</w:t>
            </w:r>
            <w:r w:rsidRPr="001812BE">
              <w:rPr>
                <w:rFonts w:ascii="Calibri" w:eastAsia="Times New Roman" w:hAnsi="Calibri" w:cs="Calibri"/>
                <w:color w:val="000000"/>
                <w:sz w:val="18"/>
                <w:szCs w:val="18"/>
                <w:lang w:val="da-DK" w:eastAsia="da-DK"/>
              </w:rPr>
              <w:t xml:space="preserve"> </w:t>
            </w:r>
            <w:r w:rsidR="0025453F" w:rsidRPr="001812BE">
              <w:rPr>
                <w:rFonts w:ascii="Calibri" w:eastAsia="Times New Roman" w:hAnsi="Calibri" w:cs="Calibri"/>
                <w:color w:val="000000"/>
                <w:sz w:val="18"/>
                <w:szCs w:val="18"/>
                <w:lang w:val="da-DK" w:eastAsia="da-DK"/>
              </w:rPr>
              <w:t>1790-1794</w:t>
            </w:r>
            <w:r>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single" w:sz="4" w:space="0" w:color="auto"/>
            </w:tcBorders>
            <w:noWrap/>
            <w:vAlign w:val="bottom"/>
            <w:hideMark/>
          </w:tcPr>
          <w:p w14:paraId="551018AD"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-0.296*</w:t>
            </w:r>
          </w:p>
        </w:tc>
      </w:tr>
      <w:tr w:rsidR="0025453F" w:rsidRPr="001812BE" w14:paraId="05E9470C" w14:textId="77777777" w:rsidTr="00A1026B">
        <w:trPr>
          <w:trHeight w:val="300"/>
        </w:trPr>
        <w:tc>
          <w:tcPr>
            <w:tcW w:w="2860" w:type="dxa"/>
            <w:tcBorders>
              <w:top w:val="nil"/>
              <w:left w:val="single" w:sz="4" w:space="0" w:color="auto"/>
              <w:bottom w:val="nil"/>
              <w:right w:val="nil"/>
            </w:tcBorders>
            <w:noWrap/>
            <w:vAlign w:val="bottom"/>
            <w:hideMark/>
          </w:tcPr>
          <w:p w14:paraId="4C07A29A"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nil"/>
            </w:tcBorders>
            <w:noWrap/>
            <w:vAlign w:val="bottom"/>
            <w:hideMark/>
          </w:tcPr>
          <w:p w14:paraId="5BF5CC5B"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[-2.482]</w:t>
            </w:r>
          </w:p>
        </w:tc>
        <w:tc>
          <w:tcPr>
            <w:tcW w:w="2280" w:type="dxa"/>
            <w:tcBorders>
              <w:top w:val="nil"/>
              <w:left w:val="nil"/>
              <w:bottom w:val="nil"/>
              <w:right w:val="nil"/>
            </w:tcBorders>
            <w:noWrap/>
            <w:vAlign w:val="bottom"/>
            <w:hideMark/>
          </w:tcPr>
          <w:p w14:paraId="7FAD93CD"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nil"/>
              <w:right w:val="single" w:sz="4" w:space="0" w:color="auto"/>
            </w:tcBorders>
            <w:noWrap/>
            <w:vAlign w:val="bottom"/>
            <w:hideMark/>
          </w:tcPr>
          <w:p w14:paraId="410C0A05"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[-2.016]</w:t>
            </w:r>
          </w:p>
        </w:tc>
      </w:tr>
      <w:tr w:rsidR="0025453F" w:rsidRPr="001812BE" w14:paraId="4EFF4950" w14:textId="77777777" w:rsidTr="00A1026B">
        <w:trPr>
          <w:trHeight w:val="300"/>
        </w:trPr>
        <w:tc>
          <w:tcPr>
            <w:tcW w:w="2860" w:type="dxa"/>
            <w:tcBorders>
              <w:top w:val="nil"/>
              <w:left w:val="single" w:sz="4" w:space="0" w:color="auto"/>
              <w:bottom w:val="nil"/>
              <w:right w:val="nil"/>
            </w:tcBorders>
            <w:noWrap/>
            <w:vAlign w:val="bottom"/>
            <w:hideMark/>
          </w:tcPr>
          <w:p w14:paraId="61575A0B" w14:textId="500A346B" w:rsidR="0025453F" w:rsidRPr="001812BE" w:rsidRDefault="00D95A84"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 x</w:t>
            </w:r>
            <w:r w:rsidRPr="001812BE">
              <w:rPr>
                <w:rFonts w:ascii="Calibri" w:eastAsia="Times New Roman" w:hAnsi="Calibri" w:cs="Calibri"/>
                <w:color w:val="000000"/>
                <w:sz w:val="18"/>
                <w:szCs w:val="18"/>
                <w:lang w:val="da-DK" w:eastAsia="da-DK"/>
              </w:rPr>
              <w:t xml:space="preserve"> </w:t>
            </w:r>
            <w:r w:rsidR="0025453F" w:rsidRPr="001812BE">
              <w:rPr>
                <w:rFonts w:ascii="Calibri" w:eastAsia="Times New Roman" w:hAnsi="Calibri" w:cs="Calibri"/>
                <w:color w:val="000000"/>
                <w:sz w:val="18"/>
                <w:szCs w:val="18"/>
                <w:lang w:val="da-DK" w:eastAsia="da-DK"/>
              </w:rPr>
              <w:t>1750-1754</w:t>
            </w:r>
            <w:r>
              <w:rPr>
                <w:rFonts w:ascii="Calibri" w:eastAsia="Times New Roman" w:hAnsi="Calibri" w:cs="Calibri"/>
                <w:color w:val="000000"/>
                <w:sz w:val="18"/>
                <w:szCs w:val="18"/>
                <w:lang w:val="da-DK" w:eastAsia="da-DK"/>
              </w:rPr>
              <w:t xml:space="preserve"> </w:t>
            </w:r>
          </w:p>
        </w:tc>
        <w:tc>
          <w:tcPr>
            <w:tcW w:w="960" w:type="dxa"/>
            <w:tcBorders>
              <w:top w:val="nil"/>
              <w:left w:val="nil"/>
              <w:bottom w:val="nil"/>
              <w:right w:val="nil"/>
            </w:tcBorders>
            <w:noWrap/>
            <w:vAlign w:val="bottom"/>
            <w:hideMark/>
          </w:tcPr>
          <w:p w14:paraId="6F264B29"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-0.174</w:t>
            </w:r>
          </w:p>
        </w:tc>
        <w:tc>
          <w:tcPr>
            <w:tcW w:w="2280" w:type="dxa"/>
            <w:tcBorders>
              <w:top w:val="nil"/>
              <w:left w:val="nil"/>
              <w:bottom w:val="nil"/>
              <w:right w:val="nil"/>
            </w:tcBorders>
            <w:noWrap/>
            <w:vAlign w:val="bottom"/>
            <w:hideMark/>
          </w:tcPr>
          <w:p w14:paraId="2B1E44B4" w14:textId="61E1E24C" w:rsidR="0025453F" w:rsidRPr="001812BE" w:rsidRDefault="00D95A84" w:rsidP="00951F87">
            <w:pPr>
              <w:spacing w:afterLines="60" w:after="144" w:line="240" w:lineRule="auto"/>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Farmhand x</w:t>
            </w:r>
            <w:r w:rsidRPr="001812BE">
              <w:rPr>
                <w:rFonts w:ascii="Calibri" w:eastAsia="Times New Roman" w:hAnsi="Calibri" w:cs="Calibri"/>
                <w:color w:val="000000"/>
                <w:sz w:val="18"/>
                <w:szCs w:val="18"/>
                <w:lang w:val="da-DK" w:eastAsia="da-DK"/>
              </w:rPr>
              <w:t xml:space="preserve"> </w:t>
            </w:r>
            <w:r w:rsidR="0025453F" w:rsidRPr="001812BE">
              <w:rPr>
                <w:rFonts w:ascii="Calibri" w:eastAsia="Times New Roman" w:hAnsi="Calibri" w:cs="Calibri"/>
                <w:color w:val="000000"/>
                <w:sz w:val="18"/>
                <w:szCs w:val="18"/>
                <w:lang w:val="da-DK" w:eastAsia="da-DK"/>
              </w:rPr>
              <w:t>1795-1799</w:t>
            </w:r>
          </w:p>
        </w:tc>
        <w:tc>
          <w:tcPr>
            <w:tcW w:w="960" w:type="dxa"/>
            <w:tcBorders>
              <w:top w:val="nil"/>
              <w:left w:val="nil"/>
              <w:bottom w:val="nil"/>
              <w:right w:val="single" w:sz="4" w:space="0" w:color="auto"/>
            </w:tcBorders>
            <w:noWrap/>
            <w:vAlign w:val="bottom"/>
            <w:hideMark/>
          </w:tcPr>
          <w:p w14:paraId="433E7AF1"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-0.18</w:t>
            </w:r>
          </w:p>
        </w:tc>
      </w:tr>
      <w:tr w:rsidR="0025453F" w:rsidRPr="001812BE" w14:paraId="772A13D3" w14:textId="77777777" w:rsidTr="00A1026B">
        <w:trPr>
          <w:trHeight w:val="300"/>
        </w:trPr>
        <w:tc>
          <w:tcPr>
            <w:tcW w:w="2860" w:type="dxa"/>
            <w:tcBorders>
              <w:top w:val="nil"/>
              <w:left w:val="single" w:sz="4" w:space="0" w:color="auto"/>
              <w:bottom w:val="single" w:sz="4" w:space="0" w:color="auto"/>
              <w:right w:val="nil"/>
            </w:tcBorders>
            <w:noWrap/>
            <w:vAlign w:val="bottom"/>
            <w:hideMark/>
          </w:tcPr>
          <w:p w14:paraId="32AC7321"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single" w:sz="4" w:space="0" w:color="auto"/>
              <w:right w:val="nil"/>
            </w:tcBorders>
            <w:noWrap/>
            <w:vAlign w:val="bottom"/>
            <w:hideMark/>
          </w:tcPr>
          <w:p w14:paraId="1CC99680"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[-1.024]</w:t>
            </w:r>
          </w:p>
        </w:tc>
        <w:tc>
          <w:tcPr>
            <w:tcW w:w="2280" w:type="dxa"/>
            <w:tcBorders>
              <w:top w:val="nil"/>
              <w:left w:val="nil"/>
              <w:bottom w:val="single" w:sz="4" w:space="0" w:color="auto"/>
              <w:right w:val="nil"/>
            </w:tcBorders>
            <w:noWrap/>
            <w:vAlign w:val="bottom"/>
            <w:hideMark/>
          </w:tcPr>
          <w:p w14:paraId="7C9F7A59"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nil"/>
              <w:left w:val="nil"/>
              <w:bottom w:val="single" w:sz="4" w:space="0" w:color="auto"/>
              <w:right w:val="single" w:sz="4" w:space="0" w:color="auto"/>
            </w:tcBorders>
            <w:noWrap/>
            <w:vAlign w:val="bottom"/>
            <w:hideMark/>
          </w:tcPr>
          <w:p w14:paraId="0D259DF9"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r w:rsidRPr="001812BE">
              <w:rPr>
                <w:rFonts w:ascii="Calibri" w:eastAsia="Times New Roman" w:hAnsi="Calibri" w:cs="Calibri"/>
                <w:color w:val="000000"/>
                <w:sz w:val="18"/>
                <w:szCs w:val="18"/>
                <w:lang w:val="da-DK" w:eastAsia="da-DK"/>
              </w:rPr>
              <w:t>[-1.558]</w:t>
            </w:r>
          </w:p>
        </w:tc>
      </w:tr>
      <w:tr w:rsidR="0025453F" w:rsidRPr="001812BE" w14:paraId="15941E11" w14:textId="77777777" w:rsidTr="00A1026B">
        <w:trPr>
          <w:trHeight w:val="300"/>
        </w:trPr>
        <w:tc>
          <w:tcPr>
            <w:tcW w:w="2860" w:type="dxa"/>
            <w:tcBorders>
              <w:top w:val="single" w:sz="4" w:space="0" w:color="auto"/>
              <w:left w:val="nil"/>
              <w:bottom w:val="nil"/>
              <w:right w:val="nil"/>
            </w:tcBorders>
            <w:noWrap/>
            <w:vAlign w:val="bottom"/>
            <w:hideMark/>
          </w:tcPr>
          <w:p w14:paraId="2447729A" w14:textId="77777777" w:rsidR="0025453F" w:rsidRPr="001812BE" w:rsidRDefault="0025453F" w:rsidP="00951F87">
            <w:pPr>
              <w:spacing w:afterLines="60" w:after="144" w:line="240" w:lineRule="auto"/>
              <w:jc w:val="center"/>
              <w:rPr>
                <w:rFonts w:ascii="Calibri" w:eastAsia="Times New Roman" w:hAnsi="Calibri" w:cs="Calibri"/>
                <w:color w:val="000000"/>
                <w:sz w:val="18"/>
                <w:szCs w:val="18"/>
                <w:lang w:val="da-DK" w:eastAsia="da-DK"/>
              </w:rPr>
            </w:pPr>
          </w:p>
        </w:tc>
        <w:tc>
          <w:tcPr>
            <w:tcW w:w="960" w:type="dxa"/>
            <w:tcBorders>
              <w:top w:val="single" w:sz="4" w:space="0" w:color="auto"/>
              <w:left w:val="nil"/>
              <w:bottom w:val="nil"/>
              <w:right w:val="nil"/>
            </w:tcBorders>
            <w:noWrap/>
            <w:vAlign w:val="bottom"/>
            <w:hideMark/>
          </w:tcPr>
          <w:p w14:paraId="6404359D" w14:textId="77777777" w:rsidR="0025453F" w:rsidRPr="001812BE" w:rsidRDefault="0025453F" w:rsidP="00951F87">
            <w:pPr>
              <w:spacing w:afterLines="60" w:after="144" w:line="240" w:lineRule="auto"/>
              <w:rPr>
                <w:rFonts w:ascii="Times New Roman" w:eastAsia="Times New Roman" w:hAnsi="Times New Roman" w:cs="Times New Roman"/>
                <w:sz w:val="20"/>
                <w:szCs w:val="20"/>
                <w:lang w:val="da-DK" w:eastAsia="da-DK"/>
              </w:rPr>
            </w:pPr>
          </w:p>
        </w:tc>
        <w:tc>
          <w:tcPr>
            <w:tcW w:w="2280" w:type="dxa"/>
            <w:tcBorders>
              <w:top w:val="single" w:sz="4" w:space="0" w:color="auto"/>
              <w:left w:val="nil"/>
              <w:bottom w:val="nil"/>
              <w:right w:val="nil"/>
            </w:tcBorders>
            <w:noWrap/>
            <w:vAlign w:val="bottom"/>
            <w:hideMark/>
          </w:tcPr>
          <w:p w14:paraId="1089C6AB" w14:textId="77777777" w:rsidR="0025453F" w:rsidRPr="001812BE" w:rsidRDefault="0025453F" w:rsidP="00951F87">
            <w:pPr>
              <w:spacing w:afterLines="60" w:after="144" w:line="240" w:lineRule="auto"/>
              <w:rPr>
                <w:rFonts w:ascii="Times New Roman" w:eastAsia="Times New Roman" w:hAnsi="Times New Roman" w:cs="Times New Roman"/>
                <w:sz w:val="20"/>
                <w:szCs w:val="20"/>
                <w:lang w:val="da-DK" w:eastAsia="da-DK"/>
              </w:rPr>
            </w:pPr>
          </w:p>
        </w:tc>
        <w:tc>
          <w:tcPr>
            <w:tcW w:w="960" w:type="dxa"/>
            <w:tcBorders>
              <w:top w:val="single" w:sz="4" w:space="0" w:color="auto"/>
              <w:left w:val="nil"/>
              <w:bottom w:val="nil"/>
              <w:right w:val="nil"/>
            </w:tcBorders>
            <w:noWrap/>
            <w:vAlign w:val="bottom"/>
            <w:hideMark/>
          </w:tcPr>
          <w:p w14:paraId="1097408D" w14:textId="77777777" w:rsidR="0025453F" w:rsidRPr="001812BE" w:rsidRDefault="0025453F" w:rsidP="00951F87">
            <w:pPr>
              <w:spacing w:afterLines="60" w:after="144" w:line="240" w:lineRule="auto"/>
              <w:rPr>
                <w:rFonts w:ascii="Times New Roman" w:eastAsia="Times New Roman" w:hAnsi="Times New Roman" w:cs="Times New Roman"/>
                <w:sz w:val="20"/>
                <w:szCs w:val="20"/>
                <w:lang w:val="da-DK" w:eastAsia="da-DK"/>
              </w:rPr>
            </w:pPr>
          </w:p>
        </w:tc>
      </w:tr>
    </w:tbl>
    <w:p w14:paraId="6E523888" w14:textId="40E4E93C" w:rsidR="0025453F" w:rsidRPr="0093188D" w:rsidRDefault="0025453F" w:rsidP="00951F87">
      <w:pPr>
        <w:spacing w:afterLines="60" w:after="144"/>
        <w:jc w:val="both"/>
        <w:rPr>
          <w:sz w:val="20"/>
          <w:szCs w:val="20"/>
        </w:rPr>
      </w:pPr>
      <w:r>
        <w:rPr>
          <w:sz w:val="20"/>
          <w:szCs w:val="20"/>
        </w:rPr>
        <w:t>Note: This table shows the flexible estimates for the effect of a being a farmhand on wages over five</w:t>
      </w:r>
      <w:r w:rsidR="00593701">
        <w:rPr>
          <w:sz w:val="20"/>
          <w:szCs w:val="20"/>
        </w:rPr>
        <w:t>-</w:t>
      </w:r>
      <w:r>
        <w:rPr>
          <w:sz w:val="20"/>
          <w:szCs w:val="20"/>
        </w:rPr>
        <w:t xml:space="preserve">year periods. The time intervals indicate dummy variables, which are interacted with a farm hand dummy. The estimation sample consists of </w:t>
      </w:r>
      <w:r w:rsidRPr="001812BE">
        <w:rPr>
          <w:rFonts w:ascii="Calibri" w:eastAsia="Times New Roman" w:hAnsi="Calibri" w:cs="Calibri"/>
          <w:color w:val="000000"/>
          <w:sz w:val="20"/>
          <w:szCs w:val="20"/>
          <w:lang w:eastAsia="da-DK"/>
        </w:rPr>
        <w:t>20,927 observations.</w:t>
      </w:r>
      <w:r>
        <w:rPr>
          <w:rFonts w:ascii="Calibri" w:eastAsia="Times New Roman" w:hAnsi="Calibri" w:cs="Calibri"/>
          <w:color w:val="000000"/>
          <w:sz w:val="20"/>
          <w:szCs w:val="20"/>
          <w:lang w:eastAsia="da-DK"/>
        </w:rPr>
        <w:t xml:space="preserve"> </w:t>
      </w:r>
      <w:r>
        <w:rPr>
          <w:sz w:val="20"/>
          <w:szCs w:val="20"/>
        </w:rPr>
        <w:t>C</w:t>
      </w:r>
      <w:r w:rsidRPr="0093188D">
        <w:rPr>
          <w:sz w:val="20"/>
          <w:szCs w:val="20"/>
        </w:rPr>
        <w:t>oefficients are reported with the robust t-statistics in parentheses (*** p&lt;0.01, ** p&lt;0.05, * p&lt;0.1); the standard errors are clustered at the estate level.</w:t>
      </w:r>
    </w:p>
    <w:p w14:paraId="038AE712" w14:textId="67F4160D" w:rsidR="004E2435" w:rsidRDefault="004E2435" w:rsidP="00951F87">
      <w:pPr>
        <w:spacing w:afterLines="60" w:after="144" w:line="240" w:lineRule="auto"/>
        <w:jc w:val="both"/>
        <w:rPr>
          <w:b/>
        </w:rPr>
      </w:pPr>
    </w:p>
    <w:p w14:paraId="19FED834" w14:textId="1F7BAB53" w:rsidR="0025453F" w:rsidRDefault="0025453F" w:rsidP="00951F87">
      <w:pPr>
        <w:spacing w:afterLines="60" w:after="144" w:line="240" w:lineRule="auto"/>
        <w:jc w:val="both"/>
        <w:rPr>
          <w:b/>
        </w:rPr>
      </w:pPr>
    </w:p>
    <w:p w14:paraId="66685030" w14:textId="7BF35B78" w:rsidR="00ED195C" w:rsidRDefault="00ED195C" w:rsidP="00951F87">
      <w:pPr>
        <w:spacing w:afterLines="60" w:after="144" w:line="240" w:lineRule="auto"/>
        <w:jc w:val="both"/>
        <w:rPr>
          <w:b/>
        </w:rPr>
      </w:pPr>
    </w:p>
    <w:p w14:paraId="4208FD76" w14:textId="61D12D8D" w:rsidR="00ED195C" w:rsidRDefault="00ED195C" w:rsidP="00951F87">
      <w:pPr>
        <w:spacing w:afterLines="60" w:after="144" w:line="240" w:lineRule="auto"/>
        <w:jc w:val="both"/>
        <w:rPr>
          <w:b/>
        </w:rPr>
      </w:pPr>
    </w:p>
    <w:p w14:paraId="30CD6D77" w14:textId="60DDA802" w:rsidR="00ED195C" w:rsidRDefault="00ED195C" w:rsidP="00951F87">
      <w:pPr>
        <w:spacing w:afterLines="60" w:after="144" w:line="240" w:lineRule="auto"/>
        <w:jc w:val="both"/>
        <w:rPr>
          <w:b/>
        </w:rPr>
      </w:pPr>
    </w:p>
    <w:p w14:paraId="7BCEC701" w14:textId="447C15E3" w:rsidR="00AB55E5" w:rsidRPr="00836BD9" w:rsidRDefault="00277519" w:rsidP="00951F87">
      <w:pPr>
        <w:spacing w:afterLines="60" w:after="144" w:line="240" w:lineRule="auto"/>
        <w:jc w:val="both"/>
        <w:rPr>
          <w:b/>
        </w:rPr>
      </w:pPr>
      <w:r w:rsidRPr="00836BD9">
        <w:rPr>
          <w:b/>
        </w:rPr>
        <w:t>Table A</w:t>
      </w:r>
      <w:r w:rsidR="00ED195C">
        <w:rPr>
          <w:b/>
        </w:rPr>
        <w:t>7</w:t>
      </w:r>
      <w:r w:rsidR="00AB55E5" w:rsidRPr="00836BD9">
        <w:rPr>
          <w:b/>
        </w:rPr>
        <w:t xml:space="preserve">: </w:t>
      </w:r>
      <w:r w:rsidR="00836BD9" w:rsidRPr="00836BD9">
        <w:rPr>
          <w:b/>
        </w:rPr>
        <w:t xml:space="preserve">The introduction of Serfdom and wages – Additional </w:t>
      </w:r>
      <w:r w:rsidR="00AB55E5" w:rsidRPr="00836BD9">
        <w:rPr>
          <w:b/>
        </w:rPr>
        <w:t>robustness checks.</w:t>
      </w:r>
    </w:p>
    <w:tbl>
      <w:tblPr>
        <w:tblW w:w="9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860"/>
        <w:gridCol w:w="960"/>
        <w:gridCol w:w="960"/>
        <w:gridCol w:w="960"/>
        <w:gridCol w:w="960"/>
        <w:gridCol w:w="960"/>
        <w:gridCol w:w="960"/>
        <w:gridCol w:w="960"/>
      </w:tblGrid>
      <w:tr w:rsidR="00AB55E5" w:rsidRPr="0093188D" w14:paraId="556A9B33" w14:textId="77777777" w:rsidTr="00AB55E5">
        <w:trPr>
          <w:trHeight w:val="300"/>
        </w:trPr>
        <w:tc>
          <w:tcPr>
            <w:tcW w:w="2860" w:type="dxa"/>
            <w:noWrap/>
            <w:vAlign w:val="bottom"/>
            <w:hideMark/>
          </w:tcPr>
          <w:p w14:paraId="46B56BB9" w14:textId="77777777" w:rsidR="00AB55E5" w:rsidRPr="0093188D" w:rsidRDefault="00AB55E5" w:rsidP="00951F87">
            <w:pPr>
              <w:spacing w:afterLines="60" w:after="144" w:line="240" w:lineRule="auto"/>
              <w:jc w:val="both"/>
              <w:rPr>
                <w:rFonts w:ascii="Times New Roman" w:eastAsia="Times New Roman" w:hAnsi="Times New Roman" w:cs="Times New Roman"/>
                <w:sz w:val="24"/>
                <w:szCs w:val="24"/>
                <w:lang w:eastAsia="da-DK"/>
              </w:rPr>
            </w:pPr>
          </w:p>
        </w:tc>
        <w:tc>
          <w:tcPr>
            <w:tcW w:w="960" w:type="dxa"/>
            <w:noWrap/>
            <w:vAlign w:val="bottom"/>
            <w:hideMark/>
          </w:tcPr>
          <w:p w14:paraId="38F26383" w14:textId="77777777" w:rsidR="00AB55E5" w:rsidRPr="00914E26" w:rsidRDefault="009F1868"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w:t>
            </w:r>
            <w:r w:rsidR="00AB55E5" w:rsidRPr="00914E26">
              <w:rPr>
                <w:rFonts w:ascii="Calibri" w:eastAsia="Times New Roman" w:hAnsi="Calibri" w:cs="Calibri"/>
                <w:color w:val="000000"/>
                <w:sz w:val="18"/>
                <w:szCs w:val="18"/>
                <w:lang w:eastAsia="da-DK"/>
              </w:rPr>
              <w:t>1</w:t>
            </w:r>
            <w:r w:rsidRPr="00914E26">
              <w:rPr>
                <w:rFonts w:ascii="Calibri" w:eastAsia="Times New Roman" w:hAnsi="Calibri" w:cs="Calibri"/>
                <w:color w:val="000000"/>
                <w:sz w:val="18"/>
                <w:szCs w:val="18"/>
                <w:lang w:eastAsia="da-DK"/>
              </w:rPr>
              <w:t>)</w:t>
            </w:r>
          </w:p>
        </w:tc>
        <w:tc>
          <w:tcPr>
            <w:tcW w:w="960" w:type="dxa"/>
            <w:noWrap/>
            <w:vAlign w:val="bottom"/>
            <w:hideMark/>
          </w:tcPr>
          <w:p w14:paraId="45E0611F" w14:textId="77777777" w:rsidR="00AB55E5" w:rsidRPr="00914E26" w:rsidRDefault="009F1868"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w:t>
            </w:r>
            <w:r w:rsidR="00AB55E5" w:rsidRPr="00914E26">
              <w:rPr>
                <w:rFonts w:ascii="Calibri" w:eastAsia="Times New Roman" w:hAnsi="Calibri" w:cs="Calibri"/>
                <w:color w:val="000000"/>
                <w:sz w:val="18"/>
                <w:szCs w:val="18"/>
                <w:lang w:eastAsia="da-DK"/>
              </w:rPr>
              <w:t>2</w:t>
            </w:r>
            <w:r w:rsidRPr="00914E26">
              <w:rPr>
                <w:rFonts w:ascii="Calibri" w:eastAsia="Times New Roman" w:hAnsi="Calibri" w:cs="Calibri"/>
                <w:color w:val="000000"/>
                <w:sz w:val="18"/>
                <w:szCs w:val="18"/>
                <w:lang w:eastAsia="da-DK"/>
              </w:rPr>
              <w:t>)</w:t>
            </w:r>
          </w:p>
        </w:tc>
        <w:tc>
          <w:tcPr>
            <w:tcW w:w="960" w:type="dxa"/>
            <w:noWrap/>
            <w:vAlign w:val="bottom"/>
            <w:hideMark/>
          </w:tcPr>
          <w:p w14:paraId="4BFAB582" w14:textId="77777777" w:rsidR="00AB55E5" w:rsidRPr="00914E26" w:rsidRDefault="009F1868"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w:t>
            </w:r>
            <w:r w:rsidR="00AB55E5" w:rsidRPr="00914E26">
              <w:rPr>
                <w:rFonts w:ascii="Calibri" w:eastAsia="Times New Roman" w:hAnsi="Calibri" w:cs="Calibri"/>
                <w:color w:val="000000"/>
                <w:sz w:val="18"/>
                <w:szCs w:val="18"/>
                <w:lang w:eastAsia="da-DK"/>
              </w:rPr>
              <w:t>3</w:t>
            </w:r>
            <w:r w:rsidRPr="00914E26">
              <w:rPr>
                <w:rFonts w:ascii="Calibri" w:eastAsia="Times New Roman" w:hAnsi="Calibri" w:cs="Calibri"/>
                <w:color w:val="000000"/>
                <w:sz w:val="18"/>
                <w:szCs w:val="18"/>
                <w:lang w:eastAsia="da-DK"/>
              </w:rPr>
              <w:t>)</w:t>
            </w:r>
          </w:p>
        </w:tc>
        <w:tc>
          <w:tcPr>
            <w:tcW w:w="960" w:type="dxa"/>
            <w:noWrap/>
            <w:vAlign w:val="bottom"/>
            <w:hideMark/>
          </w:tcPr>
          <w:p w14:paraId="6C120E7F" w14:textId="77777777" w:rsidR="00AB55E5" w:rsidRPr="00914E26" w:rsidRDefault="009F1868"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w:t>
            </w:r>
            <w:r w:rsidR="00AB55E5" w:rsidRPr="00914E26">
              <w:rPr>
                <w:rFonts w:ascii="Calibri" w:eastAsia="Times New Roman" w:hAnsi="Calibri" w:cs="Calibri"/>
                <w:color w:val="000000"/>
                <w:sz w:val="18"/>
                <w:szCs w:val="18"/>
                <w:lang w:eastAsia="da-DK"/>
              </w:rPr>
              <w:t>4</w:t>
            </w:r>
            <w:r w:rsidRPr="00914E26">
              <w:rPr>
                <w:rFonts w:ascii="Calibri" w:eastAsia="Times New Roman" w:hAnsi="Calibri" w:cs="Calibri"/>
                <w:color w:val="000000"/>
                <w:sz w:val="18"/>
                <w:szCs w:val="18"/>
                <w:lang w:eastAsia="da-DK"/>
              </w:rPr>
              <w:t>)</w:t>
            </w:r>
          </w:p>
        </w:tc>
        <w:tc>
          <w:tcPr>
            <w:tcW w:w="960" w:type="dxa"/>
            <w:noWrap/>
            <w:vAlign w:val="bottom"/>
            <w:hideMark/>
          </w:tcPr>
          <w:p w14:paraId="0BC308EA" w14:textId="77777777" w:rsidR="00AB55E5" w:rsidRPr="00914E26" w:rsidRDefault="009F1868"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w:t>
            </w:r>
            <w:r w:rsidR="00AB55E5" w:rsidRPr="00914E26">
              <w:rPr>
                <w:rFonts w:ascii="Calibri" w:eastAsia="Times New Roman" w:hAnsi="Calibri" w:cs="Calibri"/>
                <w:color w:val="000000"/>
                <w:sz w:val="18"/>
                <w:szCs w:val="18"/>
                <w:lang w:eastAsia="da-DK"/>
              </w:rPr>
              <w:t>5</w:t>
            </w:r>
            <w:r w:rsidRPr="00914E26">
              <w:rPr>
                <w:rFonts w:ascii="Calibri" w:eastAsia="Times New Roman" w:hAnsi="Calibri" w:cs="Calibri"/>
                <w:color w:val="000000"/>
                <w:sz w:val="18"/>
                <w:szCs w:val="18"/>
                <w:lang w:eastAsia="da-DK"/>
              </w:rPr>
              <w:t>)</w:t>
            </w:r>
          </w:p>
        </w:tc>
        <w:tc>
          <w:tcPr>
            <w:tcW w:w="960" w:type="dxa"/>
            <w:noWrap/>
            <w:vAlign w:val="bottom"/>
            <w:hideMark/>
          </w:tcPr>
          <w:p w14:paraId="5439A657" w14:textId="77777777" w:rsidR="00AB55E5" w:rsidRPr="00914E26" w:rsidRDefault="009F1868"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w:t>
            </w:r>
            <w:r w:rsidR="00AB55E5" w:rsidRPr="00914E26">
              <w:rPr>
                <w:rFonts w:ascii="Calibri" w:eastAsia="Times New Roman" w:hAnsi="Calibri" w:cs="Calibri"/>
                <w:color w:val="000000"/>
                <w:sz w:val="18"/>
                <w:szCs w:val="18"/>
                <w:lang w:eastAsia="da-DK"/>
              </w:rPr>
              <w:t>6</w:t>
            </w:r>
            <w:r w:rsidRPr="00914E26">
              <w:rPr>
                <w:rFonts w:ascii="Calibri" w:eastAsia="Times New Roman" w:hAnsi="Calibri" w:cs="Calibri"/>
                <w:color w:val="000000"/>
                <w:sz w:val="18"/>
                <w:szCs w:val="18"/>
                <w:lang w:eastAsia="da-DK"/>
              </w:rPr>
              <w:t>)</w:t>
            </w:r>
          </w:p>
        </w:tc>
        <w:tc>
          <w:tcPr>
            <w:tcW w:w="960" w:type="dxa"/>
            <w:noWrap/>
            <w:vAlign w:val="bottom"/>
            <w:hideMark/>
          </w:tcPr>
          <w:p w14:paraId="42AF2D53" w14:textId="77777777" w:rsidR="00AB55E5" w:rsidRPr="00914E26" w:rsidRDefault="009F1868"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w:t>
            </w:r>
            <w:r w:rsidR="00AB55E5" w:rsidRPr="00914E26">
              <w:rPr>
                <w:rFonts w:ascii="Calibri" w:eastAsia="Times New Roman" w:hAnsi="Calibri" w:cs="Calibri"/>
                <w:color w:val="000000"/>
                <w:sz w:val="18"/>
                <w:szCs w:val="18"/>
                <w:lang w:eastAsia="da-DK"/>
              </w:rPr>
              <w:t>7</w:t>
            </w:r>
            <w:r w:rsidRPr="00914E26">
              <w:rPr>
                <w:rFonts w:ascii="Calibri" w:eastAsia="Times New Roman" w:hAnsi="Calibri" w:cs="Calibri"/>
                <w:color w:val="000000"/>
                <w:sz w:val="18"/>
                <w:szCs w:val="18"/>
                <w:lang w:eastAsia="da-DK"/>
              </w:rPr>
              <w:t>)</w:t>
            </w:r>
          </w:p>
        </w:tc>
      </w:tr>
      <w:tr w:rsidR="00AB55E5" w:rsidRPr="0093188D" w14:paraId="6B2A6969" w14:textId="77777777" w:rsidTr="00AB55E5">
        <w:trPr>
          <w:trHeight w:val="300"/>
        </w:trPr>
        <w:tc>
          <w:tcPr>
            <w:tcW w:w="2860" w:type="dxa"/>
            <w:noWrap/>
            <w:vAlign w:val="bottom"/>
            <w:hideMark/>
          </w:tcPr>
          <w:p w14:paraId="75D0C964" w14:textId="78BFB682" w:rsidR="00AB55E5" w:rsidRPr="00D95A84" w:rsidRDefault="00D95A84" w:rsidP="00951F87">
            <w:pPr>
              <w:spacing w:afterLines="60" w:after="144" w:line="240" w:lineRule="auto"/>
              <w:jc w:val="both"/>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w:t>
            </w:r>
            <w:r w:rsidR="00AB55E5" w:rsidRPr="00D95A84">
              <w:rPr>
                <w:rFonts w:ascii="Calibri" w:eastAsia="Times New Roman" w:hAnsi="Calibri" w:cs="Calibri"/>
                <w:color w:val="000000"/>
                <w:sz w:val="18"/>
                <w:szCs w:val="18"/>
                <w:lang w:val="da-DK" w:eastAsia="da-DK"/>
              </w:rPr>
              <w:t>armhand</w:t>
            </w:r>
            <w:r w:rsidRPr="00D95A84">
              <w:rPr>
                <w:rFonts w:ascii="Calibri" w:eastAsia="Times New Roman" w:hAnsi="Calibri" w:cs="Calibri"/>
                <w:color w:val="000000"/>
                <w:sz w:val="18"/>
                <w:szCs w:val="18"/>
                <w:lang w:val="da-DK" w:eastAsia="da-DK"/>
              </w:rPr>
              <w:t xml:space="preserve"> x Serfdom</w:t>
            </w:r>
          </w:p>
        </w:tc>
        <w:tc>
          <w:tcPr>
            <w:tcW w:w="960" w:type="dxa"/>
            <w:noWrap/>
            <w:vAlign w:val="bottom"/>
            <w:hideMark/>
          </w:tcPr>
          <w:p w14:paraId="65CB07AC"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-0.505***</w:t>
            </w:r>
          </w:p>
        </w:tc>
        <w:tc>
          <w:tcPr>
            <w:tcW w:w="960" w:type="dxa"/>
            <w:noWrap/>
            <w:vAlign w:val="bottom"/>
            <w:hideMark/>
          </w:tcPr>
          <w:p w14:paraId="38F2458D"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-0.297*</w:t>
            </w:r>
          </w:p>
        </w:tc>
        <w:tc>
          <w:tcPr>
            <w:tcW w:w="960" w:type="dxa"/>
            <w:noWrap/>
            <w:vAlign w:val="bottom"/>
            <w:hideMark/>
          </w:tcPr>
          <w:p w14:paraId="4162F38F"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-0.340**</w:t>
            </w:r>
          </w:p>
        </w:tc>
        <w:tc>
          <w:tcPr>
            <w:tcW w:w="960" w:type="dxa"/>
            <w:noWrap/>
            <w:vAlign w:val="bottom"/>
            <w:hideMark/>
          </w:tcPr>
          <w:p w14:paraId="0C269DC7" w14:textId="033B9BCF"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w:t>
            </w:r>
            <w:r w:rsidR="00FC7491">
              <w:rPr>
                <w:rFonts w:ascii="Calibri" w:eastAsia="Times New Roman" w:hAnsi="Calibri" w:cs="Calibri"/>
                <w:color w:val="000000"/>
                <w:sz w:val="18"/>
                <w:szCs w:val="18"/>
                <w:lang w:eastAsia="da-DK"/>
              </w:rPr>
              <w:t>.366</w:t>
            </w:r>
            <w:r w:rsidRPr="00914E26">
              <w:rPr>
                <w:rFonts w:ascii="Calibri" w:eastAsia="Times New Roman" w:hAnsi="Calibri" w:cs="Calibri"/>
                <w:color w:val="000000"/>
                <w:sz w:val="18"/>
                <w:szCs w:val="18"/>
                <w:lang w:eastAsia="da-DK"/>
              </w:rPr>
              <w:t>*</w:t>
            </w:r>
          </w:p>
        </w:tc>
        <w:tc>
          <w:tcPr>
            <w:tcW w:w="960" w:type="dxa"/>
            <w:noWrap/>
            <w:vAlign w:val="bottom"/>
            <w:hideMark/>
          </w:tcPr>
          <w:p w14:paraId="407F9331"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-0.351***</w:t>
            </w:r>
          </w:p>
        </w:tc>
        <w:tc>
          <w:tcPr>
            <w:tcW w:w="960" w:type="dxa"/>
            <w:noWrap/>
            <w:vAlign w:val="bottom"/>
            <w:hideMark/>
          </w:tcPr>
          <w:p w14:paraId="793E859B"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-0.351***</w:t>
            </w:r>
          </w:p>
        </w:tc>
        <w:tc>
          <w:tcPr>
            <w:tcW w:w="960" w:type="dxa"/>
            <w:noWrap/>
            <w:vAlign w:val="bottom"/>
            <w:hideMark/>
          </w:tcPr>
          <w:p w14:paraId="6E987E19"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p>
        </w:tc>
      </w:tr>
      <w:tr w:rsidR="00AB55E5" w:rsidRPr="0093188D" w14:paraId="0BBBB901" w14:textId="77777777" w:rsidTr="00AB55E5">
        <w:trPr>
          <w:trHeight w:val="300"/>
        </w:trPr>
        <w:tc>
          <w:tcPr>
            <w:tcW w:w="2860" w:type="dxa"/>
            <w:noWrap/>
            <w:vAlign w:val="bottom"/>
            <w:hideMark/>
          </w:tcPr>
          <w:p w14:paraId="551AC360"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7EC618CE"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[-8.477]</w:t>
            </w:r>
          </w:p>
        </w:tc>
        <w:tc>
          <w:tcPr>
            <w:tcW w:w="960" w:type="dxa"/>
            <w:noWrap/>
            <w:vAlign w:val="bottom"/>
            <w:hideMark/>
          </w:tcPr>
          <w:p w14:paraId="10B29C5D"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[-1.976]</w:t>
            </w:r>
          </w:p>
        </w:tc>
        <w:tc>
          <w:tcPr>
            <w:tcW w:w="960" w:type="dxa"/>
            <w:noWrap/>
            <w:vAlign w:val="bottom"/>
            <w:hideMark/>
          </w:tcPr>
          <w:p w14:paraId="2F254346"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[-2.242]</w:t>
            </w:r>
          </w:p>
        </w:tc>
        <w:tc>
          <w:tcPr>
            <w:tcW w:w="960" w:type="dxa"/>
            <w:noWrap/>
            <w:vAlign w:val="bottom"/>
            <w:hideMark/>
          </w:tcPr>
          <w:p w14:paraId="4392A3B4" w14:textId="48428B28" w:rsidR="00AB55E5" w:rsidRPr="00914E26" w:rsidRDefault="009D3BB4" w:rsidP="00951F87">
            <w:pPr>
              <w:spacing w:afterLines="60" w:after="144" w:line="240" w:lineRule="auto"/>
              <w:jc w:val="both"/>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[-2.08</w:t>
            </w:r>
            <w:r w:rsidR="00AB55E5" w:rsidRPr="00914E26">
              <w:rPr>
                <w:rFonts w:ascii="Calibri" w:eastAsia="Times New Roman" w:hAnsi="Calibri" w:cs="Calibri"/>
                <w:color w:val="000000"/>
                <w:sz w:val="18"/>
                <w:szCs w:val="18"/>
                <w:lang w:eastAsia="da-DK"/>
              </w:rPr>
              <w:t>]</w:t>
            </w:r>
          </w:p>
        </w:tc>
        <w:tc>
          <w:tcPr>
            <w:tcW w:w="960" w:type="dxa"/>
            <w:noWrap/>
            <w:vAlign w:val="bottom"/>
            <w:hideMark/>
          </w:tcPr>
          <w:p w14:paraId="6B9F10F9"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[-4.058]</w:t>
            </w:r>
          </w:p>
        </w:tc>
        <w:tc>
          <w:tcPr>
            <w:tcW w:w="960" w:type="dxa"/>
            <w:noWrap/>
            <w:vAlign w:val="bottom"/>
            <w:hideMark/>
          </w:tcPr>
          <w:p w14:paraId="505AFF77"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[-2.622]</w:t>
            </w:r>
          </w:p>
        </w:tc>
        <w:tc>
          <w:tcPr>
            <w:tcW w:w="960" w:type="dxa"/>
            <w:noWrap/>
            <w:vAlign w:val="bottom"/>
            <w:hideMark/>
          </w:tcPr>
          <w:p w14:paraId="4E075E5B"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p>
        </w:tc>
      </w:tr>
      <w:tr w:rsidR="00AB55E5" w:rsidRPr="0093188D" w14:paraId="7EBBFE3F" w14:textId="77777777" w:rsidTr="00AB55E5">
        <w:trPr>
          <w:trHeight w:val="300"/>
        </w:trPr>
        <w:tc>
          <w:tcPr>
            <w:tcW w:w="2860" w:type="dxa"/>
            <w:noWrap/>
            <w:vAlign w:val="bottom"/>
            <w:hideMark/>
          </w:tcPr>
          <w:p w14:paraId="3BB51D13" w14:textId="549BFAF7" w:rsidR="00AB55E5" w:rsidRPr="00D95A84"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Farm laborer</w:t>
            </w:r>
            <w:r w:rsidR="00D95A84">
              <w:rPr>
                <w:rFonts w:ascii="Calibri" w:eastAsia="Times New Roman" w:hAnsi="Calibri" w:cs="Calibri"/>
                <w:color w:val="000000"/>
                <w:sz w:val="18"/>
                <w:szCs w:val="18"/>
                <w:lang w:eastAsia="da-DK"/>
              </w:rPr>
              <w:t xml:space="preserve"> </w:t>
            </w:r>
            <w:r w:rsidR="00D95A84" w:rsidRPr="00D95A84">
              <w:rPr>
                <w:rFonts w:ascii="Calibri" w:eastAsia="Times New Roman" w:hAnsi="Calibri" w:cs="Calibri"/>
                <w:color w:val="000000"/>
                <w:sz w:val="18"/>
                <w:szCs w:val="18"/>
                <w:lang w:eastAsia="da-DK"/>
              </w:rPr>
              <w:t>x Serfdom</w:t>
            </w:r>
          </w:p>
        </w:tc>
        <w:tc>
          <w:tcPr>
            <w:tcW w:w="960" w:type="dxa"/>
            <w:noWrap/>
            <w:vAlign w:val="bottom"/>
            <w:hideMark/>
          </w:tcPr>
          <w:p w14:paraId="2E294735"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p>
        </w:tc>
        <w:tc>
          <w:tcPr>
            <w:tcW w:w="960" w:type="dxa"/>
            <w:noWrap/>
            <w:vAlign w:val="bottom"/>
            <w:hideMark/>
          </w:tcPr>
          <w:p w14:paraId="009D85EA"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36270453"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11DDC557"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03E849BD"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016194CE"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17965EB5"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-0.419**</w:t>
            </w:r>
          </w:p>
        </w:tc>
      </w:tr>
      <w:tr w:rsidR="00AB55E5" w:rsidRPr="0093188D" w14:paraId="1F7CDFB1" w14:textId="77777777" w:rsidTr="00AB55E5">
        <w:trPr>
          <w:trHeight w:val="300"/>
        </w:trPr>
        <w:tc>
          <w:tcPr>
            <w:tcW w:w="2860" w:type="dxa"/>
            <w:noWrap/>
            <w:vAlign w:val="bottom"/>
            <w:hideMark/>
          </w:tcPr>
          <w:p w14:paraId="0D15C0F2"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p>
        </w:tc>
        <w:tc>
          <w:tcPr>
            <w:tcW w:w="960" w:type="dxa"/>
            <w:noWrap/>
            <w:vAlign w:val="bottom"/>
            <w:hideMark/>
          </w:tcPr>
          <w:p w14:paraId="1697BE23"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5665FD5C"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21B5988D"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4EAA22CD"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7005FA8C"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3069B22A"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61E4BEE9"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[-2.296]</w:t>
            </w:r>
          </w:p>
        </w:tc>
      </w:tr>
      <w:tr w:rsidR="00AB55E5" w:rsidRPr="0093188D" w14:paraId="7695DDC3" w14:textId="77777777" w:rsidTr="00AB55E5">
        <w:trPr>
          <w:trHeight w:val="300"/>
        </w:trPr>
        <w:tc>
          <w:tcPr>
            <w:tcW w:w="2860" w:type="dxa"/>
            <w:noWrap/>
            <w:vAlign w:val="bottom"/>
            <w:hideMark/>
          </w:tcPr>
          <w:p w14:paraId="149E441F" w14:textId="2F7B4275" w:rsidR="00AB55E5" w:rsidRPr="00D95A84" w:rsidRDefault="00D95A84" w:rsidP="00951F87">
            <w:pPr>
              <w:spacing w:afterLines="60" w:after="144" w:line="240" w:lineRule="auto"/>
              <w:jc w:val="both"/>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L</w:t>
            </w:r>
            <w:r w:rsidR="00AB55E5" w:rsidRPr="00D95A84">
              <w:rPr>
                <w:rFonts w:ascii="Calibri" w:eastAsia="Times New Roman" w:hAnsi="Calibri" w:cs="Calibri"/>
                <w:color w:val="000000"/>
                <w:sz w:val="18"/>
                <w:szCs w:val="18"/>
                <w:lang w:val="da-DK" w:eastAsia="da-DK"/>
              </w:rPr>
              <w:t>aborer</w:t>
            </w:r>
            <w:r w:rsidRPr="00D95A84">
              <w:rPr>
                <w:rFonts w:ascii="Calibri" w:eastAsia="Times New Roman" w:hAnsi="Calibri" w:cs="Calibri"/>
                <w:color w:val="000000"/>
                <w:sz w:val="18"/>
                <w:szCs w:val="18"/>
                <w:lang w:val="da-DK" w:eastAsia="da-DK"/>
              </w:rPr>
              <w:t xml:space="preserve"> x Serfdom</w:t>
            </w:r>
          </w:p>
        </w:tc>
        <w:tc>
          <w:tcPr>
            <w:tcW w:w="960" w:type="dxa"/>
            <w:noWrap/>
            <w:vAlign w:val="bottom"/>
            <w:hideMark/>
          </w:tcPr>
          <w:p w14:paraId="16A8234B" w14:textId="77777777" w:rsidR="00AB55E5" w:rsidRPr="00D95A84" w:rsidRDefault="00AB55E5" w:rsidP="00951F87">
            <w:pPr>
              <w:spacing w:afterLines="60" w:after="144" w:line="240" w:lineRule="auto"/>
              <w:jc w:val="both"/>
              <w:rPr>
                <w:rFonts w:ascii="Calibri" w:eastAsia="Times New Roman" w:hAnsi="Calibri" w:cs="Calibri"/>
                <w:color w:val="000000"/>
                <w:sz w:val="18"/>
                <w:szCs w:val="18"/>
                <w:lang w:val="da-DK" w:eastAsia="da-DK"/>
              </w:rPr>
            </w:pPr>
          </w:p>
        </w:tc>
        <w:tc>
          <w:tcPr>
            <w:tcW w:w="960" w:type="dxa"/>
            <w:noWrap/>
            <w:vAlign w:val="bottom"/>
            <w:hideMark/>
          </w:tcPr>
          <w:p w14:paraId="4B5EB968" w14:textId="77777777" w:rsidR="00AB55E5" w:rsidRPr="00D95A84" w:rsidRDefault="00AB55E5"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0BFB975D" w14:textId="77777777" w:rsidR="00AB55E5" w:rsidRPr="00D95A84" w:rsidRDefault="00AB55E5"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4DEA7053" w14:textId="77777777" w:rsidR="00AB55E5" w:rsidRPr="00D95A84" w:rsidRDefault="00AB55E5"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35E3FA11" w14:textId="77777777" w:rsidR="00AB55E5" w:rsidRPr="00D95A84" w:rsidRDefault="00AB55E5"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05FD36D2" w14:textId="77777777" w:rsidR="00AB55E5" w:rsidRPr="00D95A84" w:rsidRDefault="00AB55E5"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5E2CC531"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-0.340*</w:t>
            </w:r>
          </w:p>
        </w:tc>
      </w:tr>
      <w:tr w:rsidR="00AB55E5" w:rsidRPr="0093188D" w14:paraId="1A0151BF" w14:textId="77777777" w:rsidTr="00AB55E5">
        <w:trPr>
          <w:trHeight w:val="300"/>
        </w:trPr>
        <w:tc>
          <w:tcPr>
            <w:tcW w:w="2860" w:type="dxa"/>
            <w:noWrap/>
            <w:vAlign w:val="bottom"/>
            <w:hideMark/>
          </w:tcPr>
          <w:p w14:paraId="6E69706E"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p>
        </w:tc>
        <w:tc>
          <w:tcPr>
            <w:tcW w:w="960" w:type="dxa"/>
            <w:noWrap/>
            <w:vAlign w:val="bottom"/>
            <w:hideMark/>
          </w:tcPr>
          <w:p w14:paraId="5E0B300F"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6E3F9247"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17DB9E0A"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5F4A9D01"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4C76121E"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68A1F22C"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27D463B1"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[-1.939]</w:t>
            </w:r>
          </w:p>
        </w:tc>
      </w:tr>
      <w:tr w:rsidR="00AB55E5" w:rsidRPr="0093188D" w14:paraId="176B6A2D" w14:textId="77777777" w:rsidTr="00AB55E5">
        <w:trPr>
          <w:trHeight w:val="300"/>
        </w:trPr>
        <w:tc>
          <w:tcPr>
            <w:tcW w:w="2860" w:type="dxa"/>
            <w:noWrap/>
            <w:vAlign w:val="bottom"/>
            <w:hideMark/>
          </w:tcPr>
          <w:p w14:paraId="3FA9DB10" w14:textId="1DCC13C5" w:rsidR="00AB55E5" w:rsidRPr="00D95A84" w:rsidRDefault="00D95A84" w:rsidP="00951F87">
            <w:pPr>
              <w:spacing w:afterLines="60" w:after="144" w:line="240" w:lineRule="auto"/>
              <w:jc w:val="both"/>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D</w:t>
            </w:r>
            <w:r w:rsidR="00AB55E5" w:rsidRPr="00914E26">
              <w:rPr>
                <w:rFonts w:ascii="Calibri" w:eastAsia="Times New Roman" w:hAnsi="Calibri" w:cs="Calibri"/>
                <w:color w:val="000000"/>
                <w:sz w:val="18"/>
                <w:szCs w:val="18"/>
                <w:lang w:eastAsia="da-DK"/>
              </w:rPr>
              <w:t>ay laborer</w:t>
            </w:r>
            <w:r>
              <w:rPr>
                <w:rFonts w:ascii="Calibri" w:eastAsia="Times New Roman" w:hAnsi="Calibri" w:cs="Calibri"/>
                <w:color w:val="000000"/>
                <w:sz w:val="18"/>
                <w:szCs w:val="18"/>
                <w:lang w:eastAsia="da-DK"/>
              </w:rPr>
              <w:t xml:space="preserve"> </w:t>
            </w:r>
            <w:r w:rsidRPr="00D95A84">
              <w:rPr>
                <w:rFonts w:ascii="Calibri" w:eastAsia="Times New Roman" w:hAnsi="Calibri" w:cs="Calibri"/>
                <w:color w:val="000000"/>
                <w:sz w:val="18"/>
                <w:szCs w:val="18"/>
                <w:lang w:eastAsia="da-DK"/>
              </w:rPr>
              <w:t>x Serfdom</w:t>
            </w:r>
          </w:p>
        </w:tc>
        <w:tc>
          <w:tcPr>
            <w:tcW w:w="960" w:type="dxa"/>
            <w:noWrap/>
            <w:vAlign w:val="bottom"/>
            <w:hideMark/>
          </w:tcPr>
          <w:p w14:paraId="7245C402"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p>
        </w:tc>
        <w:tc>
          <w:tcPr>
            <w:tcW w:w="960" w:type="dxa"/>
            <w:noWrap/>
            <w:vAlign w:val="bottom"/>
            <w:hideMark/>
          </w:tcPr>
          <w:p w14:paraId="797D80B3"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5EBF5C85"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6E4D4024"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24A29F83"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0DCE36F0"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3B1E6091"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-0.257**</w:t>
            </w:r>
          </w:p>
        </w:tc>
      </w:tr>
      <w:tr w:rsidR="00AB55E5" w:rsidRPr="0093188D" w14:paraId="5EF45F85" w14:textId="77777777" w:rsidTr="00AB55E5">
        <w:trPr>
          <w:trHeight w:val="300"/>
        </w:trPr>
        <w:tc>
          <w:tcPr>
            <w:tcW w:w="2860" w:type="dxa"/>
            <w:noWrap/>
            <w:vAlign w:val="bottom"/>
            <w:hideMark/>
          </w:tcPr>
          <w:p w14:paraId="0ED50F7A"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p>
        </w:tc>
        <w:tc>
          <w:tcPr>
            <w:tcW w:w="960" w:type="dxa"/>
            <w:noWrap/>
            <w:vAlign w:val="bottom"/>
            <w:hideMark/>
          </w:tcPr>
          <w:p w14:paraId="1EBF679B"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2FF66633"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1ABB718B"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23FFB21F"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236113D3"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5E4240D8" w14:textId="77777777" w:rsidR="00AB55E5" w:rsidRPr="00914E26" w:rsidRDefault="00AB55E5"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2EBE8B57"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[-2.535]</w:t>
            </w:r>
          </w:p>
        </w:tc>
      </w:tr>
      <w:tr w:rsidR="00AB55E5" w:rsidRPr="0093188D" w14:paraId="21CFEFCD" w14:textId="77777777" w:rsidTr="00AB55E5">
        <w:trPr>
          <w:trHeight w:val="300"/>
        </w:trPr>
        <w:tc>
          <w:tcPr>
            <w:tcW w:w="2860" w:type="dxa"/>
            <w:noWrap/>
            <w:vAlign w:val="bottom"/>
            <w:hideMark/>
          </w:tcPr>
          <w:p w14:paraId="60016621"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Observations</w:t>
            </w:r>
          </w:p>
        </w:tc>
        <w:tc>
          <w:tcPr>
            <w:tcW w:w="960" w:type="dxa"/>
            <w:noWrap/>
            <w:vAlign w:val="bottom"/>
            <w:hideMark/>
          </w:tcPr>
          <w:p w14:paraId="30B7E0A6"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8,670</w:t>
            </w:r>
          </w:p>
        </w:tc>
        <w:tc>
          <w:tcPr>
            <w:tcW w:w="960" w:type="dxa"/>
            <w:noWrap/>
            <w:vAlign w:val="bottom"/>
            <w:hideMark/>
          </w:tcPr>
          <w:p w14:paraId="1931FFEC"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12,257</w:t>
            </w:r>
          </w:p>
        </w:tc>
        <w:tc>
          <w:tcPr>
            <w:tcW w:w="960" w:type="dxa"/>
            <w:noWrap/>
            <w:vAlign w:val="bottom"/>
            <w:hideMark/>
          </w:tcPr>
          <w:p w14:paraId="2E33BC61"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21,557</w:t>
            </w:r>
          </w:p>
        </w:tc>
        <w:tc>
          <w:tcPr>
            <w:tcW w:w="960" w:type="dxa"/>
            <w:noWrap/>
            <w:vAlign w:val="bottom"/>
            <w:hideMark/>
          </w:tcPr>
          <w:p w14:paraId="11CE9F32"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19,585</w:t>
            </w:r>
          </w:p>
        </w:tc>
        <w:tc>
          <w:tcPr>
            <w:tcW w:w="960" w:type="dxa"/>
            <w:noWrap/>
            <w:vAlign w:val="bottom"/>
            <w:hideMark/>
          </w:tcPr>
          <w:p w14:paraId="3EBDFF5B"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20,927</w:t>
            </w:r>
          </w:p>
        </w:tc>
        <w:tc>
          <w:tcPr>
            <w:tcW w:w="960" w:type="dxa"/>
            <w:noWrap/>
            <w:vAlign w:val="bottom"/>
            <w:hideMark/>
          </w:tcPr>
          <w:p w14:paraId="19FA16C2"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20,927</w:t>
            </w:r>
          </w:p>
        </w:tc>
        <w:tc>
          <w:tcPr>
            <w:tcW w:w="960" w:type="dxa"/>
            <w:noWrap/>
            <w:vAlign w:val="bottom"/>
            <w:hideMark/>
          </w:tcPr>
          <w:p w14:paraId="2A47DC02"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20,927</w:t>
            </w:r>
          </w:p>
        </w:tc>
      </w:tr>
      <w:tr w:rsidR="00AB55E5" w:rsidRPr="0093188D" w14:paraId="3F55E0E3" w14:textId="77777777" w:rsidTr="00AB55E5">
        <w:trPr>
          <w:trHeight w:val="300"/>
        </w:trPr>
        <w:tc>
          <w:tcPr>
            <w:tcW w:w="2860" w:type="dxa"/>
            <w:noWrap/>
            <w:vAlign w:val="bottom"/>
            <w:hideMark/>
          </w:tcPr>
          <w:p w14:paraId="412F525B"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R-squared</w:t>
            </w:r>
          </w:p>
        </w:tc>
        <w:tc>
          <w:tcPr>
            <w:tcW w:w="960" w:type="dxa"/>
            <w:noWrap/>
            <w:vAlign w:val="bottom"/>
            <w:hideMark/>
          </w:tcPr>
          <w:p w14:paraId="4F774074"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0.779</w:t>
            </w:r>
          </w:p>
        </w:tc>
        <w:tc>
          <w:tcPr>
            <w:tcW w:w="960" w:type="dxa"/>
            <w:noWrap/>
            <w:vAlign w:val="bottom"/>
            <w:hideMark/>
          </w:tcPr>
          <w:p w14:paraId="2CF0825A"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0.603</w:t>
            </w:r>
          </w:p>
        </w:tc>
        <w:tc>
          <w:tcPr>
            <w:tcW w:w="960" w:type="dxa"/>
            <w:noWrap/>
            <w:vAlign w:val="bottom"/>
            <w:hideMark/>
          </w:tcPr>
          <w:p w14:paraId="21C572DD"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0.656</w:t>
            </w:r>
          </w:p>
        </w:tc>
        <w:tc>
          <w:tcPr>
            <w:tcW w:w="960" w:type="dxa"/>
            <w:noWrap/>
            <w:vAlign w:val="bottom"/>
            <w:hideMark/>
          </w:tcPr>
          <w:p w14:paraId="2ED45CA8"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0.551</w:t>
            </w:r>
          </w:p>
        </w:tc>
        <w:tc>
          <w:tcPr>
            <w:tcW w:w="960" w:type="dxa"/>
            <w:noWrap/>
            <w:vAlign w:val="bottom"/>
            <w:hideMark/>
          </w:tcPr>
          <w:p w14:paraId="23F360BD"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0.649</w:t>
            </w:r>
          </w:p>
        </w:tc>
        <w:tc>
          <w:tcPr>
            <w:tcW w:w="960" w:type="dxa"/>
            <w:noWrap/>
            <w:vAlign w:val="bottom"/>
            <w:hideMark/>
          </w:tcPr>
          <w:p w14:paraId="4AD305FB"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0.649</w:t>
            </w:r>
          </w:p>
        </w:tc>
        <w:tc>
          <w:tcPr>
            <w:tcW w:w="960" w:type="dxa"/>
            <w:noWrap/>
            <w:vAlign w:val="bottom"/>
            <w:hideMark/>
          </w:tcPr>
          <w:p w14:paraId="1C99476D" w14:textId="77777777" w:rsidR="00AB55E5" w:rsidRPr="00914E26" w:rsidRDefault="00AB55E5"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0.649</w:t>
            </w:r>
          </w:p>
        </w:tc>
      </w:tr>
    </w:tbl>
    <w:p w14:paraId="5CA13875" w14:textId="19545E0E" w:rsidR="00AB55E5" w:rsidRPr="0093188D" w:rsidRDefault="00AB55E5" w:rsidP="00951F87">
      <w:pPr>
        <w:spacing w:afterLines="60" w:after="144"/>
        <w:jc w:val="both"/>
        <w:rPr>
          <w:sz w:val="20"/>
          <w:szCs w:val="20"/>
        </w:rPr>
      </w:pPr>
      <w:r w:rsidRPr="00914E26">
        <w:rPr>
          <w:b/>
          <w:sz w:val="20"/>
          <w:szCs w:val="20"/>
        </w:rPr>
        <w:t>Notes:</w:t>
      </w:r>
      <w:r w:rsidRPr="0093188D">
        <w:rPr>
          <w:sz w:val="20"/>
          <w:szCs w:val="20"/>
        </w:rPr>
        <w:t xml:space="preserve"> The dependent variable is the natural logarithm of the daily wage. Columns (1) and (2) run the baseline model for Jutland &amp; Funen and Zealand respectively; column (3) uses the full sample from 1661 to 1805, column (</w:t>
      </w:r>
      <w:r w:rsidR="00881DCB">
        <w:rPr>
          <w:sz w:val="20"/>
          <w:szCs w:val="20"/>
        </w:rPr>
        <w:t>4) excludes children; Column</w:t>
      </w:r>
      <w:r w:rsidR="00F67720">
        <w:rPr>
          <w:sz w:val="20"/>
          <w:szCs w:val="20"/>
        </w:rPr>
        <w:t xml:space="preserve"> (5) </w:t>
      </w:r>
      <w:r w:rsidRPr="0093188D">
        <w:rPr>
          <w:sz w:val="20"/>
          <w:szCs w:val="20"/>
        </w:rPr>
        <w:t xml:space="preserve">cluster at the occupation level and </w:t>
      </w:r>
      <w:r w:rsidR="00881DCB">
        <w:rPr>
          <w:sz w:val="20"/>
          <w:szCs w:val="20"/>
        </w:rPr>
        <w:t xml:space="preserve">column (6) cluster at </w:t>
      </w:r>
      <w:r w:rsidRPr="0093188D">
        <w:rPr>
          <w:sz w:val="20"/>
          <w:szCs w:val="20"/>
        </w:rPr>
        <w:t>the combined occupation and estate level respectively; column (7) split</w:t>
      </w:r>
      <w:r w:rsidR="000C4125" w:rsidRPr="0093188D">
        <w:rPr>
          <w:sz w:val="20"/>
          <w:szCs w:val="20"/>
        </w:rPr>
        <w:t>s</w:t>
      </w:r>
      <w:r w:rsidRPr="0093188D">
        <w:rPr>
          <w:sz w:val="20"/>
          <w:szCs w:val="20"/>
        </w:rPr>
        <w:t xml:space="preserve"> the main variable into three types of laborers used to code farmhand. All models include fixed effects for years, occupation, region, season, child (excluded in column 3), master (if craftsm</w:t>
      </w:r>
      <w:r w:rsidR="000C4125" w:rsidRPr="0093188D">
        <w:rPr>
          <w:sz w:val="20"/>
          <w:szCs w:val="20"/>
        </w:rPr>
        <w:t>en) and gender in columns (1)-(7</w:t>
      </w:r>
      <w:r w:rsidRPr="0093188D">
        <w:rPr>
          <w:sz w:val="20"/>
          <w:szCs w:val="20"/>
        </w:rPr>
        <w:t xml:space="preserve">). </w:t>
      </w:r>
      <w:r w:rsidR="000C4125" w:rsidRPr="0093188D">
        <w:rPr>
          <w:sz w:val="20"/>
          <w:szCs w:val="20"/>
        </w:rPr>
        <w:t>C</w:t>
      </w:r>
      <w:r w:rsidRPr="0093188D">
        <w:rPr>
          <w:sz w:val="20"/>
          <w:szCs w:val="20"/>
        </w:rPr>
        <w:t>oefficients are reported with the robust t-statistics in parentheses (*** p&lt;0.01, ** p&lt;0.05, * p&lt;0.1); the standard errors are clustered at the estate level</w:t>
      </w:r>
      <w:r w:rsidR="00232223">
        <w:rPr>
          <w:sz w:val="20"/>
          <w:szCs w:val="20"/>
        </w:rPr>
        <w:t xml:space="preserve"> except in (5</w:t>
      </w:r>
      <w:r w:rsidR="00BC2489" w:rsidRPr="0093188D">
        <w:rPr>
          <w:sz w:val="20"/>
          <w:szCs w:val="20"/>
        </w:rPr>
        <w:t>), which cluster</w:t>
      </w:r>
      <w:r w:rsidR="0095547D">
        <w:rPr>
          <w:sz w:val="20"/>
          <w:szCs w:val="20"/>
        </w:rPr>
        <w:t>s</w:t>
      </w:r>
      <w:r w:rsidR="00BC2489" w:rsidRPr="0093188D">
        <w:rPr>
          <w:sz w:val="20"/>
          <w:szCs w:val="20"/>
        </w:rPr>
        <w:t xml:space="preserve"> at the occupational level only.</w:t>
      </w:r>
    </w:p>
    <w:p w14:paraId="618C2BBD" w14:textId="77777777" w:rsidR="00C33BC3" w:rsidRDefault="00C33BC3" w:rsidP="00951F87">
      <w:pPr>
        <w:spacing w:afterLines="60" w:after="144"/>
        <w:jc w:val="both"/>
        <w:rPr>
          <w:b/>
        </w:rPr>
      </w:pPr>
    </w:p>
    <w:p w14:paraId="407D5BBD" w14:textId="77777777" w:rsidR="00C33BC3" w:rsidRDefault="00C33BC3" w:rsidP="00951F87">
      <w:pPr>
        <w:spacing w:afterLines="60" w:after="144"/>
        <w:jc w:val="both"/>
        <w:rPr>
          <w:b/>
        </w:rPr>
      </w:pPr>
    </w:p>
    <w:p w14:paraId="26A90CA9" w14:textId="77777777" w:rsidR="00C33BC3" w:rsidRDefault="00C33BC3" w:rsidP="00951F87">
      <w:pPr>
        <w:spacing w:afterLines="60" w:after="144"/>
        <w:jc w:val="both"/>
        <w:rPr>
          <w:b/>
        </w:rPr>
      </w:pPr>
    </w:p>
    <w:p w14:paraId="3C3BF6DF" w14:textId="77777777" w:rsidR="00C33BC3" w:rsidRDefault="00C33BC3" w:rsidP="00951F87">
      <w:pPr>
        <w:spacing w:afterLines="60" w:after="144"/>
        <w:jc w:val="both"/>
        <w:rPr>
          <w:b/>
        </w:rPr>
      </w:pPr>
    </w:p>
    <w:p w14:paraId="704273D5" w14:textId="77777777" w:rsidR="00C33BC3" w:rsidRDefault="00C33BC3" w:rsidP="00951F87">
      <w:pPr>
        <w:spacing w:afterLines="60" w:after="144"/>
        <w:jc w:val="both"/>
        <w:rPr>
          <w:b/>
        </w:rPr>
      </w:pPr>
    </w:p>
    <w:p w14:paraId="25B48C84" w14:textId="77777777" w:rsidR="00C33BC3" w:rsidRDefault="00C33BC3" w:rsidP="00951F87">
      <w:pPr>
        <w:spacing w:afterLines="60" w:after="144"/>
        <w:jc w:val="both"/>
        <w:rPr>
          <w:b/>
        </w:rPr>
      </w:pPr>
    </w:p>
    <w:p w14:paraId="2474AFAD" w14:textId="77777777" w:rsidR="00C33BC3" w:rsidRDefault="00C33BC3" w:rsidP="00951F87">
      <w:pPr>
        <w:spacing w:afterLines="60" w:after="144"/>
        <w:jc w:val="both"/>
        <w:rPr>
          <w:b/>
        </w:rPr>
      </w:pPr>
    </w:p>
    <w:p w14:paraId="0B2A57E3" w14:textId="77777777" w:rsidR="00C33BC3" w:rsidRDefault="00C33BC3" w:rsidP="00951F87">
      <w:pPr>
        <w:spacing w:afterLines="60" w:after="144"/>
        <w:jc w:val="both"/>
        <w:rPr>
          <w:b/>
        </w:rPr>
      </w:pPr>
    </w:p>
    <w:p w14:paraId="59511EC8" w14:textId="77777777" w:rsidR="00C33BC3" w:rsidRDefault="00C33BC3" w:rsidP="00951F87">
      <w:pPr>
        <w:spacing w:afterLines="60" w:after="144"/>
        <w:jc w:val="both"/>
        <w:rPr>
          <w:b/>
        </w:rPr>
      </w:pPr>
    </w:p>
    <w:p w14:paraId="3E318976" w14:textId="77777777" w:rsidR="00C33BC3" w:rsidRDefault="00C33BC3" w:rsidP="00951F87">
      <w:pPr>
        <w:spacing w:afterLines="60" w:after="144"/>
        <w:jc w:val="both"/>
        <w:rPr>
          <w:b/>
        </w:rPr>
      </w:pPr>
    </w:p>
    <w:p w14:paraId="1870CD59" w14:textId="77777777" w:rsidR="00C33BC3" w:rsidRDefault="00C33BC3" w:rsidP="00951F87">
      <w:pPr>
        <w:spacing w:afterLines="60" w:after="144"/>
        <w:jc w:val="both"/>
        <w:rPr>
          <w:b/>
        </w:rPr>
      </w:pPr>
    </w:p>
    <w:p w14:paraId="3BD59164" w14:textId="77777777" w:rsidR="00C33BC3" w:rsidRDefault="00C33BC3" w:rsidP="00951F87">
      <w:pPr>
        <w:spacing w:afterLines="60" w:after="144"/>
        <w:jc w:val="both"/>
        <w:rPr>
          <w:b/>
        </w:rPr>
      </w:pPr>
    </w:p>
    <w:p w14:paraId="2FFFD219" w14:textId="3A828282" w:rsidR="00862E1D" w:rsidRPr="00836BD9" w:rsidRDefault="00ED195C" w:rsidP="00951F87">
      <w:pPr>
        <w:spacing w:afterLines="60" w:after="144"/>
        <w:jc w:val="both"/>
        <w:rPr>
          <w:b/>
        </w:rPr>
      </w:pPr>
      <w:r>
        <w:rPr>
          <w:b/>
        </w:rPr>
        <w:t>Table A8</w:t>
      </w:r>
      <w:r w:rsidR="00862E1D" w:rsidRPr="00836BD9">
        <w:rPr>
          <w:b/>
        </w:rPr>
        <w:t>:</w:t>
      </w:r>
      <w:r w:rsidR="00836BD9" w:rsidRPr="00836BD9">
        <w:rPr>
          <w:rFonts w:cstheme="minorHAnsi"/>
          <w:b/>
        </w:rPr>
        <w:t xml:space="preserve"> The introduction of Serfdom and wages – Effects </w:t>
      </w:r>
      <w:r w:rsidR="00862E1D" w:rsidRPr="00836BD9">
        <w:rPr>
          <w:rFonts w:cstheme="minorHAnsi"/>
          <w:b/>
        </w:rPr>
        <w:t>on other groups</w:t>
      </w:r>
    </w:p>
    <w:tbl>
      <w:tblPr>
        <w:tblW w:w="7840" w:type="dxa"/>
        <w:tblInd w:w="70" w:type="dxa"/>
        <w:tblCellMar>
          <w:top w:w="15" w:type="dxa"/>
          <w:left w:w="70" w:type="dxa"/>
          <w:bottom w:w="15" w:type="dxa"/>
          <w:right w:w="70" w:type="dxa"/>
        </w:tblCellMar>
        <w:tblLook w:val="04A0" w:firstRow="1" w:lastRow="0" w:firstColumn="1" w:lastColumn="0" w:noHBand="0" w:noVBand="1"/>
      </w:tblPr>
      <w:tblGrid>
        <w:gridCol w:w="2080"/>
        <w:gridCol w:w="960"/>
        <w:gridCol w:w="960"/>
        <w:gridCol w:w="960"/>
        <w:gridCol w:w="960"/>
        <w:gridCol w:w="960"/>
        <w:gridCol w:w="960"/>
      </w:tblGrid>
      <w:tr w:rsidR="00BF1162" w:rsidRPr="0093188D" w14:paraId="7EB9C3C0" w14:textId="77777777" w:rsidTr="00BF1162">
        <w:trPr>
          <w:trHeight w:val="30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042BCAA6" w14:textId="77777777" w:rsidR="00862E1D" w:rsidRPr="0093188D" w:rsidRDefault="00862E1D" w:rsidP="00951F87">
            <w:pPr>
              <w:spacing w:afterLines="60" w:after="144" w:line="240" w:lineRule="auto"/>
              <w:jc w:val="both"/>
              <w:rPr>
                <w:rFonts w:ascii="Times New Roman" w:eastAsia="Times New Roman" w:hAnsi="Times New Roman" w:cs="Times New Roman"/>
                <w:sz w:val="24"/>
                <w:szCs w:val="24"/>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09F34F"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C7EF98"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3F8884"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064F1D1"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9DABCD"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AD4BF3F"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(6)</w:t>
            </w:r>
          </w:p>
        </w:tc>
      </w:tr>
      <w:tr w:rsidR="00BF1162" w:rsidRPr="0093188D" w14:paraId="7B309C3D" w14:textId="77777777" w:rsidTr="00BF1162">
        <w:trPr>
          <w:trHeight w:val="300"/>
        </w:trPr>
        <w:tc>
          <w:tcPr>
            <w:tcW w:w="2080" w:type="dxa"/>
            <w:tcBorders>
              <w:top w:val="single" w:sz="4" w:space="0" w:color="auto"/>
              <w:left w:val="single" w:sz="4" w:space="0" w:color="auto"/>
              <w:bottom w:val="single" w:sz="4" w:space="0" w:color="auto"/>
              <w:right w:val="single" w:sz="4" w:space="0" w:color="auto"/>
            </w:tcBorders>
            <w:vAlign w:val="bottom"/>
            <w:hideMark/>
          </w:tcPr>
          <w:p w14:paraId="3797A44C" w14:textId="33DEE4CE" w:rsidR="00BF1162" w:rsidRPr="00D95A84" w:rsidRDefault="00D95A84" w:rsidP="00951F87">
            <w:pPr>
              <w:spacing w:afterLines="60" w:after="144" w:line="240" w:lineRule="auto"/>
              <w:jc w:val="both"/>
              <w:rPr>
                <w:rFonts w:ascii="Calibri" w:eastAsia="Times New Roman" w:hAnsi="Calibri" w:cs="Calibri"/>
                <w:color w:val="000000"/>
                <w:sz w:val="18"/>
                <w:szCs w:val="18"/>
                <w:lang w:val="da-DK" w:eastAsia="da-DK"/>
              </w:rPr>
            </w:pPr>
            <w:r>
              <w:rPr>
                <w:rFonts w:ascii="Calibri" w:eastAsia="Times New Roman" w:hAnsi="Calibri" w:cs="Calibri"/>
                <w:color w:val="000000"/>
                <w:sz w:val="18"/>
                <w:szCs w:val="18"/>
                <w:lang w:val="da-DK" w:eastAsia="da-DK"/>
              </w:rPr>
              <w:t>F</w:t>
            </w:r>
            <w:r w:rsidR="00BF1162" w:rsidRPr="00D95A84">
              <w:rPr>
                <w:rFonts w:ascii="Calibri" w:eastAsia="Times New Roman" w:hAnsi="Calibri" w:cs="Calibri"/>
                <w:color w:val="000000"/>
                <w:sz w:val="18"/>
                <w:szCs w:val="18"/>
                <w:lang w:val="da-DK" w:eastAsia="da-DK"/>
              </w:rPr>
              <w:t>armhand</w:t>
            </w:r>
            <w:r w:rsidRPr="00D95A84">
              <w:rPr>
                <w:rFonts w:ascii="Calibri" w:eastAsia="Times New Roman" w:hAnsi="Calibri" w:cs="Calibri"/>
                <w:color w:val="000000"/>
                <w:sz w:val="18"/>
                <w:szCs w:val="18"/>
                <w:lang w:val="da-DK" w:eastAsia="da-DK"/>
              </w:rPr>
              <w:t xml:space="preserve"> x Serfdom</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86C1B6" w14:textId="77777777" w:rsidR="00BF1162" w:rsidRPr="00D95A84" w:rsidRDefault="00BF1162" w:rsidP="00951F87">
            <w:pPr>
              <w:spacing w:afterLines="60" w:after="144" w:line="240" w:lineRule="auto"/>
              <w:jc w:val="both"/>
              <w:rPr>
                <w:rFonts w:ascii="Calibri" w:eastAsia="Times New Roman" w:hAnsi="Calibri" w:cs="Calibri"/>
                <w:color w:val="000000"/>
                <w:sz w:val="18"/>
                <w:szCs w:val="18"/>
                <w:lang w:val="da-DK"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C2559B" w14:textId="77777777" w:rsidR="00BF1162" w:rsidRPr="00D95A84" w:rsidRDefault="00BF1162"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D5B0A20" w14:textId="77777777" w:rsidR="00BF1162" w:rsidRPr="00D95A84" w:rsidRDefault="00BF1162"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8A06058"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-0.299**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9CC6F8"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-0.360**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89D803"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-0.353**</w:t>
            </w:r>
          </w:p>
        </w:tc>
      </w:tr>
      <w:tr w:rsidR="00BF1162" w:rsidRPr="0093188D" w14:paraId="24A9A1E9" w14:textId="77777777" w:rsidTr="00BF1162">
        <w:trPr>
          <w:trHeight w:val="30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12E6D65C"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BA4730"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49C604"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3E6F88"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497358"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[-2.498]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0DAE6FD"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[-2.173]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DC40AB"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[-2.320]</w:t>
            </w:r>
          </w:p>
        </w:tc>
      </w:tr>
      <w:tr w:rsidR="00BF1162" w:rsidRPr="0093188D" w14:paraId="15BA231C" w14:textId="77777777" w:rsidTr="00BF1162">
        <w:trPr>
          <w:trHeight w:val="300"/>
        </w:trPr>
        <w:tc>
          <w:tcPr>
            <w:tcW w:w="2080" w:type="dxa"/>
            <w:tcBorders>
              <w:top w:val="single" w:sz="4" w:space="0" w:color="auto"/>
              <w:left w:val="single" w:sz="4" w:space="0" w:color="auto"/>
              <w:bottom w:val="single" w:sz="4" w:space="0" w:color="auto"/>
              <w:right w:val="single" w:sz="4" w:space="0" w:color="auto"/>
            </w:tcBorders>
            <w:vAlign w:val="bottom"/>
            <w:hideMark/>
          </w:tcPr>
          <w:p w14:paraId="1AB52D8E" w14:textId="6A4928F2" w:rsidR="00BF1162" w:rsidRPr="00D95A84"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Head teacher</w:t>
            </w:r>
            <w:r w:rsidR="00D95A84">
              <w:rPr>
                <w:rFonts w:ascii="Calibri" w:eastAsia="Times New Roman" w:hAnsi="Calibri" w:cs="Calibri"/>
                <w:color w:val="000000"/>
                <w:sz w:val="18"/>
                <w:szCs w:val="18"/>
                <w:lang w:eastAsia="da-DK"/>
              </w:rPr>
              <w:t xml:space="preserve"> </w:t>
            </w:r>
            <w:r w:rsidR="00D95A84" w:rsidRPr="00D95A84">
              <w:rPr>
                <w:rFonts w:ascii="Calibri" w:eastAsia="Times New Roman" w:hAnsi="Calibri" w:cs="Calibri"/>
                <w:color w:val="000000"/>
                <w:sz w:val="18"/>
                <w:szCs w:val="18"/>
                <w:lang w:eastAsia="da-DK"/>
              </w:rPr>
              <w:t>x Serfdom</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A1661F"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1.923***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D77C51"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C90D16"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607E0C9"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1.838***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471FAF"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978444"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r>
      <w:tr w:rsidR="00BF1162" w:rsidRPr="0093188D" w14:paraId="04884600" w14:textId="77777777" w:rsidTr="00BF1162">
        <w:trPr>
          <w:trHeight w:val="30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20E1AD22"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BBC187"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[4.480]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9FC1929"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5DE773"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851166"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[4.261]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3F9622D"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38364F"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r>
      <w:tr w:rsidR="00BF1162" w:rsidRPr="0093188D" w14:paraId="3D0A872B" w14:textId="77777777" w:rsidTr="00BF1162">
        <w:trPr>
          <w:trHeight w:val="300"/>
        </w:trPr>
        <w:tc>
          <w:tcPr>
            <w:tcW w:w="2080" w:type="dxa"/>
            <w:tcBorders>
              <w:top w:val="single" w:sz="4" w:space="0" w:color="auto"/>
              <w:left w:val="single" w:sz="4" w:space="0" w:color="auto"/>
              <w:bottom w:val="single" w:sz="4" w:space="0" w:color="auto"/>
              <w:right w:val="single" w:sz="4" w:space="0" w:color="auto"/>
            </w:tcBorders>
            <w:vAlign w:val="bottom"/>
            <w:hideMark/>
          </w:tcPr>
          <w:p w14:paraId="7AF2248B" w14:textId="70982611" w:rsidR="00BF1162" w:rsidRPr="00D95A84"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Brick layer</w:t>
            </w:r>
            <w:r w:rsidR="00D95A84">
              <w:rPr>
                <w:rFonts w:ascii="Calibri" w:eastAsia="Times New Roman" w:hAnsi="Calibri" w:cs="Calibri"/>
                <w:color w:val="000000"/>
                <w:sz w:val="18"/>
                <w:szCs w:val="18"/>
                <w:lang w:eastAsia="da-DK"/>
              </w:rPr>
              <w:t xml:space="preserve"> </w:t>
            </w:r>
            <w:r w:rsidR="00D95A84" w:rsidRPr="00D95A84">
              <w:rPr>
                <w:rFonts w:ascii="Calibri" w:eastAsia="Times New Roman" w:hAnsi="Calibri" w:cs="Calibri"/>
                <w:color w:val="000000"/>
                <w:sz w:val="18"/>
                <w:szCs w:val="18"/>
                <w:lang w:eastAsia="da-DK"/>
              </w:rPr>
              <w:t>x Serfdom</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70F1B1"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F4DD42"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0.025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D8EB2B"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C2A152"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B39251"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-0.062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010ADD"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p>
        </w:tc>
      </w:tr>
      <w:tr w:rsidR="00BF1162" w:rsidRPr="0093188D" w14:paraId="26CC43C9" w14:textId="77777777" w:rsidTr="00BF1162">
        <w:trPr>
          <w:trHeight w:val="30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57F05004"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93A89A9"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5BFFAEE"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[0.109]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0A2A79"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0C054C"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342E4C"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[-0.240]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E0D807"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p>
        </w:tc>
      </w:tr>
      <w:tr w:rsidR="00BF1162" w:rsidRPr="0093188D" w14:paraId="29743172" w14:textId="77777777" w:rsidTr="00BF1162">
        <w:trPr>
          <w:trHeight w:val="300"/>
        </w:trPr>
        <w:tc>
          <w:tcPr>
            <w:tcW w:w="2080" w:type="dxa"/>
            <w:tcBorders>
              <w:top w:val="single" w:sz="4" w:space="0" w:color="auto"/>
              <w:left w:val="single" w:sz="4" w:space="0" w:color="auto"/>
              <w:bottom w:val="single" w:sz="4" w:space="0" w:color="auto"/>
              <w:right w:val="single" w:sz="4" w:space="0" w:color="auto"/>
            </w:tcBorders>
            <w:vAlign w:val="bottom"/>
            <w:hideMark/>
          </w:tcPr>
          <w:p w14:paraId="05513530" w14:textId="38C0F2B6" w:rsidR="00BF1162" w:rsidRPr="00D95A84" w:rsidRDefault="00BF1162" w:rsidP="00951F87">
            <w:pPr>
              <w:spacing w:afterLines="60" w:after="144" w:line="240" w:lineRule="auto"/>
              <w:jc w:val="both"/>
              <w:rPr>
                <w:rFonts w:ascii="Calibri" w:eastAsia="Times New Roman" w:hAnsi="Calibri" w:cs="Calibri"/>
                <w:color w:val="000000"/>
                <w:sz w:val="18"/>
                <w:szCs w:val="18"/>
                <w:lang w:val="da-DK" w:eastAsia="da-DK"/>
              </w:rPr>
            </w:pPr>
            <w:r w:rsidRPr="00D95A84">
              <w:rPr>
                <w:rFonts w:ascii="Calibri" w:eastAsia="Times New Roman" w:hAnsi="Calibri" w:cs="Calibri"/>
                <w:color w:val="000000"/>
                <w:sz w:val="18"/>
                <w:szCs w:val="18"/>
                <w:lang w:val="da-DK" w:eastAsia="da-DK"/>
              </w:rPr>
              <w:t>Carpenter</w:t>
            </w:r>
            <w:r w:rsidR="00D95A84" w:rsidRPr="00D95A84">
              <w:rPr>
                <w:rFonts w:ascii="Calibri" w:eastAsia="Times New Roman" w:hAnsi="Calibri" w:cs="Calibri"/>
                <w:color w:val="000000"/>
                <w:sz w:val="18"/>
                <w:szCs w:val="18"/>
                <w:lang w:val="da-DK" w:eastAsia="da-DK"/>
              </w:rPr>
              <w:t xml:space="preserve"> x Serfdom</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722AA3" w14:textId="77777777" w:rsidR="00BF1162" w:rsidRPr="00D95A84" w:rsidRDefault="00BF1162" w:rsidP="00951F87">
            <w:pPr>
              <w:spacing w:afterLines="60" w:after="144" w:line="240" w:lineRule="auto"/>
              <w:jc w:val="both"/>
              <w:rPr>
                <w:rFonts w:ascii="Calibri" w:eastAsia="Times New Roman" w:hAnsi="Calibri" w:cs="Calibri"/>
                <w:color w:val="000000"/>
                <w:sz w:val="18"/>
                <w:szCs w:val="18"/>
                <w:lang w:val="da-DK"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DA6B89" w14:textId="77777777" w:rsidR="00BF1162" w:rsidRPr="00D95A84" w:rsidRDefault="00BF1162"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5C22B7"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0AC85F3"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9B68FB"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6175DBE"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-0.192</w:t>
            </w:r>
          </w:p>
        </w:tc>
      </w:tr>
      <w:tr w:rsidR="00BF1162" w:rsidRPr="0093188D" w14:paraId="52EA5F30" w14:textId="77777777" w:rsidTr="00BF1162">
        <w:trPr>
          <w:trHeight w:val="30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699999B5"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4AAB6E8"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37A950"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6674365"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[-0.627]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9151A9"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F67D50" w14:textId="77777777" w:rsidR="00BF1162" w:rsidRPr="00914E26" w:rsidRDefault="00BF1162"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323364"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[-0.797]</w:t>
            </w:r>
          </w:p>
        </w:tc>
      </w:tr>
      <w:tr w:rsidR="00BF1162" w:rsidRPr="0093188D" w14:paraId="036BB862" w14:textId="77777777" w:rsidTr="00BF1162">
        <w:trPr>
          <w:trHeight w:val="30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0452A8CE"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Observations</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2229DAE"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20,927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081AEA"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20,927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FD62D8"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20,927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C5B829"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20,927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36BF81"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20,927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5DA40F"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20,927</w:t>
            </w:r>
          </w:p>
        </w:tc>
      </w:tr>
      <w:tr w:rsidR="00BF1162" w:rsidRPr="0093188D" w14:paraId="3203F911" w14:textId="77777777" w:rsidTr="00BF1162">
        <w:trPr>
          <w:trHeight w:val="300"/>
        </w:trPr>
        <w:tc>
          <w:tcPr>
            <w:tcW w:w="2080" w:type="dxa"/>
            <w:tcBorders>
              <w:top w:val="single" w:sz="4" w:space="0" w:color="auto"/>
              <w:left w:val="single" w:sz="4" w:space="0" w:color="auto"/>
              <w:bottom w:val="single" w:sz="4" w:space="0" w:color="auto"/>
              <w:right w:val="single" w:sz="4" w:space="0" w:color="auto"/>
            </w:tcBorders>
            <w:noWrap/>
            <w:vAlign w:val="bottom"/>
            <w:hideMark/>
          </w:tcPr>
          <w:p w14:paraId="568D2E6A"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R-squared</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3A75CC"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0.65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C5CC0E"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0.648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3210B9"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0.648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8B87422"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0.65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4BF78C"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0.649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647C5E" w14:textId="77777777" w:rsidR="00BF1162" w:rsidRPr="00914E26" w:rsidRDefault="00BF1162" w:rsidP="00951F87">
            <w:pPr>
              <w:spacing w:afterLines="60" w:after="144" w:line="240" w:lineRule="auto"/>
              <w:jc w:val="both"/>
              <w:rPr>
                <w:rFonts w:ascii="Calibri" w:eastAsia="Times New Roman" w:hAnsi="Calibri" w:cs="Calibri"/>
                <w:color w:val="000000"/>
                <w:sz w:val="18"/>
                <w:szCs w:val="18"/>
                <w:lang w:eastAsia="da-DK"/>
              </w:rPr>
            </w:pPr>
            <w:r w:rsidRPr="00914E26">
              <w:rPr>
                <w:rFonts w:ascii="Calibri" w:eastAsia="Times New Roman" w:hAnsi="Calibri" w:cs="Calibri"/>
                <w:color w:val="000000"/>
                <w:sz w:val="18"/>
                <w:szCs w:val="18"/>
                <w:lang w:eastAsia="da-DK"/>
              </w:rPr>
              <w:t>0.649</w:t>
            </w:r>
          </w:p>
        </w:tc>
      </w:tr>
    </w:tbl>
    <w:p w14:paraId="5D76CFA0" w14:textId="493EE68D" w:rsidR="00473619" w:rsidRPr="0093188D" w:rsidRDefault="001C609D" w:rsidP="00951F87">
      <w:pPr>
        <w:spacing w:afterLines="60" w:after="144" w:line="240" w:lineRule="auto"/>
        <w:jc w:val="both"/>
      </w:pPr>
      <w:r w:rsidRPr="00914E26">
        <w:rPr>
          <w:b/>
          <w:sz w:val="20"/>
          <w:szCs w:val="20"/>
        </w:rPr>
        <w:t>Notes:</w:t>
      </w:r>
      <w:r w:rsidRPr="0093188D">
        <w:rPr>
          <w:sz w:val="20"/>
          <w:szCs w:val="20"/>
        </w:rPr>
        <w:t xml:space="preserve"> The dependent variable is the natural logarithm of the daily wage.</w:t>
      </w:r>
      <w:r>
        <w:rPr>
          <w:sz w:val="20"/>
          <w:szCs w:val="20"/>
        </w:rPr>
        <w:t xml:space="preserve"> The table</w:t>
      </w:r>
      <w:r w:rsidR="0014334C">
        <w:rPr>
          <w:sz w:val="20"/>
          <w:szCs w:val="20"/>
        </w:rPr>
        <w:t xml:space="preserve"> interacts alternative occupations with the serfdom dummy. Columns (1) to (3) show the results without controlling for the farmhand dummy, whereas the (4) to (6) include the farmhand dummy. </w:t>
      </w:r>
      <w:r w:rsidR="0014334C" w:rsidRPr="0093188D">
        <w:rPr>
          <w:sz w:val="20"/>
          <w:szCs w:val="20"/>
        </w:rPr>
        <w:t>Coefficients are reported with the robust t-statistics in parentheses (*** p&lt;0.01, ** p&lt;0.05, * p&lt;0.1); the standard errors are clustered at the estate level</w:t>
      </w:r>
    </w:p>
    <w:p w14:paraId="32080DC9" w14:textId="77777777" w:rsidR="00277519" w:rsidRPr="0093188D" w:rsidRDefault="00277519" w:rsidP="00951F87">
      <w:pPr>
        <w:spacing w:afterLines="60" w:after="144" w:line="240" w:lineRule="auto"/>
        <w:jc w:val="both"/>
      </w:pPr>
    </w:p>
    <w:p w14:paraId="7A0597A1" w14:textId="77777777" w:rsidR="00277519" w:rsidRPr="0093188D" w:rsidRDefault="00277519" w:rsidP="00951F87">
      <w:pPr>
        <w:spacing w:afterLines="60" w:after="144" w:line="240" w:lineRule="auto"/>
        <w:jc w:val="both"/>
      </w:pPr>
    </w:p>
    <w:p w14:paraId="439703DC" w14:textId="77777777" w:rsidR="00277519" w:rsidRPr="0093188D" w:rsidRDefault="00277519" w:rsidP="00951F87">
      <w:pPr>
        <w:spacing w:afterLines="60" w:after="144" w:line="240" w:lineRule="auto"/>
        <w:jc w:val="both"/>
      </w:pPr>
    </w:p>
    <w:p w14:paraId="685740D4" w14:textId="77777777" w:rsidR="00C33BC3" w:rsidRDefault="00C33BC3" w:rsidP="00951F87">
      <w:pPr>
        <w:spacing w:afterLines="60" w:after="144"/>
        <w:jc w:val="both"/>
        <w:rPr>
          <w:b/>
          <w:sz w:val="20"/>
          <w:szCs w:val="20"/>
        </w:rPr>
      </w:pPr>
    </w:p>
    <w:p w14:paraId="36580704" w14:textId="77777777" w:rsidR="00C33BC3" w:rsidRDefault="00C33BC3" w:rsidP="00951F87">
      <w:pPr>
        <w:spacing w:afterLines="60" w:after="144"/>
        <w:jc w:val="both"/>
        <w:rPr>
          <w:b/>
          <w:sz w:val="20"/>
          <w:szCs w:val="20"/>
        </w:rPr>
      </w:pPr>
    </w:p>
    <w:p w14:paraId="4F49D56F" w14:textId="77777777" w:rsidR="00C33BC3" w:rsidRDefault="00C33BC3" w:rsidP="00951F87">
      <w:pPr>
        <w:spacing w:afterLines="60" w:after="144"/>
        <w:jc w:val="both"/>
        <w:rPr>
          <w:b/>
          <w:sz w:val="20"/>
          <w:szCs w:val="20"/>
        </w:rPr>
      </w:pPr>
    </w:p>
    <w:p w14:paraId="05D18A42" w14:textId="77777777" w:rsidR="00C33BC3" w:rsidRDefault="00C33BC3" w:rsidP="00951F87">
      <w:pPr>
        <w:spacing w:afterLines="60" w:after="144"/>
        <w:jc w:val="both"/>
        <w:rPr>
          <w:b/>
          <w:sz w:val="20"/>
          <w:szCs w:val="20"/>
        </w:rPr>
      </w:pPr>
    </w:p>
    <w:p w14:paraId="072468D1" w14:textId="77777777" w:rsidR="00C33BC3" w:rsidRDefault="00C33BC3" w:rsidP="00951F87">
      <w:pPr>
        <w:spacing w:afterLines="60" w:after="144"/>
        <w:jc w:val="both"/>
        <w:rPr>
          <w:b/>
          <w:sz w:val="20"/>
          <w:szCs w:val="20"/>
        </w:rPr>
      </w:pPr>
    </w:p>
    <w:p w14:paraId="17247ADE" w14:textId="77777777" w:rsidR="00C33BC3" w:rsidRDefault="00C33BC3" w:rsidP="00951F87">
      <w:pPr>
        <w:spacing w:afterLines="60" w:after="144"/>
        <w:jc w:val="both"/>
        <w:rPr>
          <w:b/>
          <w:sz w:val="20"/>
          <w:szCs w:val="20"/>
        </w:rPr>
      </w:pPr>
    </w:p>
    <w:p w14:paraId="70EDD565" w14:textId="77777777" w:rsidR="00C33BC3" w:rsidRDefault="00C33BC3" w:rsidP="00951F87">
      <w:pPr>
        <w:spacing w:afterLines="60" w:after="144"/>
        <w:jc w:val="both"/>
        <w:rPr>
          <w:b/>
          <w:sz w:val="20"/>
          <w:szCs w:val="20"/>
        </w:rPr>
      </w:pPr>
    </w:p>
    <w:p w14:paraId="48C4EFBD" w14:textId="77777777" w:rsidR="00C33BC3" w:rsidRDefault="00C33BC3" w:rsidP="00951F87">
      <w:pPr>
        <w:spacing w:afterLines="60" w:after="144"/>
        <w:jc w:val="both"/>
        <w:rPr>
          <w:b/>
          <w:sz w:val="20"/>
          <w:szCs w:val="20"/>
        </w:rPr>
      </w:pPr>
    </w:p>
    <w:p w14:paraId="6CE0AC7B" w14:textId="77777777" w:rsidR="00C33BC3" w:rsidRDefault="00C33BC3" w:rsidP="00951F87">
      <w:pPr>
        <w:spacing w:afterLines="60" w:after="144"/>
        <w:jc w:val="both"/>
        <w:rPr>
          <w:b/>
          <w:sz w:val="20"/>
          <w:szCs w:val="20"/>
        </w:rPr>
      </w:pPr>
    </w:p>
    <w:p w14:paraId="4DB8AA93" w14:textId="77777777" w:rsidR="00C33BC3" w:rsidRDefault="00C33BC3" w:rsidP="00951F87">
      <w:pPr>
        <w:spacing w:afterLines="60" w:after="144"/>
        <w:jc w:val="both"/>
        <w:rPr>
          <w:b/>
          <w:sz w:val="20"/>
          <w:szCs w:val="20"/>
        </w:rPr>
      </w:pPr>
    </w:p>
    <w:p w14:paraId="58172E22" w14:textId="77777777" w:rsidR="00C33BC3" w:rsidRDefault="00C33BC3" w:rsidP="00951F87">
      <w:pPr>
        <w:spacing w:afterLines="60" w:after="144"/>
        <w:jc w:val="both"/>
        <w:rPr>
          <w:b/>
          <w:sz w:val="20"/>
          <w:szCs w:val="20"/>
        </w:rPr>
      </w:pPr>
    </w:p>
    <w:p w14:paraId="34ED9A62" w14:textId="77777777" w:rsidR="00C33BC3" w:rsidRDefault="00C33BC3" w:rsidP="00951F87">
      <w:pPr>
        <w:spacing w:afterLines="60" w:after="144"/>
        <w:jc w:val="both"/>
        <w:rPr>
          <w:b/>
          <w:sz w:val="20"/>
          <w:szCs w:val="20"/>
        </w:rPr>
      </w:pPr>
    </w:p>
    <w:p w14:paraId="43239429" w14:textId="16D643A4" w:rsidR="00277519" w:rsidRPr="00836BD9" w:rsidRDefault="00862E1D" w:rsidP="00951F87">
      <w:pPr>
        <w:spacing w:afterLines="60" w:after="144"/>
        <w:jc w:val="both"/>
        <w:rPr>
          <w:b/>
          <w:sz w:val="20"/>
          <w:szCs w:val="20"/>
        </w:rPr>
      </w:pPr>
      <w:r w:rsidRPr="00836BD9">
        <w:rPr>
          <w:b/>
          <w:sz w:val="20"/>
          <w:szCs w:val="20"/>
        </w:rPr>
        <w:t>T</w:t>
      </w:r>
      <w:r w:rsidR="00ED195C">
        <w:rPr>
          <w:b/>
          <w:sz w:val="20"/>
          <w:szCs w:val="20"/>
        </w:rPr>
        <w:t>able A9</w:t>
      </w:r>
      <w:r w:rsidR="00277519" w:rsidRPr="00836BD9">
        <w:rPr>
          <w:b/>
          <w:sz w:val="20"/>
          <w:szCs w:val="20"/>
        </w:rPr>
        <w:t xml:space="preserve">: </w:t>
      </w:r>
      <w:r w:rsidR="00836BD9" w:rsidRPr="00836BD9">
        <w:rPr>
          <w:b/>
          <w:sz w:val="20"/>
          <w:szCs w:val="20"/>
        </w:rPr>
        <w:t xml:space="preserve">The introduction of Serfdom and wages – Estate </w:t>
      </w:r>
      <w:r w:rsidR="00D340AD" w:rsidRPr="00836BD9">
        <w:rPr>
          <w:b/>
          <w:sz w:val="20"/>
          <w:szCs w:val="20"/>
        </w:rPr>
        <w:t>Fixed E</w:t>
      </w:r>
      <w:r w:rsidR="00277519" w:rsidRPr="00836BD9">
        <w:rPr>
          <w:b/>
          <w:sz w:val="20"/>
          <w:szCs w:val="20"/>
        </w:rPr>
        <w:t>ffects and estate time invariant control variables</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845"/>
        <w:gridCol w:w="960"/>
        <w:gridCol w:w="960"/>
        <w:gridCol w:w="960"/>
        <w:gridCol w:w="960"/>
        <w:gridCol w:w="960"/>
        <w:gridCol w:w="960"/>
        <w:gridCol w:w="960"/>
        <w:gridCol w:w="960"/>
      </w:tblGrid>
      <w:tr w:rsidR="00277519" w:rsidRPr="0093188D" w14:paraId="76CE7BAB" w14:textId="77777777" w:rsidTr="00FB33CB">
        <w:trPr>
          <w:trHeight w:val="300"/>
        </w:trPr>
        <w:tc>
          <w:tcPr>
            <w:tcW w:w="1845" w:type="dxa"/>
            <w:noWrap/>
            <w:vAlign w:val="bottom"/>
            <w:hideMark/>
          </w:tcPr>
          <w:p w14:paraId="46F7B46C" w14:textId="77777777" w:rsidR="00277519" w:rsidRPr="0093188D" w:rsidRDefault="00277519" w:rsidP="00951F87">
            <w:pPr>
              <w:spacing w:afterLines="60" w:after="144" w:line="240" w:lineRule="auto"/>
              <w:jc w:val="both"/>
              <w:rPr>
                <w:rFonts w:ascii="Times New Roman" w:eastAsia="Times New Roman" w:hAnsi="Times New Roman" w:cs="Times New Roman"/>
                <w:sz w:val="24"/>
                <w:szCs w:val="24"/>
                <w:lang w:eastAsia="da-DK"/>
              </w:rPr>
            </w:pPr>
          </w:p>
        </w:tc>
        <w:tc>
          <w:tcPr>
            <w:tcW w:w="960" w:type="dxa"/>
            <w:noWrap/>
            <w:vAlign w:val="bottom"/>
            <w:hideMark/>
          </w:tcPr>
          <w:p w14:paraId="27D170AC"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(1)</w:t>
            </w:r>
          </w:p>
        </w:tc>
        <w:tc>
          <w:tcPr>
            <w:tcW w:w="960" w:type="dxa"/>
            <w:noWrap/>
            <w:vAlign w:val="bottom"/>
            <w:hideMark/>
          </w:tcPr>
          <w:p w14:paraId="28DC3D5E"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(2)</w:t>
            </w:r>
          </w:p>
        </w:tc>
        <w:tc>
          <w:tcPr>
            <w:tcW w:w="960" w:type="dxa"/>
            <w:noWrap/>
            <w:vAlign w:val="bottom"/>
            <w:hideMark/>
          </w:tcPr>
          <w:p w14:paraId="242B128C"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(3)</w:t>
            </w:r>
          </w:p>
        </w:tc>
        <w:tc>
          <w:tcPr>
            <w:tcW w:w="960" w:type="dxa"/>
            <w:noWrap/>
            <w:vAlign w:val="bottom"/>
            <w:hideMark/>
          </w:tcPr>
          <w:p w14:paraId="23733EB5"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(4)</w:t>
            </w:r>
          </w:p>
        </w:tc>
        <w:tc>
          <w:tcPr>
            <w:tcW w:w="960" w:type="dxa"/>
            <w:noWrap/>
            <w:vAlign w:val="bottom"/>
            <w:hideMark/>
          </w:tcPr>
          <w:p w14:paraId="173961ED"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(5)</w:t>
            </w:r>
          </w:p>
        </w:tc>
        <w:tc>
          <w:tcPr>
            <w:tcW w:w="960" w:type="dxa"/>
            <w:noWrap/>
            <w:vAlign w:val="bottom"/>
            <w:hideMark/>
          </w:tcPr>
          <w:p w14:paraId="0F6E6F1B"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(6)</w:t>
            </w:r>
          </w:p>
        </w:tc>
        <w:tc>
          <w:tcPr>
            <w:tcW w:w="960" w:type="dxa"/>
            <w:noWrap/>
            <w:vAlign w:val="bottom"/>
            <w:hideMark/>
          </w:tcPr>
          <w:p w14:paraId="1AA92684"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(7)</w:t>
            </w:r>
          </w:p>
        </w:tc>
        <w:tc>
          <w:tcPr>
            <w:tcW w:w="960" w:type="dxa"/>
            <w:noWrap/>
            <w:vAlign w:val="bottom"/>
            <w:hideMark/>
          </w:tcPr>
          <w:p w14:paraId="66376945"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(8)</w:t>
            </w:r>
          </w:p>
        </w:tc>
      </w:tr>
      <w:tr w:rsidR="00F343FB" w:rsidRPr="0093188D" w14:paraId="2A60C5AF" w14:textId="77777777" w:rsidTr="00F343FB">
        <w:trPr>
          <w:trHeight w:val="300"/>
        </w:trPr>
        <w:tc>
          <w:tcPr>
            <w:tcW w:w="1845" w:type="dxa"/>
            <w:noWrap/>
            <w:vAlign w:val="bottom"/>
            <w:hideMark/>
          </w:tcPr>
          <w:p w14:paraId="6A6B35C5" w14:textId="31B69D04" w:rsidR="00F343FB" w:rsidRPr="0093188D" w:rsidRDefault="00D95A84"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Farmhand</w:t>
            </w:r>
            <w:r>
              <w:rPr>
                <w:rFonts w:ascii="Calibri" w:eastAsia="Times New Roman" w:hAnsi="Calibri" w:cs="Calibri"/>
                <w:color w:val="000000"/>
                <w:sz w:val="16"/>
                <w:szCs w:val="16"/>
                <w:lang w:eastAsia="da-DK"/>
              </w:rPr>
              <w:t xml:space="preserve"> x</w:t>
            </w:r>
            <w:r w:rsidRPr="0093188D">
              <w:rPr>
                <w:rFonts w:ascii="Calibri" w:eastAsia="Times New Roman" w:hAnsi="Calibri" w:cs="Calibri"/>
                <w:color w:val="000000"/>
                <w:sz w:val="16"/>
                <w:szCs w:val="16"/>
                <w:lang w:eastAsia="da-DK"/>
              </w:rPr>
              <w:t xml:space="preserve"> </w:t>
            </w:r>
            <w:r>
              <w:rPr>
                <w:rFonts w:ascii="Calibri" w:eastAsia="Times New Roman" w:hAnsi="Calibri" w:cs="Calibri"/>
                <w:color w:val="000000"/>
                <w:sz w:val="16"/>
                <w:szCs w:val="16"/>
                <w:lang w:eastAsia="da-DK"/>
              </w:rPr>
              <w:t xml:space="preserve">Period 1 </w:t>
            </w:r>
          </w:p>
        </w:tc>
        <w:tc>
          <w:tcPr>
            <w:tcW w:w="960" w:type="dxa"/>
            <w:noWrap/>
            <w:vAlign w:val="bottom"/>
            <w:hideMark/>
          </w:tcPr>
          <w:p w14:paraId="2DFAC113"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-0.158**</w:t>
            </w:r>
          </w:p>
        </w:tc>
        <w:tc>
          <w:tcPr>
            <w:tcW w:w="960" w:type="dxa"/>
            <w:noWrap/>
            <w:vAlign w:val="bottom"/>
          </w:tcPr>
          <w:p w14:paraId="07CDCF12"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7D8D9EDB"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-0.231**</w:t>
            </w:r>
          </w:p>
        </w:tc>
        <w:tc>
          <w:tcPr>
            <w:tcW w:w="960" w:type="dxa"/>
            <w:noWrap/>
            <w:vAlign w:val="bottom"/>
          </w:tcPr>
          <w:p w14:paraId="3D14360A"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4B69E87C"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3908C87F"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210075BF"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-0.401*</w:t>
            </w:r>
          </w:p>
        </w:tc>
        <w:tc>
          <w:tcPr>
            <w:tcW w:w="960" w:type="dxa"/>
            <w:noWrap/>
            <w:vAlign w:val="bottom"/>
          </w:tcPr>
          <w:p w14:paraId="29B1F069"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r>
      <w:tr w:rsidR="00F343FB" w:rsidRPr="0093188D" w14:paraId="3C56FDE9" w14:textId="77777777" w:rsidTr="00F343FB">
        <w:trPr>
          <w:trHeight w:val="300"/>
        </w:trPr>
        <w:tc>
          <w:tcPr>
            <w:tcW w:w="1845" w:type="dxa"/>
            <w:noWrap/>
            <w:vAlign w:val="bottom"/>
            <w:hideMark/>
          </w:tcPr>
          <w:p w14:paraId="5D8CA6BC"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77E5642B"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[-2.701]</w:t>
            </w:r>
          </w:p>
        </w:tc>
        <w:tc>
          <w:tcPr>
            <w:tcW w:w="960" w:type="dxa"/>
            <w:noWrap/>
            <w:vAlign w:val="bottom"/>
          </w:tcPr>
          <w:p w14:paraId="3640B8B6"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6BFAF7F4"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[-2.273]</w:t>
            </w:r>
          </w:p>
        </w:tc>
        <w:tc>
          <w:tcPr>
            <w:tcW w:w="960" w:type="dxa"/>
            <w:noWrap/>
            <w:vAlign w:val="bottom"/>
          </w:tcPr>
          <w:p w14:paraId="160743AE"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2FBC1D63"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5EC03B20"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0FA92480"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[-1.917]</w:t>
            </w:r>
          </w:p>
        </w:tc>
        <w:tc>
          <w:tcPr>
            <w:tcW w:w="960" w:type="dxa"/>
            <w:noWrap/>
            <w:vAlign w:val="bottom"/>
          </w:tcPr>
          <w:p w14:paraId="66EA0F39"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r>
      <w:tr w:rsidR="00F343FB" w:rsidRPr="0093188D" w14:paraId="46D4E75A" w14:textId="77777777" w:rsidTr="00F343FB">
        <w:trPr>
          <w:trHeight w:val="300"/>
        </w:trPr>
        <w:tc>
          <w:tcPr>
            <w:tcW w:w="1845" w:type="dxa"/>
            <w:noWrap/>
            <w:vAlign w:val="bottom"/>
            <w:hideMark/>
          </w:tcPr>
          <w:p w14:paraId="7057A550" w14:textId="78C33066" w:rsidR="00F343FB" w:rsidRPr="0093188D" w:rsidRDefault="00D95A84"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Farmhand</w:t>
            </w:r>
            <w:r>
              <w:rPr>
                <w:rFonts w:ascii="Calibri" w:eastAsia="Times New Roman" w:hAnsi="Calibri" w:cs="Calibri"/>
                <w:color w:val="000000"/>
                <w:sz w:val="16"/>
                <w:szCs w:val="16"/>
                <w:lang w:eastAsia="da-DK"/>
              </w:rPr>
              <w:t xml:space="preserve"> x</w:t>
            </w:r>
            <w:r w:rsidRPr="0093188D">
              <w:rPr>
                <w:rFonts w:ascii="Calibri" w:eastAsia="Times New Roman" w:hAnsi="Calibri" w:cs="Calibri"/>
                <w:color w:val="000000"/>
                <w:sz w:val="16"/>
                <w:szCs w:val="16"/>
                <w:lang w:eastAsia="da-DK"/>
              </w:rPr>
              <w:t xml:space="preserve"> </w:t>
            </w:r>
            <w:r>
              <w:rPr>
                <w:rFonts w:ascii="Calibri" w:eastAsia="Times New Roman" w:hAnsi="Calibri" w:cs="Calibri"/>
                <w:color w:val="000000"/>
                <w:sz w:val="16"/>
                <w:szCs w:val="16"/>
                <w:lang w:eastAsia="da-DK"/>
              </w:rPr>
              <w:t xml:space="preserve">Period 2 </w:t>
            </w:r>
          </w:p>
        </w:tc>
        <w:tc>
          <w:tcPr>
            <w:tcW w:w="960" w:type="dxa"/>
            <w:noWrap/>
            <w:vAlign w:val="bottom"/>
            <w:hideMark/>
          </w:tcPr>
          <w:p w14:paraId="6D6DEDD0"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-0.0139</w:t>
            </w:r>
          </w:p>
        </w:tc>
        <w:tc>
          <w:tcPr>
            <w:tcW w:w="960" w:type="dxa"/>
            <w:noWrap/>
            <w:vAlign w:val="bottom"/>
          </w:tcPr>
          <w:p w14:paraId="2D49393A"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6D2538DD"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-0.0864</w:t>
            </w:r>
          </w:p>
        </w:tc>
        <w:tc>
          <w:tcPr>
            <w:tcW w:w="960" w:type="dxa"/>
            <w:noWrap/>
            <w:vAlign w:val="bottom"/>
          </w:tcPr>
          <w:p w14:paraId="48036B79"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463EDE18"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74DB1017"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1305263D"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-0.352*</w:t>
            </w:r>
          </w:p>
        </w:tc>
        <w:tc>
          <w:tcPr>
            <w:tcW w:w="960" w:type="dxa"/>
            <w:noWrap/>
            <w:vAlign w:val="bottom"/>
          </w:tcPr>
          <w:p w14:paraId="4798AA95"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r>
      <w:tr w:rsidR="00F343FB" w:rsidRPr="0093188D" w14:paraId="40CFC163" w14:textId="77777777" w:rsidTr="00F343FB">
        <w:trPr>
          <w:trHeight w:val="300"/>
        </w:trPr>
        <w:tc>
          <w:tcPr>
            <w:tcW w:w="1845" w:type="dxa"/>
            <w:noWrap/>
            <w:vAlign w:val="bottom"/>
            <w:hideMark/>
          </w:tcPr>
          <w:p w14:paraId="70BC3DA3"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00957D2C"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[-0.172]</w:t>
            </w:r>
          </w:p>
        </w:tc>
        <w:tc>
          <w:tcPr>
            <w:tcW w:w="960" w:type="dxa"/>
            <w:noWrap/>
            <w:vAlign w:val="bottom"/>
          </w:tcPr>
          <w:p w14:paraId="01EFA448"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617E0079"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[-0.981]</w:t>
            </w:r>
          </w:p>
        </w:tc>
        <w:tc>
          <w:tcPr>
            <w:tcW w:w="960" w:type="dxa"/>
            <w:noWrap/>
            <w:vAlign w:val="bottom"/>
          </w:tcPr>
          <w:p w14:paraId="39E50EA4"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236F6B4B"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0473DB31"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6BAC8A17"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[-2.091]</w:t>
            </w:r>
          </w:p>
        </w:tc>
        <w:tc>
          <w:tcPr>
            <w:tcW w:w="960" w:type="dxa"/>
            <w:noWrap/>
            <w:vAlign w:val="bottom"/>
          </w:tcPr>
          <w:p w14:paraId="553A8366"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r>
      <w:tr w:rsidR="00F343FB" w:rsidRPr="0093188D" w14:paraId="3BA7C431" w14:textId="77777777" w:rsidTr="00F343FB">
        <w:trPr>
          <w:trHeight w:val="300"/>
        </w:trPr>
        <w:tc>
          <w:tcPr>
            <w:tcW w:w="1845" w:type="dxa"/>
            <w:noWrap/>
            <w:vAlign w:val="bottom"/>
            <w:hideMark/>
          </w:tcPr>
          <w:p w14:paraId="7D3ACAED" w14:textId="20576A45" w:rsidR="00F343FB" w:rsidRPr="0093188D" w:rsidRDefault="00D95A84"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Farmhand</w:t>
            </w:r>
            <w:r>
              <w:rPr>
                <w:rFonts w:ascii="Calibri" w:eastAsia="Times New Roman" w:hAnsi="Calibri" w:cs="Calibri"/>
                <w:color w:val="000000"/>
                <w:sz w:val="16"/>
                <w:szCs w:val="16"/>
                <w:lang w:eastAsia="da-DK"/>
              </w:rPr>
              <w:t xml:space="preserve"> x</w:t>
            </w:r>
            <w:r w:rsidRPr="0093188D">
              <w:rPr>
                <w:rFonts w:ascii="Calibri" w:eastAsia="Times New Roman" w:hAnsi="Calibri" w:cs="Calibri"/>
                <w:color w:val="000000"/>
                <w:sz w:val="16"/>
                <w:szCs w:val="16"/>
                <w:lang w:eastAsia="da-DK"/>
              </w:rPr>
              <w:t xml:space="preserve"> </w:t>
            </w:r>
            <w:r>
              <w:rPr>
                <w:rFonts w:ascii="Calibri" w:eastAsia="Times New Roman" w:hAnsi="Calibri" w:cs="Calibri"/>
                <w:color w:val="000000"/>
                <w:sz w:val="16"/>
                <w:szCs w:val="16"/>
                <w:lang w:eastAsia="da-DK"/>
              </w:rPr>
              <w:t xml:space="preserve">Period 3 </w:t>
            </w:r>
          </w:p>
        </w:tc>
        <w:tc>
          <w:tcPr>
            <w:tcW w:w="960" w:type="dxa"/>
            <w:noWrap/>
            <w:vAlign w:val="bottom"/>
            <w:hideMark/>
          </w:tcPr>
          <w:p w14:paraId="5387EFBD"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-0.0599</w:t>
            </w:r>
          </w:p>
        </w:tc>
        <w:tc>
          <w:tcPr>
            <w:tcW w:w="960" w:type="dxa"/>
            <w:noWrap/>
            <w:vAlign w:val="bottom"/>
          </w:tcPr>
          <w:p w14:paraId="2105196D"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5BAD366C"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-0.139*</w:t>
            </w:r>
          </w:p>
        </w:tc>
        <w:tc>
          <w:tcPr>
            <w:tcW w:w="960" w:type="dxa"/>
            <w:noWrap/>
            <w:vAlign w:val="bottom"/>
          </w:tcPr>
          <w:p w14:paraId="1F0DC68C"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6E869F41"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3D987BDF"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1DD4EC36"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-0.377**</w:t>
            </w:r>
          </w:p>
        </w:tc>
        <w:tc>
          <w:tcPr>
            <w:tcW w:w="960" w:type="dxa"/>
            <w:noWrap/>
            <w:vAlign w:val="bottom"/>
          </w:tcPr>
          <w:p w14:paraId="0C769110"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r>
      <w:tr w:rsidR="00F343FB" w:rsidRPr="0093188D" w14:paraId="7E8C1FF4" w14:textId="77777777" w:rsidTr="00F343FB">
        <w:trPr>
          <w:trHeight w:val="300"/>
        </w:trPr>
        <w:tc>
          <w:tcPr>
            <w:tcW w:w="1845" w:type="dxa"/>
            <w:noWrap/>
            <w:vAlign w:val="bottom"/>
            <w:hideMark/>
          </w:tcPr>
          <w:p w14:paraId="2E1E5A2D"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5D764A09"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[-0.861]</w:t>
            </w:r>
          </w:p>
        </w:tc>
        <w:tc>
          <w:tcPr>
            <w:tcW w:w="960" w:type="dxa"/>
            <w:noWrap/>
            <w:vAlign w:val="bottom"/>
          </w:tcPr>
          <w:p w14:paraId="1E03255F"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79BD68C7"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[-1.985]</w:t>
            </w:r>
          </w:p>
        </w:tc>
        <w:tc>
          <w:tcPr>
            <w:tcW w:w="960" w:type="dxa"/>
            <w:noWrap/>
            <w:vAlign w:val="bottom"/>
          </w:tcPr>
          <w:p w14:paraId="72698E21"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567E814C"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4E331D72"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19FD7A47"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[-2.362]</w:t>
            </w:r>
          </w:p>
        </w:tc>
        <w:tc>
          <w:tcPr>
            <w:tcW w:w="960" w:type="dxa"/>
            <w:noWrap/>
            <w:vAlign w:val="bottom"/>
          </w:tcPr>
          <w:p w14:paraId="2C48C3CB"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r>
      <w:tr w:rsidR="00F343FB" w:rsidRPr="0093188D" w14:paraId="3B173457" w14:textId="77777777" w:rsidTr="00F343FB">
        <w:trPr>
          <w:trHeight w:val="300"/>
        </w:trPr>
        <w:tc>
          <w:tcPr>
            <w:tcW w:w="1845" w:type="dxa"/>
            <w:noWrap/>
            <w:vAlign w:val="bottom"/>
            <w:hideMark/>
          </w:tcPr>
          <w:p w14:paraId="60B2D258" w14:textId="5E286F78" w:rsidR="00F343FB" w:rsidRPr="0093188D" w:rsidRDefault="00D95A84"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Farmhand</w:t>
            </w:r>
            <w:r>
              <w:rPr>
                <w:rFonts w:ascii="Calibri" w:eastAsia="Times New Roman" w:hAnsi="Calibri" w:cs="Calibri"/>
                <w:color w:val="000000"/>
                <w:sz w:val="16"/>
                <w:szCs w:val="16"/>
                <w:lang w:eastAsia="da-DK"/>
              </w:rPr>
              <w:t xml:space="preserve"> x</w:t>
            </w:r>
            <w:r w:rsidRPr="0093188D">
              <w:rPr>
                <w:rFonts w:ascii="Calibri" w:eastAsia="Times New Roman" w:hAnsi="Calibri" w:cs="Calibri"/>
                <w:color w:val="000000"/>
                <w:sz w:val="16"/>
                <w:szCs w:val="16"/>
                <w:lang w:eastAsia="da-DK"/>
              </w:rPr>
              <w:t xml:space="preserve"> </w:t>
            </w:r>
            <w:r>
              <w:rPr>
                <w:rFonts w:ascii="Calibri" w:eastAsia="Times New Roman" w:hAnsi="Calibri" w:cs="Calibri"/>
                <w:color w:val="000000"/>
                <w:sz w:val="16"/>
                <w:szCs w:val="16"/>
                <w:lang w:eastAsia="da-DK"/>
              </w:rPr>
              <w:t xml:space="preserve">Period 4 </w:t>
            </w:r>
          </w:p>
        </w:tc>
        <w:tc>
          <w:tcPr>
            <w:tcW w:w="960" w:type="dxa"/>
            <w:noWrap/>
            <w:vAlign w:val="bottom"/>
            <w:hideMark/>
          </w:tcPr>
          <w:p w14:paraId="473C59CD"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-0.0226</w:t>
            </w:r>
          </w:p>
        </w:tc>
        <w:tc>
          <w:tcPr>
            <w:tcW w:w="960" w:type="dxa"/>
            <w:noWrap/>
            <w:vAlign w:val="bottom"/>
          </w:tcPr>
          <w:p w14:paraId="714DF386"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568444A7"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-0.131</w:t>
            </w:r>
          </w:p>
        </w:tc>
        <w:tc>
          <w:tcPr>
            <w:tcW w:w="960" w:type="dxa"/>
            <w:noWrap/>
            <w:vAlign w:val="bottom"/>
          </w:tcPr>
          <w:p w14:paraId="2B4AA6F1"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69F33115"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31AEE20C"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1D22C406"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-0.342*</w:t>
            </w:r>
          </w:p>
        </w:tc>
        <w:tc>
          <w:tcPr>
            <w:tcW w:w="960" w:type="dxa"/>
            <w:noWrap/>
            <w:vAlign w:val="bottom"/>
          </w:tcPr>
          <w:p w14:paraId="59C6CF9A"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r>
      <w:tr w:rsidR="00F343FB" w:rsidRPr="0093188D" w14:paraId="193990A5" w14:textId="77777777" w:rsidTr="00F343FB">
        <w:trPr>
          <w:trHeight w:val="300"/>
        </w:trPr>
        <w:tc>
          <w:tcPr>
            <w:tcW w:w="1845" w:type="dxa"/>
            <w:noWrap/>
            <w:vAlign w:val="bottom"/>
            <w:hideMark/>
          </w:tcPr>
          <w:p w14:paraId="043FCEF1"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1EF2A528"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[-0.207]</w:t>
            </w:r>
          </w:p>
        </w:tc>
        <w:tc>
          <w:tcPr>
            <w:tcW w:w="960" w:type="dxa"/>
            <w:noWrap/>
            <w:vAlign w:val="bottom"/>
          </w:tcPr>
          <w:p w14:paraId="5DB6AC72"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4402851A"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[-1.220]</w:t>
            </w:r>
          </w:p>
        </w:tc>
        <w:tc>
          <w:tcPr>
            <w:tcW w:w="960" w:type="dxa"/>
            <w:noWrap/>
            <w:vAlign w:val="bottom"/>
          </w:tcPr>
          <w:p w14:paraId="2FB921AB"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6C4D742F"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726F31D2"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2ED74425"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[-1.906]</w:t>
            </w:r>
          </w:p>
        </w:tc>
        <w:tc>
          <w:tcPr>
            <w:tcW w:w="960" w:type="dxa"/>
            <w:noWrap/>
            <w:vAlign w:val="bottom"/>
          </w:tcPr>
          <w:p w14:paraId="135E06DA"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r>
      <w:tr w:rsidR="00F343FB" w:rsidRPr="0093188D" w14:paraId="6D86AEB5" w14:textId="77777777" w:rsidTr="00F343FB">
        <w:trPr>
          <w:trHeight w:val="300"/>
        </w:trPr>
        <w:tc>
          <w:tcPr>
            <w:tcW w:w="1845" w:type="dxa"/>
            <w:noWrap/>
            <w:vAlign w:val="bottom"/>
            <w:hideMark/>
          </w:tcPr>
          <w:p w14:paraId="506ECD4D" w14:textId="01EF5FBF" w:rsidR="00F343FB" w:rsidRPr="0093188D" w:rsidRDefault="00D95A84"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Farmhand</w:t>
            </w:r>
            <w:r>
              <w:rPr>
                <w:rFonts w:ascii="Calibri" w:eastAsia="Times New Roman" w:hAnsi="Calibri" w:cs="Calibri"/>
                <w:color w:val="000000"/>
                <w:sz w:val="16"/>
                <w:szCs w:val="16"/>
                <w:lang w:eastAsia="da-DK"/>
              </w:rPr>
              <w:t xml:space="preserve"> x </w:t>
            </w:r>
            <w:r w:rsidR="00F343FB" w:rsidRPr="0093188D">
              <w:rPr>
                <w:rFonts w:ascii="Calibri" w:eastAsia="Times New Roman" w:hAnsi="Calibri" w:cs="Calibri"/>
                <w:color w:val="000000"/>
                <w:sz w:val="16"/>
                <w:szCs w:val="16"/>
                <w:lang w:eastAsia="da-DK"/>
              </w:rPr>
              <w:t xml:space="preserve">Serfdom </w:t>
            </w:r>
          </w:p>
        </w:tc>
        <w:tc>
          <w:tcPr>
            <w:tcW w:w="960" w:type="dxa"/>
            <w:noWrap/>
            <w:vAlign w:val="bottom"/>
          </w:tcPr>
          <w:p w14:paraId="45C6E820"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7AC3F5B4"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-0.0445</w:t>
            </w:r>
          </w:p>
        </w:tc>
        <w:tc>
          <w:tcPr>
            <w:tcW w:w="960" w:type="dxa"/>
            <w:noWrap/>
            <w:vAlign w:val="bottom"/>
          </w:tcPr>
          <w:p w14:paraId="4AB5F1AD"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41055A48"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-0.124*</w:t>
            </w:r>
          </w:p>
        </w:tc>
        <w:tc>
          <w:tcPr>
            <w:tcW w:w="960" w:type="dxa"/>
            <w:noWrap/>
            <w:vAlign w:val="bottom"/>
            <w:hideMark/>
          </w:tcPr>
          <w:p w14:paraId="05654D3C"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1A509871"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tcPr>
          <w:p w14:paraId="20F4EFE2"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6FA379DB"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-0.363**</w:t>
            </w:r>
          </w:p>
        </w:tc>
      </w:tr>
      <w:tr w:rsidR="00F343FB" w:rsidRPr="0093188D" w14:paraId="2816E7DF" w14:textId="77777777" w:rsidTr="00F343FB">
        <w:trPr>
          <w:trHeight w:val="300"/>
        </w:trPr>
        <w:tc>
          <w:tcPr>
            <w:tcW w:w="1845" w:type="dxa"/>
            <w:noWrap/>
            <w:vAlign w:val="bottom"/>
            <w:hideMark/>
          </w:tcPr>
          <w:p w14:paraId="62E9422C"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tcPr>
          <w:p w14:paraId="299C8BE5"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75AF97F8"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[-0.717]</w:t>
            </w:r>
          </w:p>
        </w:tc>
        <w:tc>
          <w:tcPr>
            <w:tcW w:w="960" w:type="dxa"/>
            <w:noWrap/>
            <w:vAlign w:val="bottom"/>
          </w:tcPr>
          <w:p w14:paraId="6C6605BE"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20F74595"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[-1.866]</w:t>
            </w:r>
          </w:p>
        </w:tc>
        <w:tc>
          <w:tcPr>
            <w:tcW w:w="960" w:type="dxa"/>
            <w:noWrap/>
            <w:vAlign w:val="bottom"/>
            <w:hideMark/>
          </w:tcPr>
          <w:p w14:paraId="49352CD6"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1805E111"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tcPr>
          <w:p w14:paraId="3497FC0E"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45AD6560"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[-2.301]</w:t>
            </w:r>
          </w:p>
        </w:tc>
      </w:tr>
      <w:tr w:rsidR="00F343FB" w:rsidRPr="0093188D" w14:paraId="15B2786C" w14:textId="77777777" w:rsidTr="00FB33CB">
        <w:trPr>
          <w:trHeight w:val="300"/>
        </w:trPr>
        <w:tc>
          <w:tcPr>
            <w:tcW w:w="1845" w:type="dxa"/>
            <w:noWrap/>
            <w:vAlign w:val="bottom"/>
          </w:tcPr>
          <w:p w14:paraId="11CA213E" w14:textId="4A7CBEB1"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r w:rsidRPr="00D95A84">
              <w:rPr>
                <w:rFonts w:ascii="Calibri" w:eastAsia="Times New Roman" w:hAnsi="Calibri" w:cs="Calibri"/>
                <w:color w:val="000000"/>
                <w:sz w:val="16"/>
                <w:szCs w:val="16"/>
                <w:lang w:val="da-DK" w:eastAsia="da-DK"/>
              </w:rPr>
              <w:t>Farmhand_alt</w:t>
            </w:r>
            <w:r w:rsidR="00D95A84" w:rsidRPr="00D95A84">
              <w:rPr>
                <w:rFonts w:ascii="Calibri" w:eastAsia="Times New Roman" w:hAnsi="Calibri" w:cs="Calibri"/>
                <w:color w:val="000000"/>
                <w:sz w:val="16"/>
                <w:szCs w:val="16"/>
                <w:lang w:val="da-DK" w:eastAsia="da-DK"/>
              </w:rPr>
              <w:t xml:space="preserve"> x </w:t>
            </w:r>
            <w:r w:rsidR="00D95A84">
              <w:rPr>
                <w:rFonts w:ascii="Calibri" w:eastAsia="Times New Roman" w:hAnsi="Calibri" w:cs="Calibri"/>
                <w:color w:val="000000"/>
                <w:sz w:val="16"/>
                <w:szCs w:val="16"/>
                <w:lang w:val="da-DK" w:eastAsia="da-DK"/>
              </w:rPr>
              <w:t xml:space="preserve">Period 1 </w:t>
            </w:r>
          </w:p>
        </w:tc>
        <w:tc>
          <w:tcPr>
            <w:tcW w:w="960" w:type="dxa"/>
            <w:noWrap/>
            <w:vAlign w:val="bottom"/>
          </w:tcPr>
          <w:p w14:paraId="126A0917" w14:textId="77777777" w:rsidR="00F343FB" w:rsidRPr="00D95A84" w:rsidRDefault="00F343FB" w:rsidP="00951F87">
            <w:pPr>
              <w:spacing w:afterLines="60" w:after="144" w:line="240" w:lineRule="auto"/>
              <w:jc w:val="both"/>
              <w:rPr>
                <w:rFonts w:ascii="Calibri" w:eastAsia="Times New Roman" w:hAnsi="Calibri" w:cs="Calibri"/>
                <w:color w:val="000000"/>
                <w:sz w:val="16"/>
                <w:szCs w:val="16"/>
                <w:lang w:val="da-DK" w:eastAsia="da-DK"/>
              </w:rPr>
            </w:pPr>
          </w:p>
        </w:tc>
        <w:tc>
          <w:tcPr>
            <w:tcW w:w="960" w:type="dxa"/>
            <w:noWrap/>
            <w:vAlign w:val="bottom"/>
          </w:tcPr>
          <w:p w14:paraId="08EB685D" w14:textId="77777777" w:rsidR="00F343FB" w:rsidRPr="00D95A84" w:rsidRDefault="00F343FB" w:rsidP="00951F87">
            <w:pPr>
              <w:spacing w:afterLines="60" w:after="144" w:line="240" w:lineRule="auto"/>
              <w:jc w:val="both"/>
              <w:rPr>
                <w:rFonts w:ascii="Calibri" w:eastAsia="Times New Roman" w:hAnsi="Calibri" w:cs="Calibri"/>
                <w:color w:val="000000"/>
                <w:sz w:val="16"/>
                <w:szCs w:val="16"/>
                <w:lang w:val="da-DK" w:eastAsia="da-DK"/>
              </w:rPr>
            </w:pPr>
          </w:p>
        </w:tc>
        <w:tc>
          <w:tcPr>
            <w:tcW w:w="960" w:type="dxa"/>
            <w:noWrap/>
            <w:vAlign w:val="bottom"/>
          </w:tcPr>
          <w:p w14:paraId="4A0F6351" w14:textId="77777777" w:rsidR="00F343FB" w:rsidRPr="00D95A84" w:rsidRDefault="00F343FB" w:rsidP="00951F87">
            <w:pPr>
              <w:spacing w:afterLines="60" w:after="144" w:line="240" w:lineRule="auto"/>
              <w:jc w:val="both"/>
              <w:rPr>
                <w:rFonts w:ascii="Calibri" w:eastAsia="Times New Roman" w:hAnsi="Calibri" w:cs="Calibri"/>
                <w:color w:val="000000"/>
                <w:sz w:val="16"/>
                <w:szCs w:val="16"/>
                <w:lang w:val="da-DK" w:eastAsia="da-DK"/>
              </w:rPr>
            </w:pPr>
          </w:p>
        </w:tc>
        <w:tc>
          <w:tcPr>
            <w:tcW w:w="960" w:type="dxa"/>
            <w:noWrap/>
            <w:vAlign w:val="bottom"/>
          </w:tcPr>
          <w:p w14:paraId="4B6208B8" w14:textId="77777777" w:rsidR="00F343FB" w:rsidRPr="00D95A84" w:rsidRDefault="00F343FB" w:rsidP="00951F87">
            <w:pPr>
              <w:spacing w:afterLines="60" w:after="144" w:line="240" w:lineRule="auto"/>
              <w:jc w:val="both"/>
              <w:rPr>
                <w:rFonts w:ascii="Calibri" w:eastAsia="Times New Roman" w:hAnsi="Calibri" w:cs="Calibri"/>
                <w:color w:val="000000"/>
                <w:sz w:val="16"/>
                <w:szCs w:val="16"/>
                <w:lang w:val="da-DK" w:eastAsia="da-DK"/>
              </w:rPr>
            </w:pPr>
          </w:p>
        </w:tc>
        <w:tc>
          <w:tcPr>
            <w:tcW w:w="960" w:type="dxa"/>
            <w:noWrap/>
            <w:vAlign w:val="bottom"/>
          </w:tcPr>
          <w:p w14:paraId="0AF56313"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-0.594***</w:t>
            </w:r>
          </w:p>
        </w:tc>
        <w:tc>
          <w:tcPr>
            <w:tcW w:w="960" w:type="dxa"/>
            <w:noWrap/>
            <w:vAlign w:val="bottom"/>
          </w:tcPr>
          <w:p w14:paraId="02E6766B"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tcPr>
          <w:p w14:paraId="5E59A848"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tcPr>
          <w:p w14:paraId="3099C1F4"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r>
      <w:tr w:rsidR="00F343FB" w:rsidRPr="0093188D" w14:paraId="502DBB0D" w14:textId="77777777" w:rsidTr="00FB33CB">
        <w:trPr>
          <w:trHeight w:val="300"/>
        </w:trPr>
        <w:tc>
          <w:tcPr>
            <w:tcW w:w="1845" w:type="dxa"/>
            <w:noWrap/>
            <w:vAlign w:val="bottom"/>
          </w:tcPr>
          <w:p w14:paraId="7AC28559"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tcPr>
          <w:p w14:paraId="1382976E"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tcPr>
          <w:p w14:paraId="13F80040"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tcPr>
          <w:p w14:paraId="2C2E4DF3"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tcPr>
          <w:p w14:paraId="07712DAF"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tcPr>
          <w:p w14:paraId="1BF25437"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[-4.524]</w:t>
            </w:r>
          </w:p>
        </w:tc>
        <w:tc>
          <w:tcPr>
            <w:tcW w:w="960" w:type="dxa"/>
            <w:noWrap/>
            <w:vAlign w:val="bottom"/>
          </w:tcPr>
          <w:p w14:paraId="3A9579F4"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tcPr>
          <w:p w14:paraId="1374536B"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tcPr>
          <w:p w14:paraId="70B0F82D"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r>
      <w:tr w:rsidR="00F343FB" w:rsidRPr="0093188D" w14:paraId="3E33886A" w14:textId="77777777" w:rsidTr="00F343FB">
        <w:trPr>
          <w:trHeight w:val="300"/>
        </w:trPr>
        <w:tc>
          <w:tcPr>
            <w:tcW w:w="1845" w:type="dxa"/>
            <w:noWrap/>
            <w:vAlign w:val="bottom"/>
            <w:hideMark/>
          </w:tcPr>
          <w:p w14:paraId="056DC05C" w14:textId="482EC99A"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r w:rsidRPr="00D95A84">
              <w:rPr>
                <w:rFonts w:ascii="Calibri" w:eastAsia="Times New Roman" w:hAnsi="Calibri" w:cs="Calibri"/>
                <w:color w:val="000000"/>
                <w:sz w:val="16"/>
                <w:szCs w:val="16"/>
                <w:lang w:val="da-DK" w:eastAsia="da-DK"/>
              </w:rPr>
              <w:t>Farmhand_alt</w:t>
            </w:r>
            <w:r w:rsidR="00D95A84" w:rsidRPr="00D95A84">
              <w:rPr>
                <w:rFonts w:ascii="Calibri" w:eastAsia="Times New Roman" w:hAnsi="Calibri" w:cs="Calibri"/>
                <w:color w:val="000000"/>
                <w:sz w:val="16"/>
                <w:szCs w:val="16"/>
                <w:lang w:val="da-DK" w:eastAsia="da-DK"/>
              </w:rPr>
              <w:t xml:space="preserve"> x </w:t>
            </w:r>
            <w:r w:rsidR="00D95A84">
              <w:rPr>
                <w:rFonts w:ascii="Calibri" w:eastAsia="Times New Roman" w:hAnsi="Calibri" w:cs="Calibri"/>
                <w:color w:val="000000"/>
                <w:sz w:val="16"/>
                <w:szCs w:val="16"/>
                <w:lang w:val="da-DK" w:eastAsia="da-DK"/>
              </w:rPr>
              <w:t xml:space="preserve">Period 2 </w:t>
            </w:r>
          </w:p>
        </w:tc>
        <w:tc>
          <w:tcPr>
            <w:tcW w:w="960" w:type="dxa"/>
            <w:noWrap/>
            <w:vAlign w:val="bottom"/>
            <w:hideMark/>
          </w:tcPr>
          <w:p w14:paraId="5E794CB5" w14:textId="77777777"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6E8099F0" w14:textId="77777777"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569E7263" w14:textId="77777777"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179736E1" w14:textId="77777777"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1F211355"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-0.351*</w:t>
            </w:r>
          </w:p>
        </w:tc>
        <w:tc>
          <w:tcPr>
            <w:tcW w:w="960" w:type="dxa"/>
            <w:noWrap/>
            <w:vAlign w:val="bottom"/>
          </w:tcPr>
          <w:p w14:paraId="52EF6331"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44BD3B4C"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2A98AD0D"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r>
      <w:tr w:rsidR="00F343FB" w:rsidRPr="0093188D" w14:paraId="00BA0D68" w14:textId="77777777" w:rsidTr="00F343FB">
        <w:trPr>
          <w:trHeight w:val="300"/>
        </w:trPr>
        <w:tc>
          <w:tcPr>
            <w:tcW w:w="1845" w:type="dxa"/>
            <w:noWrap/>
            <w:vAlign w:val="bottom"/>
            <w:hideMark/>
          </w:tcPr>
          <w:p w14:paraId="5A05294A"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130DF379"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1942188A"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17B426B9"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753E50B5"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72AB3739"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[-1.841]</w:t>
            </w:r>
          </w:p>
        </w:tc>
        <w:tc>
          <w:tcPr>
            <w:tcW w:w="960" w:type="dxa"/>
            <w:noWrap/>
            <w:vAlign w:val="bottom"/>
          </w:tcPr>
          <w:p w14:paraId="2D726F22"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1A1E34B6"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13D8D6ED"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r>
      <w:tr w:rsidR="00F343FB" w:rsidRPr="0093188D" w14:paraId="23D83A0E" w14:textId="77777777" w:rsidTr="00F343FB">
        <w:trPr>
          <w:trHeight w:val="300"/>
        </w:trPr>
        <w:tc>
          <w:tcPr>
            <w:tcW w:w="1845" w:type="dxa"/>
            <w:noWrap/>
            <w:vAlign w:val="bottom"/>
            <w:hideMark/>
          </w:tcPr>
          <w:p w14:paraId="7CA0F0F2" w14:textId="3FFCEDA1"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r w:rsidRPr="00D95A84">
              <w:rPr>
                <w:rFonts w:ascii="Calibri" w:eastAsia="Times New Roman" w:hAnsi="Calibri" w:cs="Calibri"/>
                <w:color w:val="000000"/>
                <w:sz w:val="16"/>
                <w:szCs w:val="16"/>
                <w:lang w:val="da-DK" w:eastAsia="da-DK"/>
              </w:rPr>
              <w:t>Farmhand_alt</w:t>
            </w:r>
            <w:r w:rsidR="00D95A84" w:rsidRPr="00D95A84">
              <w:rPr>
                <w:rFonts w:ascii="Calibri" w:eastAsia="Times New Roman" w:hAnsi="Calibri" w:cs="Calibri"/>
                <w:color w:val="000000"/>
                <w:sz w:val="16"/>
                <w:szCs w:val="16"/>
                <w:lang w:val="da-DK" w:eastAsia="da-DK"/>
              </w:rPr>
              <w:t xml:space="preserve"> x </w:t>
            </w:r>
            <w:r w:rsidR="00D95A84">
              <w:rPr>
                <w:rFonts w:ascii="Calibri" w:eastAsia="Times New Roman" w:hAnsi="Calibri" w:cs="Calibri"/>
                <w:color w:val="000000"/>
                <w:sz w:val="16"/>
                <w:szCs w:val="16"/>
                <w:lang w:val="da-DK" w:eastAsia="da-DK"/>
              </w:rPr>
              <w:t xml:space="preserve">Period 3 </w:t>
            </w:r>
          </w:p>
        </w:tc>
        <w:tc>
          <w:tcPr>
            <w:tcW w:w="960" w:type="dxa"/>
            <w:noWrap/>
            <w:vAlign w:val="bottom"/>
            <w:hideMark/>
          </w:tcPr>
          <w:p w14:paraId="45486D86" w14:textId="77777777"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069E8B92" w14:textId="77777777"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0B5D0402" w14:textId="77777777"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0A6F7B66" w14:textId="77777777"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71DDB425"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-0.270*</w:t>
            </w:r>
          </w:p>
        </w:tc>
        <w:tc>
          <w:tcPr>
            <w:tcW w:w="960" w:type="dxa"/>
            <w:noWrap/>
            <w:vAlign w:val="bottom"/>
          </w:tcPr>
          <w:p w14:paraId="6154E334"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109D3429"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79E6BC71"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r>
      <w:tr w:rsidR="00F343FB" w:rsidRPr="0093188D" w14:paraId="26D087E0" w14:textId="77777777" w:rsidTr="00F343FB">
        <w:trPr>
          <w:trHeight w:val="300"/>
        </w:trPr>
        <w:tc>
          <w:tcPr>
            <w:tcW w:w="1845" w:type="dxa"/>
            <w:noWrap/>
            <w:vAlign w:val="bottom"/>
            <w:hideMark/>
          </w:tcPr>
          <w:p w14:paraId="3938006E"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34755188"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13C59285"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1D92B011"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1F79350C"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07F4E208"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[-1.760]</w:t>
            </w:r>
          </w:p>
        </w:tc>
        <w:tc>
          <w:tcPr>
            <w:tcW w:w="960" w:type="dxa"/>
            <w:noWrap/>
            <w:vAlign w:val="bottom"/>
          </w:tcPr>
          <w:p w14:paraId="58900A1F"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28E13076"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620CF99B"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r>
      <w:tr w:rsidR="00F343FB" w:rsidRPr="0093188D" w14:paraId="6D511F66" w14:textId="77777777" w:rsidTr="00F343FB">
        <w:trPr>
          <w:trHeight w:val="300"/>
        </w:trPr>
        <w:tc>
          <w:tcPr>
            <w:tcW w:w="1845" w:type="dxa"/>
            <w:noWrap/>
            <w:vAlign w:val="bottom"/>
            <w:hideMark/>
          </w:tcPr>
          <w:p w14:paraId="28F96AAD" w14:textId="10DF3BAC"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Farmhand_alt</w:t>
            </w:r>
            <w:r w:rsidR="00D95A84">
              <w:rPr>
                <w:rFonts w:ascii="Calibri" w:eastAsia="Times New Roman" w:hAnsi="Calibri" w:cs="Calibri"/>
                <w:color w:val="000000"/>
                <w:sz w:val="16"/>
                <w:szCs w:val="16"/>
                <w:lang w:eastAsia="da-DK"/>
              </w:rPr>
              <w:t xml:space="preserve"> Period 4 </w:t>
            </w:r>
          </w:p>
        </w:tc>
        <w:tc>
          <w:tcPr>
            <w:tcW w:w="960" w:type="dxa"/>
            <w:noWrap/>
            <w:vAlign w:val="bottom"/>
            <w:hideMark/>
          </w:tcPr>
          <w:p w14:paraId="037E4193"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1DA645E6"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0ED44374"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002C63C7"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41FC8A55"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-0.174</w:t>
            </w:r>
          </w:p>
        </w:tc>
        <w:tc>
          <w:tcPr>
            <w:tcW w:w="960" w:type="dxa"/>
            <w:noWrap/>
            <w:vAlign w:val="bottom"/>
          </w:tcPr>
          <w:p w14:paraId="1053ABD6"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74F3E125"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4B112F51"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r>
      <w:tr w:rsidR="00F343FB" w:rsidRPr="0093188D" w14:paraId="16C78130" w14:textId="77777777" w:rsidTr="00F343FB">
        <w:trPr>
          <w:trHeight w:val="300"/>
        </w:trPr>
        <w:tc>
          <w:tcPr>
            <w:tcW w:w="1845" w:type="dxa"/>
            <w:noWrap/>
            <w:vAlign w:val="bottom"/>
            <w:hideMark/>
          </w:tcPr>
          <w:p w14:paraId="5C2E7840"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7DC8142D"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7FBAF5E2"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4277E2E7"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0C487EE1"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543831BD"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[-1.236]</w:t>
            </w:r>
          </w:p>
        </w:tc>
        <w:tc>
          <w:tcPr>
            <w:tcW w:w="960" w:type="dxa"/>
            <w:noWrap/>
            <w:vAlign w:val="bottom"/>
          </w:tcPr>
          <w:p w14:paraId="0AD8FBC0"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413EB14B"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1D245B19"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r>
      <w:tr w:rsidR="00F343FB" w:rsidRPr="0093188D" w14:paraId="76597A12" w14:textId="77777777" w:rsidTr="00F343FB">
        <w:trPr>
          <w:trHeight w:val="300"/>
        </w:trPr>
        <w:tc>
          <w:tcPr>
            <w:tcW w:w="1845" w:type="dxa"/>
            <w:noWrap/>
            <w:vAlign w:val="bottom"/>
            <w:hideMark/>
          </w:tcPr>
          <w:p w14:paraId="7EB3BD44" w14:textId="2893CED8"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r w:rsidRPr="00D95A84">
              <w:rPr>
                <w:rFonts w:ascii="Calibri" w:eastAsia="Times New Roman" w:hAnsi="Calibri" w:cs="Calibri"/>
                <w:color w:val="000000"/>
                <w:sz w:val="16"/>
                <w:szCs w:val="16"/>
                <w:lang w:val="da-DK" w:eastAsia="da-DK"/>
              </w:rPr>
              <w:t>Farmhand_alt</w:t>
            </w:r>
            <w:r w:rsidR="00D95A84" w:rsidRPr="00D95A84">
              <w:rPr>
                <w:rFonts w:ascii="Calibri" w:eastAsia="Times New Roman" w:hAnsi="Calibri" w:cs="Calibri"/>
                <w:color w:val="000000"/>
                <w:sz w:val="16"/>
                <w:szCs w:val="16"/>
                <w:lang w:val="da-DK" w:eastAsia="da-DK"/>
              </w:rPr>
              <w:t xml:space="preserve"> x </w:t>
            </w:r>
            <w:r w:rsidR="00D95A84">
              <w:rPr>
                <w:rFonts w:ascii="Calibri" w:eastAsia="Times New Roman" w:hAnsi="Calibri" w:cs="Calibri"/>
                <w:color w:val="000000"/>
                <w:sz w:val="16"/>
                <w:szCs w:val="16"/>
                <w:lang w:val="da-DK" w:eastAsia="da-DK"/>
              </w:rPr>
              <w:t xml:space="preserve">Serfdom </w:t>
            </w:r>
          </w:p>
        </w:tc>
        <w:tc>
          <w:tcPr>
            <w:tcW w:w="960" w:type="dxa"/>
            <w:noWrap/>
            <w:vAlign w:val="bottom"/>
            <w:hideMark/>
          </w:tcPr>
          <w:p w14:paraId="5070C7B2" w14:textId="77777777"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11A9EA62" w14:textId="77777777"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3E916899" w14:textId="77777777"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6B669BDB" w14:textId="77777777"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tcPr>
          <w:p w14:paraId="5A761E70" w14:textId="77777777" w:rsidR="00F343FB" w:rsidRPr="00D95A84" w:rsidRDefault="00F343FB" w:rsidP="00951F87">
            <w:pPr>
              <w:spacing w:afterLines="60" w:after="144" w:line="240" w:lineRule="auto"/>
              <w:jc w:val="both"/>
              <w:rPr>
                <w:rFonts w:ascii="Times New Roman" w:eastAsia="Times New Roman" w:hAnsi="Times New Roman" w:cs="Times New Roman"/>
                <w:sz w:val="20"/>
                <w:szCs w:val="20"/>
                <w:lang w:val="da-DK" w:eastAsia="da-DK"/>
              </w:rPr>
            </w:pPr>
          </w:p>
        </w:tc>
        <w:tc>
          <w:tcPr>
            <w:tcW w:w="960" w:type="dxa"/>
            <w:noWrap/>
            <w:vAlign w:val="bottom"/>
            <w:hideMark/>
          </w:tcPr>
          <w:p w14:paraId="007A8E86"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-0.269*</w:t>
            </w:r>
          </w:p>
        </w:tc>
        <w:tc>
          <w:tcPr>
            <w:tcW w:w="960" w:type="dxa"/>
            <w:noWrap/>
            <w:vAlign w:val="bottom"/>
            <w:hideMark/>
          </w:tcPr>
          <w:p w14:paraId="78BA6A5E"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228F8120"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r>
      <w:tr w:rsidR="00F343FB" w:rsidRPr="0093188D" w14:paraId="701B9D8D" w14:textId="77777777" w:rsidTr="00F343FB">
        <w:trPr>
          <w:trHeight w:val="300"/>
        </w:trPr>
        <w:tc>
          <w:tcPr>
            <w:tcW w:w="1845" w:type="dxa"/>
            <w:noWrap/>
            <w:vAlign w:val="bottom"/>
            <w:hideMark/>
          </w:tcPr>
          <w:p w14:paraId="61ACEF63"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426883B4"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3E9168F5"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6B744D4D"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67C67C0E"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tcPr>
          <w:p w14:paraId="4492134E"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c>
          <w:tcPr>
            <w:tcW w:w="960" w:type="dxa"/>
            <w:noWrap/>
            <w:vAlign w:val="bottom"/>
            <w:hideMark/>
          </w:tcPr>
          <w:p w14:paraId="32FB7898"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[-1.814]</w:t>
            </w:r>
          </w:p>
        </w:tc>
        <w:tc>
          <w:tcPr>
            <w:tcW w:w="960" w:type="dxa"/>
            <w:noWrap/>
            <w:vAlign w:val="bottom"/>
            <w:hideMark/>
          </w:tcPr>
          <w:p w14:paraId="744E3037" w14:textId="77777777" w:rsidR="00F343FB" w:rsidRPr="0093188D" w:rsidRDefault="00F343FB" w:rsidP="00951F87">
            <w:pPr>
              <w:spacing w:afterLines="60" w:after="144" w:line="240" w:lineRule="auto"/>
              <w:jc w:val="both"/>
              <w:rPr>
                <w:rFonts w:ascii="Calibri" w:eastAsia="Times New Roman" w:hAnsi="Calibri" w:cs="Calibri"/>
                <w:color w:val="000000"/>
                <w:sz w:val="16"/>
                <w:szCs w:val="16"/>
                <w:lang w:eastAsia="da-DK"/>
              </w:rPr>
            </w:pPr>
          </w:p>
        </w:tc>
        <w:tc>
          <w:tcPr>
            <w:tcW w:w="960" w:type="dxa"/>
            <w:noWrap/>
            <w:vAlign w:val="bottom"/>
            <w:hideMark/>
          </w:tcPr>
          <w:p w14:paraId="769C9561" w14:textId="77777777" w:rsidR="00F343FB" w:rsidRPr="0093188D" w:rsidRDefault="00F343FB" w:rsidP="00951F87">
            <w:pPr>
              <w:spacing w:afterLines="60" w:after="144" w:line="240" w:lineRule="auto"/>
              <w:jc w:val="both"/>
              <w:rPr>
                <w:rFonts w:ascii="Times New Roman" w:eastAsia="Times New Roman" w:hAnsi="Times New Roman" w:cs="Times New Roman"/>
                <w:sz w:val="20"/>
                <w:szCs w:val="20"/>
                <w:lang w:eastAsia="da-DK"/>
              </w:rPr>
            </w:pPr>
          </w:p>
        </w:tc>
      </w:tr>
      <w:tr w:rsidR="00277519" w:rsidRPr="0093188D" w14:paraId="45A60853" w14:textId="77777777" w:rsidTr="00FB33CB">
        <w:trPr>
          <w:trHeight w:val="300"/>
        </w:trPr>
        <w:tc>
          <w:tcPr>
            <w:tcW w:w="1845" w:type="dxa"/>
            <w:noWrap/>
            <w:vAlign w:val="bottom"/>
          </w:tcPr>
          <w:p w14:paraId="6E78190A" w14:textId="77777777" w:rsidR="00277519" w:rsidRPr="0093188D" w:rsidRDefault="00277519"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Observations</w:t>
            </w:r>
          </w:p>
        </w:tc>
        <w:tc>
          <w:tcPr>
            <w:tcW w:w="960" w:type="dxa"/>
            <w:noWrap/>
            <w:vAlign w:val="bottom"/>
          </w:tcPr>
          <w:p w14:paraId="1065875A"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20,927</w:t>
            </w:r>
          </w:p>
        </w:tc>
        <w:tc>
          <w:tcPr>
            <w:tcW w:w="960" w:type="dxa"/>
            <w:noWrap/>
            <w:vAlign w:val="bottom"/>
          </w:tcPr>
          <w:p w14:paraId="22063EC5"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20,927</w:t>
            </w:r>
          </w:p>
        </w:tc>
        <w:tc>
          <w:tcPr>
            <w:tcW w:w="960" w:type="dxa"/>
            <w:noWrap/>
            <w:vAlign w:val="bottom"/>
          </w:tcPr>
          <w:p w14:paraId="64A2D272"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18,459</w:t>
            </w:r>
          </w:p>
        </w:tc>
        <w:tc>
          <w:tcPr>
            <w:tcW w:w="960" w:type="dxa"/>
            <w:noWrap/>
            <w:vAlign w:val="bottom"/>
          </w:tcPr>
          <w:p w14:paraId="5570592C"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18,459</w:t>
            </w:r>
          </w:p>
        </w:tc>
        <w:tc>
          <w:tcPr>
            <w:tcW w:w="960" w:type="dxa"/>
            <w:noWrap/>
            <w:vAlign w:val="bottom"/>
          </w:tcPr>
          <w:p w14:paraId="5219CD31" w14:textId="77777777" w:rsidR="00277519" w:rsidRPr="0093188D" w:rsidRDefault="00277519"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20,927</w:t>
            </w:r>
          </w:p>
        </w:tc>
        <w:tc>
          <w:tcPr>
            <w:tcW w:w="960" w:type="dxa"/>
            <w:noWrap/>
            <w:vAlign w:val="bottom"/>
          </w:tcPr>
          <w:p w14:paraId="42E1B355" w14:textId="77777777" w:rsidR="00277519" w:rsidRPr="0093188D" w:rsidRDefault="00277519"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20,927</w:t>
            </w:r>
          </w:p>
        </w:tc>
        <w:tc>
          <w:tcPr>
            <w:tcW w:w="960" w:type="dxa"/>
            <w:noWrap/>
            <w:vAlign w:val="bottom"/>
          </w:tcPr>
          <w:p w14:paraId="67A9983F"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20,927</w:t>
            </w:r>
          </w:p>
        </w:tc>
        <w:tc>
          <w:tcPr>
            <w:tcW w:w="960" w:type="dxa"/>
            <w:noWrap/>
            <w:vAlign w:val="bottom"/>
          </w:tcPr>
          <w:p w14:paraId="704296F4"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20,927</w:t>
            </w:r>
          </w:p>
        </w:tc>
      </w:tr>
      <w:tr w:rsidR="00277519" w:rsidRPr="0093188D" w14:paraId="6EB7EA0C" w14:textId="77777777" w:rsidTr="00FB33CB">
        <w:trPr>
          <w:trHeight w:val="300"/>
        </w:trPr>
        <w:tc>
          <w:tcPr>
            <w:tcW w:w="1845" w:type="dxa"/>
            <w:noWrap/>
            <w:vAlign w:val="bottom"/>
          </w:tcPr>
          <w:p w14:paraId="0D9A3165"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R-squared</w:t>
            </w:r>
          </w:p>
        </w:tc>
        <w:tc>
          <w:tcPr>
            <w:tcW w:w="960" w:type="dxa"/>
            <w:noWrap/>
            <w:vAlign w:val="bottom"/>
          </w:tcPr>
          <w:p w14:paraId="6F65AFFA"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0.669</w:t>
            </w:r>
          </w:p>
        </w:tc>
        <w:tc>
          <w:tcPr>
            <w:tcW w:w="960" w:type="dxa"/>
            <w:noWrap/>
            <w:vAlign w:val="bottom"/>
          </w:tcPr>
          <w:p w14:paraId="2B1D042E" w14:textId="77777777" w:rsidR="00277519" w:rsidRPr="0093188D" w:rsidRDefault="00277519"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0.67</w:t>
            </w:r>
          </w:p>
        </w:tc>
        <w:tc>
          <w:tcPr>
            <w:tcW w:w="960" w:type="dxa"/>
            <w:noWrap/>
            <w:vAlign w:val="bottom"/>
          </w:tcPr>
          <w:p w14:paraId="13362404" w14:textId="77777777" w:rsidR="00277519" w:rsidRPr="0093188D" w:rsidRDefault="00277519"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0.671</w:t>
            </w:r>
          </w:p>
        </w:tc>
        <w:tc>
          <w:tcPr>
            <w:tcW w:w="960" w:type="dxa"/>
            <w:noWrap/>
            <w:vAlign w:val="bottom"/>
          </w:tcPr>
          <w:p w14:paraId="1F1075FC" w14:textId="77777777" w:rsidR="00277519" w:rsidRPr="0093188D" w:rsidRDefault="00277519"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0.671</w:t>
            </w:r>
          </w:p>
        </w:tc>
        <w:tc>
          <w:tcPr>
            <w:tcW w:w="960" w:type="dxa"/>
            <w:noWrap/>
            <w:vAlign w:val="bottom"/>
          </w:tcPr>
          <w:p w14:paraId="558B17CB"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0.67</w:t>
            </w:r>
          </w:p>
        </w:tc>
        <w:tc>
          <w:tcPr>
            <w:tcW w:w="960" w:type="dxa"/>
            <w:noWrap/>
            <w:vAlign w:val="bottom"/>
          </w:tcPr>
          <w:p w14:paraId="541C9904" w14:textId="77777777" w:rsidR="00277519" w:rsidRPr="0093188D" w:rsidRDefault="00277519" w:rsidP="00951F87">
            <w:pPr>
              <w:spacing w:afterLines="60" w:after="144" w:line="240" w:lineRule="auto"/>
              <w:jc w:val="both"/>
              <w:rPr>
                <w:rFonts w:ascii="Calibri" w:eastAsia="Times New Roman" w:hAnsi="Calibri" w:cs="Calibri"/>
                <w:color w:val="000000"/>
                <w:sz w:val="16"/>
                <w:szCs w:val="16"/>
                <w:lang w:eastAsia="da-DK"/>
              </w:rPr>
            </w:pPr>
            <w:r w:rsidRPr="0093188D">
              <w:rPr>
                <w:rFonts w:ascii="Calibri" w:eastAsia="Times New Roman" w:hAnsi="Calibri" w:cs="Calibri"/>
                <w:color w:val="000000"/>
                <w:sz w:val="16"/>
                <w:szCs w:val="16"/>
                <w:lang w:eastAsia="da-DK"/>
              </w:rPr>
              <w:t>0.67</w:t>
            </w:r>
          </w:p>
        </w:tc>
        <w:tc>
          <w:tcPr>
            <w:tcW w:w="960" w:type="dxa"/>
            <w:noWrap/>
            <w:vAlign w:val="bottom"/>
          </w:tcPr>
          <w:p w14:paraId="68271939" w14:textId="77777777" w:rsidR="00277519" w:rsidRPr="0093188D" w:rsidRDefault="00277519"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0.649</w:t>
            </w:r>
          </w:p>
        </w:tc>
        <w:tc>
          <w:tcPr>
            <w:tcW w:w="960" w:type="dxa"/>
            <w:noWrap/>
            <w:vAlign w:val="bottom"/>
          </w:tcPr>
          <w:p w14:paraId="3EFF99B1" w14:textId="77777777" w:rsidR="00277519" w:rsidRPr="0093188D" w:rsidRDefault="00277519" w:rsidP="00951F87">
            <w:pPr>
              <w:spacing w:afterLines="60" w:after="144" w:line="240" w:lineRule="auto"/>
              <w:jc w:val="both"/>
              <w:rPr>
                <w:rFonts w:ascii="Times New Roman" w:eastAsia="Times New Roman" w:hAnsi="Times New Roman" w:cs="Times New Roman"/>
                <w:sz w:val="20"/>
                <w:szCs w:val="20"/>
                <w:lang w:eastAsia="da-DK"/>
              </w:rPr>
            </w:pPr>
            <w:r w:rsidRPr="0093188D">
              <w:rPr>
                <w:rFonts w:ascii="Calibri" w:eastAsia="Times New Roman" w:hAnsi="Calibri" w:cs="Calibri"/>
                <w:color w:val="000000"/>
                <w:sz w:val="16"/>
                <w:szCs w:val="16"/>
                <w:lang w:eastAsia="da-DK"/>
              </w:rPr>
              <w:t>0.65</w:t>
            </w:r>
          </w:p>
        </w:tc>
      </w:tr>
    </w:tbl>
    <w:p w14:paraId="56DB8111" w14:textId="1FF3B8C0" w:rsidR="00453EBF" w:rsidRPr="001812BE" w:rsidRDefault="00277519" w:rsidP="00951F87">
      <w:pPr>
        <w:spacing w:afterLines="60" w:after="144"/>
        <w:jc w:val="both"/>
        <w:rPr>
          <w:sz w:val="20"/>
          <w:szCs w:val="20"/>
        </w:rPr>
      </w:pPr>
      <w:r w:rsidRPr="00C33BC3">
        <w:rPr>
          <w:b/>
          <w:sz w:val="18"/>
          <w:szCs w:val="18"/>
        </w:rPr>
        <w:t>Notes:</w:t>
      </w:r>
      <w:r w:rsidRPr="00C33BC3">
        <w:rPr>
          <w:sz w:val="18"/>
          <w:szCs w:val="18"/>
        </w:rPr>
        <w:t xml:space="preserve"> The dependent variable is the natural logarithm of the daily wage. Columns (1), (3) and (7) show the results for the non-flexible model; the variable “serfdom” represents a dummy variable which takes the value of 1 in the period in which serfdom affected workers (1733-1799); unskilled is represented by laborers, day laborers and farm laborers; Columns (2), 4) and (8) show the results for the flexible model: Period 1 is defined by the years 1733-1740, period 2 by 1741-1763, period 3 by 1764-1787 and period 4 by 1788-1799. Columns (5) and (6) use only farm laborers. The models in columns (1) to (6) include fixed effects for years, occupation, estate, season, </w:t>
      </w:r>
      <w:r w:rsidRPr="00C33BC3">
        <w:rPr>
          <w:sz w:val="18"/>
          <w:szCs w:val="18"/>
        </w:rPr>
        <w:lastRenderedPageBreak/>
        <w:t xml:space="preserve">child, master (if craftsmen) and gender. Columns (3) and (4) control for barley prices. Columns (7) and </w:t>
      </w:r>
      <w:r w:rsidR="009759ED" w:rsidRPr="00C33BC3">
        <w:rPr>
          <w:sz w:val="18"/>
          <w:szCs w:val="18"/>
        </w:rPr>
        <w:t xml:space="preserve">(8) use regional fixed effects </w:t>
      </w:r>
      <w:r w:rsidRPr="00C33BC3">
        <w:rPr>
          <w:sz w:val="18"/>
          <w:szCs w:val="18"/>
        </w:rPr>
        <w:t>(</w:t>
      </w:r>
      <w:r w:rsidR="009759ED" w:rsidRPr="00C33BC3">
        <w:rPr>
          <w:sz w:val="18"/>
          <w:szCs w:val="18"/>
        </w:rPr>
        <w:t>a</w:t>
      </w:r>
      <w:r w:rsidRPr="00C33BC3">
        <w:rPr>
          <w:sz w:val="18"/>
          <w:szCs w:val="18"/>
        </w:rPr>
        <w:t>nd not estate fixed effects) and add distance to a market town, distance the coast, distance to Schleswig and productivity adjusted size of the estate; coefficients are reported with the robust t-statistics in parentheses (*** p&lt;0.01, ** p&lt;0.05, * p&lt;0.1); the standard errors are clustered at the estate level</w:t>
      </w:r>
      <w:r w:rsidRPr="0093188D">
        <w:rPr>
          <w:sz w:val="20"/>
          <w:szCs w:val="20"/>
        </w:rPr>
        <w:t>.</w:t>
      </w:r>
    </w:p>
    <w:sectPr w:rsidR="00453EBF" w:rsidRPr="001812BE" w:rsidSect="00577713">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7D4A1" w14:textId="77777777" w:rsidR="00A0391C" w:rsidRDefault="00A0391C" w:rsidP="00533E5E">
      <w:pPr>
        <w:spacing w:after="0" w:line="240" w:lineRule="auto"/>
      </w:pPr>
      <w:r>
        <w:separator/>
      </w:r>
    </w:p>
  </w:endnote>
  <w:endnote w:type="continuationSeparator" w:id="0">
    <w:p w14:paraId="6BBB65A6" w14:textId="77777777" w:rsidR="00A0391C" w:rsidRDefault="00A0391C" w:rsidP="0053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ZWAdobeF">
    <w:altName w:val="Times New Roman"/>
    <w:charset w:val="00"/>
    <w:family w:val="auto"/>
    <w:pitch w:val="variable"/>
    <w:sig w:usb0="00000000"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TimesLTStd-Roman">
    <w:altName w:val="PMingLiU"/>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502771"/>
      <w:docPartObj>
        <w:docPartGallery w:val="Page Numbers (Bottom of Page)"/>
        <w:docPartUnique/>
      </w:docPartObj>
    </w:sdtPr>
    <w:sdtEndPr/>
    <w:sdtContent>
      <w:p w14:paraId="1456C7BF" w14:textId="45F0AB4B" w:rsidR="00FA46A5" w:rsidRDefault="00FA46A5">
        <w:pPr>
          <w:pStyle w:val="Footer"/>
          <w:jc w:val="center"/>
        </w:pPr>
        <w:r>
          <w:fldChar w:fldCharType="begin"/>
        </w:r>
        <w:r>
          <w:instrText>PAGE   \* MERGEFORMAT</w:instrText>
        </w:r>
        <w:r>
          <w:fldChar w:fldCharType="separate"/>
        </w:r>
        <w:r w:rsidR="00C70791" w:rsidRPr="00C70791">
          <w:rPr>
            <w:noProof/>
            <w:lang w:val="da-DK"/>
          </w:rPr>
          <w:t>1</w:t>
        </w:r>
        <w:r>
          <w:fldChar w:fldCharType="end"/>
        </w:r>
      </w:p>
    </w:sdtContent>
  </w:sdt>
  <w:p w14:paraId="6039A4FB" w14:textId="77777777" w:rsidR="00FA46A5" w:rsidRDefault="00FA4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585719"/>
      <w:docPartObj>
        <w:docPartGallery w:val="Page Numbers (Bottom of Page)"/>
        <w:docPartUnique/>
      </w:docPartObj>
    </w:sdtPr>
    <w:sdtEndPr/>
    <w:sdtContent>
      <w:p w14:paraId="71A1F401" w14:textId="7B5E8EE2" w:rsidR="00FA46A5" w:rsidRDefault="00FA46A5">
        <w:pPr>
          <w:pStyle w:val="Footer"/>
          <w:jc w:val="center"/>
        </w:pPr>
        <w:r>
          <w:fldChar w:fldCharType="begin"/>
        </w:r>
        <w:r>
          <w:instrText>PAGE   \* MERGEFORMAT</w:instrText>
        </w:r>
        <w:r>
          <w:fldChar w:fldCharType="separate"/>
        </w:r>
        <w:r w:rsidR="00C70791" w:rsidRPr="00C70791">
          <w:rPr>
            <w:noProof/>
            <w:lang w:val="da-DK"/>
          </w:rPr>
          <w:t>55</w:t>
        </w:r>
        <w:r>
          <w:fldChar w:fldCharType="end"/>
        </w:r>
      </w:p>
    </w:sdtContent>
  </w:sdt>
  <w:p w14:paraId="6D1ABC2D" w14:textId="77777777" w:rsidR="00FA46A5" w:rsidRDefault="00FA4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610DC" w14:textId="77777777" w:rsidR="00A0391C" w:rsidRDefault="00A0391C" w:rsidP="00533E5E">
      <w:pPr>
        <w:spacing w:after="0" w:line="240" w:lineRule="auto"/>
      </w:pPr>
      <w:r>
        <w:separator/>
      </w:r>
    </w:p>
  </w:footnote>
  <w:footnote w:type="continuationSeparator" w:id="0">
    <w:p w14:paraId="249DF54C" w14:textId="77777777" w:rsidR="00A0391C" w:rsidRDefault="00A0391C" w:rsidP="00533E5E">
      <w:pPr>
        <w:spacing w:after="0" w:line="240" w:lineRule="auto"/>
      </w:pPr>
      <w:r>
        <w:continuationSeparator/>
      </w:r>
    </w:p>
  </w:footnote>
  <w:footnote w:id="1">
    <w:p w14:paraId="4FB2511F" w14:textId="039F759B" w:rsidR="00FA46A5" w:rsidRPr="009D2E0C" w:rsidRDefault="00FA46A5" w:rsidP="00162ECF">
      <w:pPr>
        <w:pStyle w:val="FootnoteText"/>
      </w:pPr>
      <w:r>
        <w:rPr>
          <w:rStyle w:val="FootnoteReference"/>
        </w:rPr>
        <w:footnoteRef/>
      </w:r>
      <w:r>
        <w:t xml:space="preserve"> </w:t>
      </w:r>
      <w:r>
        <w:rPr>
          <w:rFonts w:cstheme="minorHAnsi"/>
        </w:rPr>
        <w:t>C</w:t>
      </w:r>
      <w:r w:rsidRPr="003138A5">
        <w:rPr>
          <w:rFonts w:cstheme="minorHAnsi"/>
        </w:rPr>
        <w:t xml:space="preserve">oerced labor has been a persistent feature in developing countries such as Brazil, India and Pakistan throughout the </w:t>
      </w:r>
      <w:r>
        <w:rPr>
          <w:rFonts w:cstheme="minorHAnsi"/>
        </w:rPr>
        <w:t>twentieth century</w:t>
      </w:r>
      <w:r w:rsidRPr="003138A5">
        <w:rPr>
          <w:rFonts w:cstheme="minorHAnsi"/>
        </w:rPr>
        <w:t>, see the contributions in Andrees and Belser (2009</w:t>
      </w:r>
      <w:r>
        <w:rPr>
          <w:rFonts w:cstheme="minorHAnsi"/>
        </w:rPr>
        <w:t xml:space="preserve">). </w:t>
      </w:r>
      <w:r w:rsidRPr="00162ECF">
        <w:rPr>
          <w:rFonts w:cstheme="minorHAnsi"/>
        </w:rPr>
        <w:t>Yet another example is the Chinese Hukou system, which serves to restrict rural-urban migration, see Whalley and Zhang (2007)</w:t>
      </w:r>
      <w:r>
        <w:rPr>
          <w:rFonts w:cstheme="minorHAnsi"/>
        </w:rPr>
        <w:t>.</w:t>
      </w:r>
    </w:p>
  </w:footnote>
  <w:footnote w:id="2">
    <w:p w14:paraId="1C849B44" w14:textId="77777777" w:rsidR="00FA46A5" w:rsidRPr="00147C19" w:rsidRDefault="00FA46A5">
      <w:pPr>
        <w:pStyle w:val="FootnoteText"/>
      </w:pPr>
      <w:r>
        <w:rPr>
          <w:rStyle w:val="FootnoteReference"/>
        </w:rPr>
        <w:footnoteRef/>
      </w:r>
      <w:r>
        <w:t xml:space="preserve"> Recent examples include Ogilvie (2007) and Ogilvie and Carus (2014).</w:t>
      </w:r>
    </w:p>
  </w:footnote>
  <w:footnote w:id="3">
    <w:p w14:paraId="27DC0FC3" w14:textId="7C4386D0" w:rsidR="00FA46A5" w:rsidRPr="001E4379" w:rsidRDefault="00FA46A5">
      <w:pPr>
        <w:pStyle w:val="FootnoteText"/>
      </w:pPr>
      <w:r>
        <w:rPr>
          <w:rStyle w:val="FootnoteReference"/>
        </w:rPr>
        <w:footnoteRef/>
      </w:r>
      <w:r>
        <w:t xml:space="preserve"> </w:t>
      </w:r>
      <w:r w:rsidRPr="00162ECF">
        <w:t>Mirroring the international literature, the traditional view has been that serfdom in Denmark was effective in restricting mobility and wage growth for farmhands. Thus, the Danish economic historian Hansen (1984, p. 43), for example, suggested that serfdom was effective in securing the estates a cheap, dependent labor force. In a similar vein, Andersen et al. (2004, p. 46) argue that “access to unfree labor supplied by the adscripted men on the estate must have guaranteed an upper cei</w:t>
      </w:r>
      <w:r>
        <w:t>ling for the wages of others.”</w:t>
      </w:r>
    </w:p>
  </w:footnote>
  <w:footnote w:id="4">
    <w:p w14:paraId="26453953" w14:textId="77777777" w:rsidR="00FA46A5" w:rsidRPr="00147C19" w:rsidRDefault="00FA46A5">
      <w:pPr>
        <w:pStyle w:val="FootnoteText"/>
      </w:pPr>
      <w:r>
        <w:rPr>
          <w:rStyle w:val="FootnoteReference"/>
        </w:rPr>
        <w:footnoteRef/>
      </w:r>
      <w:r>
        <w:t xml:space="preserve"> See e.g. Hagen’s (2002) study of Prussia, which emphasizes that serfdom and growth were compatible or the discussion in Clark (2007: pp. 220-223). For further examples, see Ogilvie (2005). Below we also add examples of similar views from the Danish context.</w:t>
      </w:r>
    </w:p>
  </w:footnote>
  <w:footnote w:id="5">
    <w:p w14:paraId="53160F8A" w14:textId="77777777" w:rsidR="00FA46A5" w:rsidRPr="006C3C87" w:rsidRDefault="00FA46A5" w:rsidP="000F4596">
      <w:pPr>
        <w:pStyle w:val="FootnoteText"/>
        <w:rPr>
          <w:rFonts w:cstheme="minorHAnsi"/>
        </w:rPr>
      </w:pPr>
      <w:r w:rsidRPr="006C3C87">
        <w:rPr>
          <w:rStyle w:val="FootnoteReference"/>
          <w:rFonts w:cstheme="minorHAnsi"/>
        </w:rPr>
        <w:footnoteRef/>
      </w:r>
      <w:r>
        <w:rPr>
          <w:rFonts w:cstheme="minorHAnsi"/>
        </w:rPr>
        <w:t xml:space="preserve"> Bobonis and Morrow (2014</w:t>
      </w:r>
      <w:r w:rsidRPr="006C3C87">
        <w:rPr>
          <w:rFonts w:cstheme="minorHAnsi"/>
        </w:rPr>
        <w:t>) show that when unskilled labor is coerced to work for e.g. landowners, then the relative wage of skilled workers increase</w:t>
      </w:r>
      <w:r>
        <w:rPr>
          <w:rFonts w:cstheme="minorHAnsi"/>
        </w:rPr>
        <w:t>s</w:t>
      </w:r>
      <w:r w:rsidRPr="006C3C87">
        <w:rPr>
          <w:rFonts w:cstheme="minorHAnsi"/>
        </w:rPr>
        <w:t xml:space="preserve">. </w:t>
      </w:r>
      <w:r>
        <w:rPr>
          <w:rFonts w:cstheme="minorHAnsi"/>
        </w:rPr>
        <w:t>We return to potential mechanisms in Section 6.</w:t>
      </w:r>
    </w:p>
  </w:footnote>
  <w:footnote w:id="6">
    <w:p w14:paraId="4BF0C05F" w14:textId="7042754D" w:rsidR="00FA46A5" w:rsidRPr="00057F58" w:rsidRDefault="00FA46A5" w:rsidP="00564176">
      <w:pPr>
        <w:pStyle w:val="FootnoteText"/>
      </w:pPr>
      <w:r>
        <w:rPr>
          <w:rStyle w:val="FootnoteReference"/>
        </w:rPr>
        <w:footnoteRef/>
      </w:r>
      <w:r>
        <w:t xml:space="preserve"> While not directly comparable to our estimates, the effects reported in Naidu (2010) and Naidu and Yuchtman (2013) appear modest. For example, Naidu (2010) reports that a 10 percent increase in the enticement fine leads to a reduction in wages, which is between 0.11 and 0.17 percent. He describes these as small magnitudes but suggests that they are lower bounds. </w:t>
      </w:r>
    </w:p>
  </w:footnote>
  <w:footnote w:id="7">
    <w:p w14:paraId="1EB32260" w14:textId="575C5472" w:rsidR="00FA46A5" w:rsidRPr="00FB5E46" w:rsidRDefault="00FA46A5">
      <w:pPr>
        <w:pStyle w:val="FootnoteText"/>
      </w:pPr>
      <w:r>
        <w:rPr>
          <w:rStyle w:val="FootnoteReference"/>
        </w:rPr>
        <w:footnoteRef/>
      </w:r>
      <w:r>
        <w:t xml:space="preserve"> </w:t>
      </w:r>
      <w:r w:rsidRPr="00FB5E46">
        <w:t>It should be emphasized, however, that by investigating the impact of the 1733 serfdom in Denmark, what we look at is only one element of what is regarded as serfdom by many scholars, namely restrictions on mobility. This is not because other features often regarded as part of this institution did not exist, as we will discuss in more detail below. Yet, they were not a part of the reform we consider. Nevertheless, in the context of this study, we also note that it is an advantage in terms of identification that we can exploit variation in – and consider the consequences of – just one of the dimensions of an economy with serfdom, namely the mobility of farmhands.</w:t>
      </w:r>
    </w:p>
  </w:footnote>
  <w:footnote w:id="8">
    <w:p w14:paraId="3B1DF81C" w14:textId="77777777" w:rsidR="00FA46A5" w:rsidRPr="00C4205D" w:rsidRDefault="00FA46A5" w:rsidP="009E292A">
      <w:pPr>
        <w:spacing w:line="240" w:lineRule="auto"/>
      </w:pPr>
      <w:r>
        <w:rPr>
          <w:rStyle w:val="FootnoteReference"/>
        </w:rPr>
        <w:footnoteRef/>
      </w:r>
      <w:r>
        <w:t xml:space="preserve"> </w:t>
      </w:r>
      <w:r>
        <w:rPr>
          <w:sz w:val="20"/>
          <w:szCs w:val="20"/>
        </w:rPr>
        <w:t>Slavery is an</w:t>
      </w:r>
      <w:r w:rsidRPr="00BD6BEA">
        <w:rPr>
          <w:sz w:val="20"/>
          <w:szCs w:val="20"/>
        </w:rPr>
        <w:t xml:space="preserve"> important example of a coercive labor market institution</w:t>
      </w:r>
      <w:r>
        <w:rPr>
          <w:sz w:val="20"/>
          <w:szCs w:val="20"/>
        </w:rPr>
        <w:t xml:space="preserve"> as</w:t>
      </w:r>
      <w:r w:rsidRPr="00BD6BEA">
        <w:rPr>
          <w:sz w:val="20"/>
          <w:szCs w:val="20"/>
        </w:rPr>
        <w:t xml:space="preserve"> in e.g. the American South. Slavery and serfdom share some similarities, but as pointed out in the </w:t>
      </w:r>
      <w:r w:rsidRPr="00914E26">
        <w:rPr>
          <w:i/>
          <w:sz w:val="20"/>
          <w:szCs w:val="20"/>
        </w:rPr>
        <w:t>Oxford Encyclopedia of Economic History</w:t>
      </w:r>
      <w:r w:rsidRPr="00BD6BEA">
        <w:rPr>
          <w:sz w:val="20"/>
          <w:szCs w:val="20"/>
        </w:rPr>
        <w:t xml:space="preserve"> vol. 4 (2003), </w:t>
      </w:r>
      <w:r>
        <w:rPr>
          <w:sz w:val="20"/>
          <w:szCs w:val="20"/>
        </w:rPr>
        <w:t>s</w:t>
      </w:r>
      <w:r w:rsidRPr="00BD6BEA">
        <w:rPr>
          <w:sz w:val="20"/>
          <w:szCs w:val="20"/>
        </w:rPr>
        <w:t xml:space="preserve">erfs have legal rights and </w:t>
      </w:r>
      <w:r>
        <w:rPr>
          <w:sz w:val="20"/>
          <w:szCs w:val="20"/>
        </w:rPr>
        <w:t>are</w:t>
      </w:r>
      <w:r w:rsidRPr="00BD6BEA">
        <w:rPr>
          <w:sz w:val="20"/>
          <w:szCs w:val="20"/>
        </w:rPr>
        <w:t xml:space="preserve"> often </w:t>
      </w:r>
      <w:r>
        <w:rPr>
          <w:sz w:val="20"/>
          <w:szCs w:val="20"/>
        </w:rPr>
        <w:t xml:space="preserve">able to </w:t>
      </w:r>
      <w:r w:rsidRPr="00BD6BEA">
        <w:rPr>
          <w:sz w:val="20"/>
          <w:szCs w:val="20"/>
        </w:rPr>
        <w:t>provide for their own subsistence, which is not true of slaves (p. 463).</w:t>
      </w:r>
    </w:p>
  </w:footnote>
  <w:footnote w:id="9">
    <w:p w14:paraId="03A7417D" w14:textId="77777777" w:rsidR="00FA46A5" w:rsidRPr="003A3FE8" w:rsidRDefault="00FA46A5" w:rsidP="00A531B9">
      <w:pPr>
        <w:autoSpaceDE w:val="0"/>
        <w:autoSpaceDN w:val="0"/>
        <w:adjustRightInd w:val="0"/>
        <w:spacing w:afterLines="100" w:after="240" w:line="240" w:lineRule="auto"/>
        <w:jc w:val="both"/>
      </w:pPr>
      <w:r>
        <w:rPr>
          <w:rStyle w:val="FootnoteReference"/>
        </w:rPr>
        <w:footnoteRef/>
      </w:r>
      <w:r>
        <w:t xml:space="preserve"> </w:t>
      </w:r>
      <w:r w:rsidRPr="003A3FE8">
        <w:rPr>
          <w:rFonts w:cstheme="minorHAnsi"/>
          <w:sz w:val="20"/>
          <w:szCs w:val="20"/>
        </w:rPr>
        <w:t>Ogilvie and Edwards (2000) analyze data for Bohemian villages, but do not consider the effects on wages.</w:t>
      </w:r>
    </w:p>
  </w:footnote>
  <w:footnote w:id="10">
    <w:p w14:paraId="17101D86" w14:textId="5E8F954A" w:rsidR="00FA46A5" w:rsidRDefault="00FA46A5" w:rsidP="002E0141">
      <w:pPr>
        <w:autoSpaceDE w:val="0"/>
        <w:autoSpaceDN w:val="0"/>
        <w:adjustRightInd w:val="0"/>
        <w:spacing w:afterLines="100" w:after="240" w:line="240" w:lineRule="auto"/>
        <w:jc w:val="both"/>
        <w:rPr>
          <w:rFonts w:cstheme="minorHAnsi"/>
          <w:sz w:val="24"/>
          <w:szCs w:val="24"/>
        </w:rPr>
      </w:pPr>
      <w:r>
        <w:rPr>
          <w:rStyle w:val="FootnoteReference"/>
        </w:rPr>
        <w:footnoteRef/>
      </w:r>
      <w:r>
        <w:t xml:space="preserve"> </w:t>
      </w:r>
      <w:r w:rsidRPr="002E0141">
        <w:rPr>
          <w:rFonts w:cstheme="minorHAnsi"/>
          <w:sz w:val="20"/>
          <w:szCs w:val="20"/>
        </w:rPr>
        <w:t>As explained in the previous subsection, the studies of R</w:t>
      </w:r>
      <w:r>
        <w:rPr>
          <w:rFonts w:cstheme="minorHAnsi"/>
          <w:sz w:val="20"/>
          <w:szCs w:val="20"/>
        </w:rPr>
        <w:t>ussian serfdom examine a variety</w:t>
      </w:r>
      <w:r w:rsidRPr="002E0141">
        <w:rPr>
          <w:rFonts w:cstheme="minorHAnsi"/>
          <w:sz w:val="20"/>
          <w:szCs w:val="20"/>
        </w:rPr>
        <w:t xml:space="preserve"> which has many elements such as serfs being the property of landlords as well as mobility restrictions. </w:t>
      </w:r>
    </w:p>
    <w:p w14:paraId="200E1013" w14:textId="3E606483" w:rsidR="00FA46A5" w:rsidRPr="002E0141" w:rsidRDefault="00FA46A5">
      <w:pPr>
        <w:pStyle w:val="FootnoteText"/>
      </w:pPr>
    </w:p>
  </w:footnote>
  <w:footnote w:id="11">
    <w:p w14:paraId="33B2DF3F" w14:textId="05D0D5AF" w:rsidR="00FA46A5" w:rsidRPr="00E64D7B" w:rsidRDefault="00FA46A5">
      <w:pPr>
        <w:pStyle w:val="FootnoteText"/>
      </w:pPr>
      <w:r>
        <w:rPr>
          <w:rStyle w:val="FootnoteReference"/>
        </w:rPr>
        <w:footnoteRef/>
      </w:r>
      <w:r>
        <w:t xml:space="preserve"> </w:t>
      </w:r>
      <w:r w:rsidRPr="00E64D7B">
        <w:t>Henriksen (1995) discusses some of the factor</w:t>
      </w:r>
      <w:r>
        <w:t xml:space="preserve">s behind the adoption of </w:t>
      </w:r>
      <w:r w:rsidRPr="00951F87">
        <w:rPr>
          <w:i/>
        </w:rPr>
        <w:t>vornedskab</w:t>
      </w:r>
      <w:r>
        <w:t xml:space="preserve"> on the Eastern Islands. She emphasizes that the estates were larger on Zealand and the other eastern islands. Yeoman did not exist on the Eastern islands. Grain production required more labor input and was more common on Zealand compared to Jutland, which focused more on cattle feeding.</w:t>
      </w:r>
    </w:p>
  </w:footnote>
  <w:footnote w:id="12">
    <w:p w14:paraId="442D211F" w14:textId="224CB43A" w:rsidR="00FA46A5" w:rsidRPr="00EB17E0" w:rsidRDefault="00FA46A5">
      <w:pPr>
        <w:pStyle w:val="FootnoteText"/>
      </w:pPr>
      <w:r>
        <w:rPr>
          <w:rStyle w:val="FootnoteReference"/>
        </w:rPr>
        <w:footnoteRef/>
      </w:r>
      <w:r>
        <w:t xml:space="preserve"> This was done by a royal decree of February 21</w:t>
      </w:r>
      <w:r w:rsidRPr="00EB3396">
        <w:rPr>
          <w:vertAlign w:val="superscript"/>
        </w:rPr>
        <w:t>st</w:t>
      </w:r>
      <w:r>
        <w:t xml:space="preserve">, 1702, see Holmgaard (1999, p. 130), who also provides a discussion of the process that led to abolition. </w:t>
      </w:r>
    </w:p>
  </w:footnote>
  <w:footnote w:id="13">
    <w:p w14:paraId="125C7536" w14:textId="77777777" w:rsidR="00FA46A5" w:rsidRPr="00CB4E2F" w:rsidRDefault="00FA46A5">
      <w:pPr>
        <w:pStyle w:val="FootnoteText"/>
      </w:pPr>
      <w:r>
        <w:rPr>
          <w:rStyle w:val="FootnoteReference"/>
        </w:rPr>
        <w:footnoteRef/>
      </w:r>
      <w:r>
        <w:t xml:space="preserve"> </w:t>
      </w:r>
      <w:r w:rsidRPr="00CB4E2F">
        <w:t xml:space="preserve">In a similar vein, Løgstrup (2015) concludes that </w:t>
      </w:r>
      <w:r w:rsidRPr="00951F87">
        <w:rPr>
          <w:i/>
        </w:rPr>
        <w:t>vornedskab</w:t>
      </w:r>
      <w:r w:rsidRPr="00CB4E2F">
        <w:t xml:space="preserve"> was gradually abolished as those subject to it passed away.</w:t>
      </w:r>
    </w:p>
  </w:footnote>
  <w:footnote w:id="14">
    <w:p w14:paraId="00094F05" w14:textId="1528145B" w:rsidR="00FA46A5" w:rsidRPr="00775B27" w:rsidRDefault="00FA46A5">
      <w:pPr>
        <w:pStyle w:val="FootnoteText"/>
      </w:pPr>
      <w:r>
        <w:rPr>
          <w:rStyle w:val="FootnoteReference"/>
        </w:rPr>
        <w:footnoteRef/>
      </w:r>
      <w:r>
        <w:t xml:space="preserve"> In 1735, it was made clear that those who had moved to another estate before 1733 on the basis of a valid passport were bound to the estate at which they had residence, see Løgstrup (1987a, p. 36).</w:t>
      </w:r>
    </w:p>
  </w:footnote>
  <w:footnote w:id="15">
    <w:p w14:paraId="2A047FFC" w14:textId="1AEA1016" w:rsidR="00FA46A5" w:rsidRPr="00892D38" w:rsidRDefault="00FA46A5">
      <w:pPr>
        <w:pStyle w:val="FootnoteText"/>
      </w:pPr>
      <w:r>
        <w:rPr>
          <w:rStyle w:val="FootnoteReference"/>
        </w:rPr>
        <w:footnoteRef/>
      </w:r>
      <w:r>
        <w:t xml:space="preserve"> This is different from serfdom in e.g. Russia in which roughly 43 percent of peasants were privately owned serfs (Markevich and and Zhuraskaya (2018)) and the remaining 57 were formally free (relative to serfs) in 1858. All peasants in the age group 14 to 36 years became adscripted in Denmark.</w:t>
      </w:r>
    </w:p>
  </w:footnote>
  <w:footnote w:id="16">
    <w:p w14:paraId="6D90D70C" w14:textId="37A2449C" w:rsidR="00FA46A5" w:rsidRPr="00563752" w:rsidRDefault="00FA46A5" w:rsidP="00EF5471">
      <w:pPr>
        <w:pStyle w:val="p"/>
        <w:spacing w:line="240" w:lineRule="auto"/>
        <w:ind w:firstLine="0"/>
      </w:pPr>
      <w:r w:rsidRPr="00EF5471">
        <w:rPr>
          <w:rStyle w:val="FootnoteReference"/>
          <w:rFonts w:asciiTheme="minorHAnsi" w:hAnsiTheme="minorHAnsi" w:cstheme="minorHAnsi"/>
          <w:sz w:val="20"/>
          <w:szCs w:val="20"/>
        </w:rPr>
        <w:footnoteRef/>
      </w:r>
      <w:r>
        <w:t xml:space="preserve"> </w:t>
      </w:r>
      <w:r w:rsidRPr="007D557C">
        <w:rPr>
          <w:rFonts w:asciiTheme="minorHAnsi" w:hAnsiTheme="minorHAnsi"/>
          <w:sz w:val="20"/>
          <w:szCs w:val="20"/>
        </w:rPr>
        <w:t>The discussion in Skrubbeltrang (1978</w:t>
      </w:r>
      <w:r>
        <w:rPr>
          <w:rFonts w:asciiTheme="minorHAnsi" w:hAnsiTheme="minorHAnsi"/>
          <w:sz w:val="20"/>
          <w:szCs w:val="20"/>
        </w:rPr>
        <w:t xml:space="preserve">, </w:t>
      </w:r>
      <w:r w:rsidRPr="007D557C">
        <w:rPr>
          <w:rFonts w:asciiTheme="minorHAnsi" w:hAnsiTheme="minorHAnsi"/>
          <w:sz w:val="20"/>
          <w:szCs w:val="20"/>
        </w:rPr>
        <w:t xml:space="preserve">p. 184-189) suggests that military needs may have had some influence, as </w:t>
      </w:r>
      <w:r>
        <w:rPr>
          <w:rFonts w:asciiTheme="minorHAnsi" w:hAnsiTheme="minorHAnsi"/>
          <w:sz w:val="20"/>
          <w:szCs w:val="20"/>
        </w:rPr>
        <w:t>he</w:t>
      </w:r>
      <w:r w:rsidRPr="007D557C">
        <w:rPr>
          <w:rFonts w:asciiTheme="minorHAnsi" w:hAnsiTheme="minorHAnsi"/>
          <w:sz w:val="20"/>
          <w:szCs w:val="20"/>
        </w:rPr>
        <w:t xml:space="preserve"> argues that the total number of soldiers was reduced by 10,000. Yet, </w:t>
      </w:r>
      <w:r>
        <w:rPr>
          <w:rFonts w:asciiTheme="minorHAnsi" w:hAnsiTheme="minorHAnsi"/>
          <w:sz w:val="20"/>
          <w:szCs w:val="20"/>
        </w:rPr>
        <w:t>the</w:t>
      </w:r>
      <w:r w:rsidRPr="007D557C">
        <w:rPr>
          <w:rFonts w:asciiTheme="minorHAnsi" w:hAnsiTheme="minorHAnsi"/>
          <w:sz w:val="20"/>
          <w:szCs w:val="20"/>
        </w:rPr>
        <w:t xml:space="preserve"> view summarized by Lampe and Sharp (201</w:t>
      </w:r>
      <w:r>
        <w:rPr>
          <w:rFonts w:asciiTheme="minorHAnsi" w:hAnsiTheme="minorHAnsi"/>
          <w:sz w:val="20"/>
          <w:szCs w:val="20"/>
        </w:rPr>
        <w:t>9</w:t>
      </w:r>
      <w:r w:rsidRPr="007D557C">
        <w:rPr>
          <w:rFonts w:asciiTheme="minorHAnsi" w:hAnsiTheme="minorHAnsi"/>
          <w:sz w:val="20"/>
          <w:szCs w:val="20"/>
        </w:rPr>
        <w:t xml:space="preserve">) that </w:t>
      </w:r>
      <w:r>
        <w:rPr>
          <w:rFonts w:asciiTheme="minorHAnsi" w:hAnsiTheme="minorHAnsi"/>
          <w:sz w:val="20"/>
          <w:szCs w:val="20"/>
        </w:rPr>
        <w:t>the rural militia was reintroduced f</w:t>
      </w:r>
      <w:r w:rsidRPr="007D557C">
        <w:rPr>
          <w:rFonts w:asciiTheme="minorHAnsi" w:hAnsiTheme="minorHAnsi"/>
          <w:sz w:val="20"/>
          <w:szCs w:val="20"/>
        </w:rPr>
        <w:t>ormally to guarantee military r</w:t>
      </w:r>
      <w:r>
        <w:rPr>
          <w:rFonts w:asciiTheme="minorHAnsi" w:hAnsiTheme="minorHAnsi"/>
          <w:sz w:val="20"/>
          <w:szCs w:val="20"/>
        </w:rPr>
        <w:t xml:space="preserve">ecruitment but effectively </w:t>
      </w:r>
      <w:r w:rsidRPr="007D557C">
        <w:rPr>
          <w:rFonts w:asciiTheme="minorHAnsi" w:hAnsiTheme="minorHAnsi"/>
          <w:sz w:val="20"/>
          <w:szCs w:val="20"/>
        </w:rPr>
        <w:t xml:space="preserve">binding men to </w:t>
      </w:r>
      <w:r>
        <w:rPr>
          <w:rFonts w:asciiTheme="minorHAnsi" w:hAnsiTheme="minorHAnsi"/>
          <w:sz w:val="20"/>
          <w:szCs w:val="20"/>
        </w:rPr>
        <w:t xml:space="preserve">farms is often found in the literature. Løgstrup (1987a) views the re-introduction of the militia as driven by a combination of the interest of the minister of war and estate owners. Yet she notes that the rural militia only affected about 6,000 men, whereas all men from 14 to 36 years were bound to the land. </w:t>
      </w:r>
    </w:p>
  </w:footnote>
  <w:footnote w:id="17">
    <w:p w14:paraId="163F53CC" w14:textId="3F4979A3" w:rsidR="00FA46A5" w:rsidRPr="00F73650" w:rsidRDefault="00FA46A5">
      <w:pPr>
        <w:pStyle w:val="FootnoteText"/>
      </w:pPr>
      <w:r>
        <w:rPr>
          <w:rStyle w:val="FootnoteReference"/>
        </w:rPr>
        <w:footnoteRef/>
      </w:r>
      <w:r>
        <w:t xml:space="preserve"> We do not have access to these registers, but to estate level data as described below.</w:t>
      </w:r>
    </w:p>
  </w:footnote>
  <w:footnote w:id="18">
    <w:p w14:paraId="207A6A2D" w14:textId="584D330B" w:rsidR="00FA46A5" w:rsidRDefault="00FA46A5">
      <w:pPr>
        <w:pStyle w:val="FootnoteText"/>
      </w:pPr>
      <w:r>
        <w:rPr>
          <w:rStyle w:val="FootnoteReference"/>
        </w:rPr>
        <w:footnoteRef/>
      </w:r>
      <w:r>
        <w:t xml:space="preserve"> The data used for constructing average wages are discussed in detail in Section 4, but it should be noted that we are comparing nominal wages of the two groups. Given that we are comparing wages within the same country, the two groups would face similar prices. Figure A1 shows the data for the entire data period.</w:t>
      </w:r>
    </w:p>
  </w:footnote>
  <w:footnote w:id="19">
    <w:p w14:paraId="73B8BF02" w14:textId="5818D669" w:rsidR="00446780" w:rsidRPr="00446780" w:rsidRDefault="00446780">
      <w:pPr>
        <w:pStyle w:val="FootnoteText"/>
      </w:pPr>
      <w:r>
        <w:rPr>
          <w:rStyle w:val="FootnoteReference"/>
        </w:rPr>
        <w:footnoteRef/>
      </w:r>
      <w:r>
        <w:t xml:space="preserve"> We note that the effect is only visible after some time. This is also true when we look at estimates that control for the composition of groups and year fixed effects among other control variables. This could be due to the fact that it took time before estate owners understood the new rules, which initially were unclear as mentioned in the text and in footnote 14.</w:t>
      </w:r>
    </w:p>
  </w:footnote>
  <w:footnote w:id="20">
    <w:p w14:paraId="0029215A" w14:textId="2B370F1E" w:rsidR="00FA46A5" w:rsidRPr="00656E4F" w:rsidRDefault="00FA46A5">
      <w:pPr>
        <w:pStyle w:val="FootnoteText"/>
      </w:pPr>
      <w:r>
        <w:rPr>
          <w:rStyle w:val="FootnoteReference"/>
        </w:rPr>
        <w:footnoteRef/>
      </w:r>
      <w:r>
        <w:t xml:space="preserve"> </w:t>
      </w:r>
      <w:r w:rsidRPr="00656E4F">
        <w:t xml:space="preserve">The Great Northern War was a war between Sweden and most other </w:t>
      </w:r>
      <w:r>
        <w:t>n</w:t>
      </w:r>
      <w:r w:rsidRPr="00656E4F">
        <w:t>orthern European countries</w:t>
      </w:r>
      <w:r>
        <w:t>, and</w:t>
      </w:r>
      <w:r w:rsidRPr="00656E4F">
        <w:t xml:space="preserve"> is either dated from 1700-1721 or 1709-1720. Denmark was allied with Prussia, Russia and Saxony. </w:t>
      </w:r>
      <w:r>
        <w:t xml:space="preserve">Major battles include a failed attempt by the Danish army to recapture Scania in southern Sweden in 1709-1710 and the defeat of the Swedish army in Tønning, Schleswig in 1713. Following a series of battles with no clear winner and the Swedish king Karl XII’s death, peace was made on February 1, 1720 (Jespersen year missing here: pp. 306-315). </w:t>
      </w:r>
    </w:p>
  </w:footnote>
  <w:footnote w:id="21">
    <w:p w14:paraId="44F12574" w14:textId="77777777" w:rsidR="00FA46A5" w:rsidRPr="001E7D95" w:rsidRDefault="00FA46A5">
      <w:pPr>
        <w:pStyle w:val="FootnoteText"/>
      </w:pPr>
      <w:r>
        <w:rPr>
          <w:rStyle w:val="FootnoteReference"/>
        </w:rPr>
        <w:footnoteRef/>
      </w:r>
      <w:r>
        <w:t xml:space="preserve"> Feldbæk (1982) and Dombernowsky (1988) plot more aggregate barley prices at the regional level. Dombernowsky stresses that it was mainly producers of grains that were hit by the agricultural crisis and to a lesser extent those specialized in animal products. </w:t>
      </w:r>
    </w:p>
  </w:footnote>
  <w:footnote w:id="22">
    <w:p w14:paraId="7236BDA1" w14:textId="239650FA" w:rsidR="00FA46A5" w:rsidRPr="001D41B5" w:rsidRDefault="00FA46A5">
      <w:pPr>
        <w:pStyle w:val="FootnoteText"/>
      </w:pPr>
      <w:r>
        <w:rPr>
          <w:rStyle w:val="FootnoteReference"/>
        </w:rPr>
        <w:footnoteRef/>
      </w:r>
      <w:r>
        <w:t xml:space="preserve"> The data shown are averages of the barley prices observed at the level of the estate. In Figure A2 in the appendix, we show that a similar development is true for rye prices.</w:t>
      </w:r>
    </w:p>
  </w:footnote>
  <w:footnote w:id="23">
    <w:p w14:paraId="3915C33F" w14:textId="672EEAB0" w:rsidR="00FA46A5" w:rsidRPr="0056237D" w:rsidRDefault="00FA46A5">
      <w:pPr>
        <w:pStyle w:val="FootnoteText"/>
      </w:pPr>
      <w:r>
        <w:rPr>
          <w:rStyle w:val="FootnoteReference"/>
        </w:rPr>
        <w:footnoteRef/>
      </w:r>
      <w:r>
        <w:t xml:space="preserve"> The agrarian reforms also included e.g. the enclosure movement, see e.g. Christensen (1925), Løgstrup (2015), and Lampe and Sharp (2019).</w:t>
      </w:r>
    </w:p>
  </w:footnote>
  <w:footnote w:id="24">
    <w:p w14:paraId="12F0282C" w14:textId="77777777" w:rsidR="00FA46A5" w:rsidRPr="00DF21CD" w:rsidRDefault="00FA46A5">
      <w:pPr>
        <w:pStyle w:val="FootnoteText"/>
      </w:pPr>
      <w:r>
        <w:rPr>
          <w:rStyle w:val="FootnoteReference"/>
        </w:rPr>
        <w:footnoteRef/>
      </w:r>
      <w:r>
        <w:t xml:space="preserve"> Løgstrup (1987a) is more partial to the explanation provided by the estate owners for wanting to tighten the rules. She provides a few cases in which a family tried to move a child from the estate before the age of four. </w:t>
      </w:r>
    </w:p>
  </w:footnote>
  <w:footnote w:id="25">
    <w:p w14:paraId="2241E31F" w14:textId="6B74410C" w:rsidR="00FA46A5" w:rsidRPr="006F6D21" w:rsidRDefault="00FA46A5">
      <w:pPr>
        <w:pStyle w:val="FootnoteText"/>
      </w:pPr>
      <w:r>
        <w:rPr>
          <w:rStyle w:val="FootnoteReference"/>
        </w:rPr>
        <w:footnoteRef/>
      </w:r>
      <w:r>
        <w:t xml:space="preserve"> We also note that there is no visible upward trend in wages of either groups in Figure A1 of the supplementary appendix.</w:t>
      </w:r>
    </w:p>
  </w:footnote>
  <w:footnote w:id="26">
    <w:p w14:paraId="723A0748" w14:textId="1401EC22" w:rsidR="00FA46A5" w:rsidRPr="0014142D" w:rsidRDefault="00FA46A5">
      <w:pPr>
        <w:pStyle w:val="FootnoteText"/>
      </w:pPr>
      <w:r>
        <w:rPr>
          <w:rStyle w:val="FootnoteReference"/>
        </w:rPr>
        <w:footnoteRef/>
      </w:r>
      <w:r>
        <w:t xml:space="preserve"> </w:t>
      </w:r>
      <w:r w:rsidRPr="003A5AE9">
        <w:t>During the 1730s the fraction is very small and unchanging and hence in-kind payments do not seem to be related to the introduction of serfdom, see Figure A5.</w:t>
      </w:r>
      <w:r>
        <w:t xml:space="preserve"> </w:t>
      </w:r>
      <w:r w:rsidRPr="0014142D">
        <w:t>Skrubbeltrang (1978, p. 247) discusses money wages in different part of the country and notes that they were likely to be tied to grain prices given that payment in kind was common. Yet, he gives several examples in which money wages were paid to day laborers.</w:t>
      </w:r>
    </w:p>
  </w:footnote>
  <w:footnote w:id="27">
    <w:p w14:paraId="50FA7C4E" w14:textId="6C2ABBCF" w:rsidR="00FA46A5" w:rsidRPr="00A1012D" w:rsidRDefault="00FA46A5" w:rsidP="00AF6878">
      <w:pPr>
        <w:pStyle w:val="FootnoteText"/>
        <w:jc w:val="both"/>
      </w:pPr>
      <w:r>
        <w:rPr>
          <w:rStyle w:val="FootnoteReference"/>
        </w:rPr>
        <w:footnoteRef/>
      </w:r>
      <w:r>
        <w:t xml:space="preserve"> Andersen and Pedersen (2004, pp.44-96) provide a brief discussion of each manorial account. While the accounts are of varying quality, they detail wage payments and the type of work being performed. According to Jørgen Mikkelsen of the Danish National Archive (</w:t>
      </w:r>
      <w:r w:rsidRPr="00AF6878">
        <w:rPr>
          <w:i/>
        </w:rPr>
        <w:t>Rigsarkivet</w:t>
      </w:r>
      <w:r>
        <w:t xml:space="preserve">), the accounts only include the transactions of the estate and not the transactions of tenant farmers (personal correspondence). </w:t>
      </w:r>
    </w:p>
  </w:footnote>
  <w:footnote w:id="28">
    <w:p w14:paraId="4E98B8D0" w14:textId="3E73F47A" w:rsidR="00FA46A5" w:rsidRDefault="00FA46A5">
      <w:pPr>
        <w:pStyle w:val="FootnoteText"/>
      </w:pPr>
      <w:r>
        <w:rPr>
          <w:rStyle w:val="FootnoteReference"/>
        </w:rPr>
        <w:footnoteRef/>
      </w:r>
      <w:r>
        <w:t xml:space="preserve"> </w:t>
      </w:r>
      <w:r w:rsidRPr="00273E94">
        <w:t>Farm laborers perform a variety of tasks in growing crops and breeding and raising livestock according to the HISCO classification scheme. Laborers perform lifting, carrying, stacking, shoveling, digging, cleaning and similar tasks by hand, using simple laboring tools such as pick, shovel, wheelbarrow and street broom where necessary. Day laborers perform the same range of tasks as laborers using the same types of tools as a laborer (</w:t>
      </w:r>
      <w:r>
        <w:t xml:space="preserve">with codes </w:t>
      </w:r>
      <w:r w:rsidRPr="00273E94">
        <w:t xml:space="preserve">9-99.10), but </w:t>
      </w:r>
      <w:r>
        <w:t>are</w:t>
      </w:r>
      <w:r w:rsidRPr="00273E94">
        <w:t xml:space="preserve"> specifically hired and paid by the day.</w:t>
      </w:r>
    </w:p>
  </w:footnote>
  <w:footnote w:id="29">
    <w:p w14:paraId="53F6D71B" w14:textId="4955FEBA" w:rsidR="00FA46A5" w:rsidRPr="0000511F" w:rsidRDefault="00FA46A5">
      <w:pPr>
        <w:pStyle w:val="FootnoteText"/>
      </w:pPr>
      <w:r>
        <w:rPr>
          <w:rStyle w:val="FootnoteReference"/>
        </w:rPr>
        <w:footnoteRef/>
      </w:r>
      <w:r>
        <w:t xml:space="preserve"> There are 75 occupational codes in the dataset in total.</w:t>
      </w:r>
    </w:p>
  </w:footnote>
  <w:footnote w:id="30">
    <w:p w14:paraId="3FA714F4" w14:textId="0176C4F7" w:rsidR="00FA46A5" w:rsidRPr="008C614C" w:rsidRDefault="00FA46A5">
      <w:pPr>
        <w:pStyle w:val="FootnoteText"/>
      </w:pPr>
      <w:r>
        <w:rPr>
          <w:rStyle w:val="FootnoteReference"/>
        </w:rPr>
        <w:footnoteRef/>
      </w:r>
      <w:r>
        <w:t xml:space="preserve"> For descriptive statistics see Table A5 in the online appendix.</w:t>
      </w:r>
    </w:p>
  </w:footnote>
  <w:footnote w:id="31">
    <w:p w14:paraId="00489CFC" w14:textId="45AC4A8C" w:rsidR="00FA46A5" w:rsidRDefault="00FA46A5">
      <w:pPr>
        <w:pStyle w:val="FootnoteText"/>
      </w:pPr>
      <w:r>
        <w:rPr>
          <w:rStyle w:val="FootnoteReference"/>
        </w:rPr>
        <w:footnoteRef/>
      </w:r>
      <w:r>
        <w:t xml:space="preserve">The coefficient </w:t>
      </w:r>
      <m:oMath>
        <m:r>
          <w:rPr>
            <w:rFonts w:ascii="Cambria Math" w:hAnsi="Cambria Math"/>
          </w:rPr>
          <m:t>β</m:t>
        </m:r>
      </m:oMath>
      <w:r>
        <w:t xml:space="preserve"> </w:t>
      </w:r>
      <w:r w:rsidRPr="007A540B">
        <w:t>can</w:t>
      </w:r>
      <w:r>
        <w:rPr>
          <w:sz w:val="24"/>
          <w:szCs w:val="24"/>
        </w:rPr>
        <w:t xml:space="preserve"> </w:t>
      </w:r>
      <w:r w:rsidRPr="007A540B">
        <w:t>be in</w:t>
      </w:r>
      <w:r>
        <w:t xml:space="preserve">terpreted as a negative measure of the monopsonistic power, being the degree of the degree of this measure usually computed as a ratio of the wedge between the value of the marginal product of labor and the wage effectively paid and the latter measure (see, e.g., Boeri and van Ours (2013)). </w:t>
      </w:r>
      <w:r>
        <w:rPr>
          <w:sz w:val="24"/>
          <w:szCs w:val="24"/>
        </w:rPr>
        <w:t xml:space="preserve"> </w:t>
      </w:r>
    </w:p>
  </w:footnote>
  <w:footnote w:id="32">
    <w:p w14:paraId="716E39D1" w14:textId="77777777" w:rsidR="00FA46A5" w:rsidRPr="003008CB" w:rsidRDefault="00FA46A5" w:rsidP="00367247">
      <w:pPr>
        <w:pStyle w:val="FootnoteText"/>
      </w:pPr>
      <w:r>
        <w:rPr>
          <w:rStyle w:val="FootnoteReference"/>
        </w:rPr>
        <w:footnoteRef/>
      </w:r>
      <w:r>
        <w:t xml:space="preserve"> Effects for years capture common shocks such as the cattle plague in the 1740s.</w:t>
      </w:r>
    </w:p>
  </w:footnote>
  <w:footnote w:id="33">
    <w:p w14:paraId="2CACEBC8" w14:textId="675C55B5" w:rsidR="00FA46A5" w:rsidRPr="00C75CB5" w:rsidRDefault="00FA46A5" w:rsidP="00367247">
      <w:pPr>
        <w:pStyle w:val="FootnoteText"/>
      </w:pPr>
      <w:r>
        <w:rPr>
          <w:rStyle w:val="FootnoteReference"/>
        </w:rPr>
        <w:footnoteRef/>
      </w:r>
      <w:r>
        <w:t xml:space="preserve"> We include region fixed effects since the literature argues that the group of estate owners must have comprised a kind of employer organization at the regional level, and they may have had some agreements on wages (Andersen and Pedersen, 2004: p.46).</w:t>
      </w:r>
    </w:p>
  </w:footnote>
  <w:footnote w:id="34">
    <w:p w14:paraId="67D2AC97" w14:textId="00D8F8C0" w:rsidR="00FA46A5" w:rsidRPr="009E369F" w:rsidRDefault="00FA46A5">
      <w:pPr>
        <w:pStyle w:val="FootnoteText"/>
      </w:pPr>
      <w:r>
        <w:rPr>
          <w:rStyle w:val="FootnoteReference"/>
        </w:rPr>
        <w:footnoteRef/>
      </w:r>
      <w:r>
        <w:t xml:space="preserve"> The F-statistic for a test of equality of coefficients equals 0.15. The lack of increase in the coefficients could be caused by the fact that we have limited observations for all subperiods. Alternatively, this could suggest that to obtain the same effect, serfdom needed to be tightened as farmhands found ways of avoiding serfdom as stressed by revisionist historians.</w:t>
      </w:r>
    </w:p>
  </w:footnote>
  <w:footnote w:id="35">
    <w:p w14:paraId="27FA0226" w14:textId="318AA7E2" w:rsidR="00FA46A5" w:rsidRPr="002A23E4" w:rsidRDefault="00FA46A5">
      <w:pPr>
        <w:pStyle w:val="FootnoteText"/>
      </w:pPr>
      <w:r>
        <w:rPr>
          <w:rStyle w:val="FootnoteReference"/>
        </w:rPr>
        <w:footnoteRef/>
      </w:r>
      <w:r>
        <w:t xml:space="preserve"> We find some indication that farm hand wages were increasing in 1710-1719, but the effects are statistically insignificant. From 1720-1729, the estimated effect is very small. Thus, we find no evidence of any pre-existing negative trend in farm hand wages.</w:t>
      </w:r>
    </w:p>
  </w:footnote>
  <w:footnote w:id="36">
    <w:p w14:paraId="07DBAEEF" w14:textId="2363F13A" w:rsidR="00FA46A5" w:rsidRPr="008B4DF4" w:rsidRDefault="00FA46A5">
      <w:pPr>
        <w:pStyle w:val="FootnoteText"/>
      </w:pPr>
      <w:r>
        <w:rPr>
          <w:rStyle w:val="FootnoteReference"/>
        </w:rPr>
        <w:footnoteRef/>
      </w:r>
      <w:r>
        <w:t xml:space="preserve"> We have also excluded individuals who live on donations. There are only about 70 observations of those, and we find that this does not matter for the main result. </w:t>
      </w:r>
    </w:p>
  </w:footnote>
  <w:footnote w:id="37">
    <w:p w14:paraId="11D2B595" w14:textId="29B89EA6" w:rsidR="00FA46A5" w:rsidRPr="003A6ABC" w:rsidRDefault="00FA46A5" w:rsidP="001D41B5">
      <w:pPr>
        <w:pStyle w:val="FootnoteText"/>
      </w:pPr>
      <w:r>
        <w:rPr>
          <w:rStyle w:val="FootnoteReference"/>
        </w:rPr>
        <w:footnoteRef/>
      </w:r>
      <w:r>
        <w:t xml:space="preserve"> We have also used the lag of the barley price and find similar results. Moreover, the correlation coefficient between the (log) price of barley and the (natural logarithm) price of rye is 0.82. Our preferred measure of grain prices is the one for barley as there are more observations available for this grain. </w:t>
      </w:r>
      <w:r w:rsidRPr="001D41B5">
        <w:rPr>
          <w:rFonts w:cstheme="minorHAnsi"/>
        </w:rPr>
        <w:t>When we replace our measure of grain prices by the price of rye, the coefficient on the price of rye is negative and marginally significant at the 10</w:t>
      </w:r>
      <w:r>
        <w:rPr>
          <w:rFonts w:cstheme="minorHAnsi"/>
        </w:rPr>
        <w:t xml:space="preserve"> percent</w:t>
      </w:r>
      <w:r w:rsidRPr="001D41B5">
        <w:rPr>
          <w:rFonts w:cstheme="minorHAnsi"/>
        </w:rPr>
        <w:t xml:space="preserve"> level, see column 2. This result seems counterintuitive as this would imply that it was higher prices that drove wages down. The coefficient on the serfdom interaction remains similar</w:t>
      </w:r>
      <w:r>
        <w:rPr>
          <w:rFonts w:cstheme="minorHAnsi"/>
        </w:rPr>
        <w:t>,</w:t>
      </w:r>
      <w:r w:rsidRPr="001D41B5">
        <w:rPr>
          <w:rFonts w:cstheme="minorHAnsi"/>
        </w:rPr>
        <w:t xml:space="preserve"> </w:t>
      </w:r>
      <w:r>
        <w:rPr>
          <w:rFonts w:cstheme="minorHAnsi"/>
        </w:rPr>
        <w:t>al</w:t>
      </w:r>
      <w:r w:rsidRPr="001D41B5">
        <w:rPr>
          <w:rFonts w:cstheme="minorHAnsi"/>
        </w:rPr>
        <w:t>though precision is reduced.</w:t>
      </w:r>
    </w:p>
  </w:footnote>
  <w:footnote w:id="38">
    <w:p w14:paraId="38E160D7" w14:textId="19C3CE2F" w:rsidR="00FA46A5" w:rsidRPr="00A1026B" w:rsidRDefault="00FA46A5">
      <w:pPr>
        <w:pStyle w:val="FootnoteText"/>
      </w:pPr>
      <w:r>
        <w:rPr>
          <w:rStyle w:val="FootnoteReference"/>
        </w:rPr>
        <w:footnoteRef/>
      </w:r>
      <w:r>
        <w:t xml:space="preserve"> There are 75 occupations included in the baseline estimation. Using clustering corrections at this level alleviates the concern that the number of clusters is relatively low in our baseline estimations to some degree. We have also applied the wild cluster bootstrap by </w:t>
      </w:r>
      <w:r w:rsidRPr="00222062">
        <w:rPr>
          <w:rFonts w:eastAsiaTheme="minorHAnsi" w:cstheme="minorHAnsi"/>
          <w:color w:val="000000"/>
        </w:rPr>
        <w:t>Cameron, Gelbach, and Miller (</w:t>
      </w:r>
      <w:r w:rsidRPr="00222062">
        <w:rPr>
          <w:rFonts w:eastAsiaTheme="minorHAnsi" w:cstheme="minorHAnsi"/>
        </w:rPr>
        <w:t>2008</w:t>
      </w:r>
      <w:r>
        <w:rPr>
          <w:rFonts w:eastAsiaTheme="minorHAnsi" w:cstheme="minorHAnsi"/>
          <w:color w:val="000000"/>
        </w:rPr>
        <w:t xml:space="preserve">) to take into account that we only have 16 estates and obtain a p-value of 0.082 for the serfdom variable. </w:t>
      </w:r>
    </w:p>
  </w:footnote>
  <w:footnote w:id="39">
    <w:p w14:paraId="5B8CD5CA" w14:textId="46A15FDD" w:rsidR="00FA46A5" w:rsidRPr="00525381" w:rsidRDefault="00FA46A5">
      <w:pPr>
        <w:pStyle w:val="FootnoteText"/>
      </w:pPr>
      <w:r>
        <w:rPr>
          <w:rStyle w:val="FootnoteReference"/>
        </w:rPr>
        <w:footnoteRef/>
      </w:r>
      <w:r>
        <w:t xml:space="preserve"> Denmark used a measure called </w:t>
      </w:r>
      <w:r>
        <w:rPr>
          <w:i/>
        </w:rPr>
        <w:t>tønde hartkorn</w:t>
      </w:r>
      <w:r>
        <w:t xml:space="preserve"> to measure the size of properties at this time, mostly for tax reasons, which measured the estimated productive capacity of the soil. Thus, a small, productive estate could have a larger “area” in </w:t>
      </w:r>
      <w:r>
        <w:rPr>
          <w:i/>
        </w:rPr>
        <w:t>tønde hartkorn</w:t>
      </w:r>
      <w:r>
        <w:t xml:space="preserve"> than a large estate on less-productive land. More productive estates would arguably have higher population density, so this variable may also capture this.</w:t>
      </w:r>
    </w:p>
  </w:footnote>
  <w:footnote w:id="40">
    <w:p w14:paraId="44F29D38" w14:textId="6D92C9D0" w:rsidR="00FA46A5" w:rsidRDefault="00FA46A5">
      <w:pPr>
        <w:pStyle w:val="FootnoteText"/>
      </w:pPr>
      <w:r>
        <w:rPr>
          <w:rStyle w:val="FootnoteReference"/>
        </w:rPr>
        <w:footnoteRef/>
      </w:r>
      <w:r>
        <w:t xml:space="preserve"> We have data for 17 guilds. We do not have data points for each year meaning that for some years we have at least one observation, whereas for others we have none. Moreover, the data only contain information about the guild the apprentice joined and whether the apprentice had his origin in a town or in the countryside.</w:t>
      </w:r>
    </w:p>
  </w:footnote>
  <w:footnote w:id="41">
    <w:p w14:paraId="275E3D9B" w14:textId="0DEE4FDC" w:rsidR="00FA46A5" w:rsidRPr="001638CE" w:rsidRDefault="00FA46A5" w:rsidP="00221B97">
      <w:pPr>
        <w:pStyle w:val="FootnoteText"/>
        <w:rPr>
          <w:lang w:val="en-GB"/>
        </w:rPr>
      </w:pPr>
      <w:r>
        <w:rPr>
          <w:rStyle w:val="FootnoteReference"/>
        </w:rPr>
        <w:footnoteRef/>
      </w:r>
      <w:r>
        <w:t xml:space="preserve"> </w:t>
      </w:r>
      <w:r w:rsidRPr="00221B97">
        <w:t xml:space="preserve">Nonetheless, it should be </w:t>
      </w:r>
      <w:r>
        <w:t>mentioned</w:t>
      </w:r>
      <w:r w:rsidRPr="00221B97">
        <w:t xml:space="preserve"> that serfdom may not only have had negative impacts. Olsen (1933), for example, links serfdom with the adoption of the labor-intensive field system of </w:t>
      </w:r>
      <w:r w:rsidRPr="00B35FE2">
        <w:rPr>
          <w:i/>
        </w:rPr>
        <w:t>Koppelwirtschaft</w:t>
      </w:r>
      <w:r w:rsidRPr="00221B97">
        <w:t>, which in the Danish context was associated with the establishment of modern dairying (Lampe and Sharp 201</w:t>
      </w:r>
      <w:r>
        <w:t>9</w:t>
      </w:r>
      <w:r w:rsidRPr="00221B97">
        <w:t xml:space="preserve">; Jensen, Lampe, Sharp and Skovsgaard </w:t>
      </w:r>
      <w:r>
        <w:t>(</w:t>
      </w:r>
      <w:r w:rsidRPr="00221B97">
        <w:t>201</w:t>
      </w:r>
      <w:r>
        <w:t>8)</w:t>
      </w:r>
      <w:r w:rsidRPr="00221B97">
        <w:t>). Dennison (2006) also highlights that serfdom may have le</w:t>
      </w:r>
      <w:r>
        <w:t>d</w:t>
      </w:r>
      <w:r w:rsidRPr="00221B97">
        <w:t xml:space="preserve"> to innovation among Russian landholding magnates.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3062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C32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08E6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6EAE6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7C2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629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FECF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A84B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3E1A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87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10C9C"/>
    <w:multiLevelType w:val="hybridMultilevel"/>
    <w:tmpl w:val="C08C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6F60B9"/>
    <w:multiLevelType w:val="hybridMultilevel"/>
    <w:tmpl w:val="D1F068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4995BC1"/>
    <w:multiLevelType w:val="hybridMultilevel"/>
    <w:tmpl w:val="92C4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9F6C2A"/>
    <w:multiLevelType w:val="hybridMultilevel"/>
    <w:tmpl w:val="835276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64B5BF8"/>
    <w:multiLevelType w:val="hybridMultilevel"/>
    <w:tmpl w:val="E076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724E0"/>
    <w:multiLevelType w:val="hybridMultilevel"/>
    <w:tmpl w:val="86A4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C7B4B"/>
    <w:multiLevelType w:val="hybridMultilevel"/>
    <w:tmpl w:val="5BD2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D0D74"/>
    <w:multiLevelType w:val="hybridMultilevel"/>
    <w:tmpl w:val="08FC0E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CC3251D"/>
    <w:multiLevelType w:val="hybridMultilevel"/>
    <w:tmpl w:val="7B3AF1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16"/>
  </w:num>
  <w:num w:numId="3">
    <w:abstractNumId w:val="10"/>
  </w:num>
  <w:num w:numId="4">
    <w:abstractNumId w:val="14"/>
  </w:num>
  <w:num w:numId="5">
    <w:abstractNumId w:val="15"/>
  </w:num>
  <w:num w:numId="6">
    <w:abstractNumId w:val="18"/>
  </w:num>
  <w:num w:numId="7">
    <w:abstractNumId w:val="11"/>
  </w:num>
  <w:num w:numId="8">
    <w:abstractNumId w:val="17"/>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5E"/>
    <w:rsid w:val="00000CF3"/>
    <w:rsid w:val="000015B8"/>
    <w:rsid w:val="0000511F"/>
    <w:rsid w:val="0000536C"/>
    <w:rsid w:val="00006657"/>
    <w:rsid w:val="00010250"/>
    <w:rsid w:val="0001152F"/>
    <w:rsid w:val="00011D73"/>
    <w:rsid w:val="00013413"/>
    <w:rsid w:val="00013D40"/>
    <w:rsid w:val="0001477E"/>
    <w:rsid w:val="00017AA5"/>
    <w:rsid w:val="00017DF9"/>
    <w:rsid w:val="0002246E"/>
    <w:rsid w:val="00022915"/>
    <w:rsid w:val="00022ECC"/>
    <w:rsid w:val="00024589"/>
    <w:rsid w:val="00031F9D"/>
    <w:rsid w:val="000348A8"/>
    <w:rsid w:val="00036CAF"/>
    <w:rsid w:val="000371C1"/>
    <w:rsid w:val="000428BC"/>
    <w:rsid w:val="00043328"/>
    <w:rsid w:val="00043C1C"/>
    <w:rsid w:val="000442C6"/>
    <w:rsid w:val="00047E34"/>
    <w:rsid w:val="000507DD"/>
    <w:rsid w:val="000517C8"/>
    <w:rsid w:val="00052EF8"/>
    <w:rsid w:val="0005390D"/>
    <w:rsid w:val="000559B7"/>
    <w:rsid w:val="00057F58"/>
    <w:rsid w:val="00060868"/>
    <w:rsid w:val="00061845"/>
    <w:rsid w:val="00062120"/>
    <w:rsid w:val="000622FC"/>
    <w:rsid w:val="00063131"/>
    <w:rsid w:val="0006622C"/>
    <w:rsid w:val="00066627"/>
    <w:rsid w:val="000702DF"/>
    <w:rsid w:val="00073EA0"/>
    <w:rsid w:val="000753B8"/>
    <w:rsid w:val="0008172C"/>
    <w:rsid w:val="00083855"/>
    <w:rsid w:val="00090620"/>
    <w:rsid w:val="000A071E"/>
    <w:rsid w:val="000A216D"/>
    <w:rsid w:val="000A2A2B"/>
    <w:rsid w:val="000A3A79"/>
    <w:rsid w:val="000A405D"/>
    <w:rsid w:val="000A437D"/>
    <w:rsid w:val="000B0018"/>
    <w:rsid w:val="000B06D0"/>
    <w:rsid w:val="000B12BC"/>
    <w:rsid w:val="000B1B46"/>
    <w:rsid w:val="000B2061"/>
    <w:rsid w:val="000B3B83"/>
    <w:rsid w:val="000B4861"/>
    <w:rsid w:val="000B7130"/>
    <w:rsid w:val="000C098B"/>
    <w:rsid w:val="000C165F"/>
    <w:rsid w:val="000C3002"/>
    <w:rsid w:val="000C4125"/>
    <w:rsid w:val="000C4BD9"/>
    <w:rsid w:val="000C7A1D"/>
    <w:rsid w:val="000D0CFF"/>
    <w:rsid w:val="000D0EC4"/>
    <w:rsid w:val="000D1791"/>
    <w:rsid w:val="000D19EA"/>
    <w:rsid w:val="000D293C"/>
    <w:rsid w:val="000D2D1A"/>
    <w:rsid w:val="000D6E9B"/>
    <w:rsid w:val="000D7816"/>
    <w:rsid w:val="000E04F3"/>
    <w:rsid w:val="000E1509"/>
    <w:rsid w:val="000E2749"/>
    <w:rsid w:val="000E3287"/>
    <w:rsid w:val="000E3789"/>
    <w:rsid w:val="000E38BA"/>
    <w:rsid w:val="000E4CA4"/>
    <w:rsid w:val="000E5A19"/>
    <w:rsid w:val="000F0D89"/>
    <w:rsid w:val="000F28EB"/>
    <w:rsid w:val="000F4596"/>
    <w:rsid w:val="000F6FAC"/>
    <w:rsid w:val="000F7C1C"/>
    <w:rsid w:val="000F7DBB"/>
    <w:rsid w:val="0010009C"/>
    <w:rsid w:val="00102FA3"/>
    <w:rsid w:val="00104402"/>
    <w:rsid w:val="0010444F"/>
    <w:rsid w:val="00106374"/>
    <w:rsid w:val="00107D76"/>
    <w:rsid w:val="00110E07"/>
    <w:rsid w:val="00111623"/>
    <w:rsid w:val="0012045F"/>
    <w:rsid w:val="00121F58"/>
    <w:rsid w:val="00123857"/>
    <w:rsid w:val="00125F23"/>
    <w:rsid w:val="001308E5"/>
    <w:rsid w:val="00132D02"/>
    <w:rsid w:val="00133118"/>
    <w:rsid w:val="0013449C"/>
    <w:rsid w:val="001352DE"/>
    <w:rsid w:val="00135356"/>
    <w:rsid w:val="0014142D"/>
    <w:rsid w:val="0014334C"/>
    <w:rsid w:val="00147C19"/>
    <w:rsid w:val="00151504"/>
    <w:rsid w:val="00152DE8"/>
    <w:rsid w:val="00152E15"/>
    <w:rsid w:val="00152E65"/>
    <w:rsid w:val="00156221"/>
    <w:rsid w:val="001624EC"/>
    <w:rsid w:val="00162ECF"/>
    <w:rsid w:val="0016398B"/>
    <w:rsid w:val="00165877"/>
    <w:rsid w:val="00171C27"/>
    <w:rsid w:val="00171C78"/>
    <w:rsid w:val="00171CF1"/>
    <w:rsid w:val="001732AE"/>
    <w:rsid w:val="001734B0"/>
    <w:rsid w:val="00175292"/>
    <w:rsid w:val="00177741"/>
    <w:rsid w:val="00177F57"/>
    <w:rsid w:val="001812BE"/>
    <w:rsid w:val="00182268"/>
    <w:rsid w:val="00183742"/>
    <w:rsid w:val="0018375A"/>
    <w:rsid w:val="001838AA"/>
    <w:rsid w:val="00186920"/>
    <w:rsid w:val="00187680"/>
    <w:rsid w:val="00187A55"/>
    <w:rsid w:val="001918C3"/>
    <w:rsid w:val="001949B6"/>
    <w:rsid w:val="001951D1"/>
    <w:rsid w:val="00197381"/>
    <w:rsid w:val="00197ADF"/>
    <w:rsid w:val="00197E72"/>
    <w:rsid w:val="001A2A68"/>
    <w:rsid w:val="001A4717"/>
    <w:rsid w:val="001A5C3D"/>
    <w:rsid w:val="001A5C99"/>
    <w:rsid w:val="001A694F"/>
    <w:rsid w:val="001A6E37"/>
    <w:rsid w:val="001B2050"/>
    <w:rsid w:val="001B332D"/>
    <w:rsid w:val="001B47CF"/>
    <w:rsid w:val="001B5BFD"/>
    <w:rsid w:val="001C609D"/>
    <w:rsid w:val="001D29E9"/>
    <w:rsid w:val="001D2BCA"/>
    <w:rsid w:val="001D41B5"/>
    <w:rsid w:val="001D49F1"/>
    <w:rsid w:val="001D5ED5"/>
    <w:rsid w:val="001E0254"/>
    <w:rsid w:val="001E2E62"/>
    <w:rsid w:val="001E3601"/>
    <w:rsid w:val="001E3CA6"/>
    <w:rsid w:val="001E4379"/>
    <w:rsid w:val="001E5401"/>
    <w:rsid w:val="001E67C0"/>
    <w:rsid w:val="001E7072"/>
    <w:rsid w:val="001E7D95"/>
    <w:rsid w:val="001F0137"/>
    <w:rsid w:val="001F0169"/>
    <w:rsid w:val="001F05D2"/>
    <w:rsid w:val="001F149B"/>
    <w:rsid w:val="001F1EEC"/>
    <w:rsid w:val="001F2C14"/>
    <w:rsid w:val="001F3396"/>
    <w:rsid w:val="001F5000"/>
    <w:rsid w:val="001F5862"/>
    <w:rsid w:val="0020071D"/>
    <w:rsid w:val="00203911"/>
    <w:rsid w:val="0020419C"/>
    <w:rsid w:val="00204FF9"/>
    <w:rsid w:val="00205405"/>
    <w:rsid w:val="00205448"/>
    <w:rsid w:val="00206226"/>
    <w:rsid w:val="00206BC6"/>
    <w:rsid w:val="0021116E"/>
    <w:rsid w:val="00212A5C"/>
    <w:rsid w:val="0021382F"/>
    <w:rsid w:val="00213D2B"/>
    <w:rsid w:val="002142D4"/>
    <w:rsid w:val="002148D6"/>
    <w:rsid w:val="00216915"/>
    <w:rsid w:val="00221B97"/>
    <w:rsid w:val="00222062"/>
    <w:rsid w:val="0022378F"/>
    <w:rsid w:val="00223CC2"/>
    <w:rsid w:val="002252FD"/>
    <w:rsid w:val="002268ED"/>
    <w:rsid w:val="00230119"/>
    <w:rsid w:val="00232223"/>
    <w:rsid w:val="00233EC8"/>
    <w:rsid w:val="0023720F"/>
    <w:rsid w:val="00241BAB"/>
    <w:rsid w:val="00244A4F"/>
    <w:rsid w:val="00245BAB"/>
    <w:rsid w:val="00245C48"/>
    <w:rsid w:val="00250ABA"/>
    <w:rsid w:val="00254150"/>
    <w:rsid w:val="0025453F"/>
    <w:rsid w:val="00256D6D"/>
    <w:rsid w:val="00262C83"/>
    <w:rsid w:val="0026496F"/>
    <w:rsid w:val="00266FBC"/>
    <w:rsid w:val="00267845"/>
    <w:rsid w:val="00273E94"/>
    <w:rsid w:val="00274B12"/>
    <w:rsid w:val="002752E6"/>
    <w:rsid w:val="00275D1E"/>
    <w:rsid w:val="002764AB"/>
    <w:rsid w:val="00276E55"/>
    <w:rsid w:val="00277519"/>
    <w:rsid w:val="00277590"/>
    <w:rsid w:val="00285753"/>
    <w:rsid w:val="00286654"/>
    <w:rsid w:val="0029009A"/>
    <w:rsid w:val="00291337"/>
    <w:rsid w:val="00292F60"/>
    <w:rsid w:val="002934F2"/>
    <w:rsid w:val="00293BD8"/>
    <w:rsid w:val="00293E41"/>
    <w:rsid w:val="00296590"/>
    <w:rsid w:val="002967B0"/>
    <w:rsid w:val="00296CAE"/>
    <w:rsid w:val="00297512"/>
    <w:rsid w:val="00297D58"/>
    <w:rsid w:val="002A0711"/>
    <w:rsid w:val="002A16B3"/>
    <w:rsid w:val="002A23E4"/>
    <w:rsid w:val="002A586D"/>
    <w:rsid w:val="002A68B1"/>
    <w:rsid w:val="002B067C"/>
    <w:rsid w:val="002B1D9D"/>
    <w:rsid w:val="002B28B7"/>
    <w:rsid w:val="002B2FBD"/>
    <w:rsid w:val="002B4FAF"/>
    <w:rsid w:val="002B7ADE"/>
    <w:rsid w:val="002C19F4"/>
    <w:rsid w:val="002C22F7"/>
    <w:rsid w:val="002C23D0"/>
    <w:rsid w:val="002C3A8B"/>
    <w:rsid w:val="002C44F2"/>
    <w:rsid w:val="002C5125"/>
    <w:rsid w:val="002D3712"/>
    <w:rsid w:val="002D3C0C"/>
    <w:rsid w:val="002D4536"/>
    <w:rsid w:val="002D489A"/>
    <w:rsid w:val="002D4DC9"/>
    <w:rsid w:val="002D5700"/>
    <w:rsid w:val="002D5C4B"/>
    <w:rsid w:val="002E0141"/>
    <w:rsid w:val="002E324C"/>
    <w:rsid w:val="002E3552"/>
    <w:rsid w:val="002E4432"/>
    <w:rsid w:val="002E57E5"/>
    <w:rsid w:val="002F07DA"/>
    <w:rsid w:val="002F13DE"/>
    <w:rsid w:val="002F406E"/>
    <w:rsid w:val="002F4B58"/>
    <w:rsid w:val="002F78C0"/>
    <w:rsid w:val="002F7AAA"/>
    <w:rsid w:val="002F7D2D"/>
    <w:rsid w:val="00300467"/>
    <w:rsid w:val="00300557"/>
    <w:rsid w:val="003008CB"/>
    <w:rsid w:val="0030160B"/>
    <w:rsid w:val="00307AA9"/>
    <w:rsid w:val="003170BE"/>
    <w:rsid w:val="00317E72"/>
    <w:rsid w:val="00321C53"/>
    <w:rsid w:val="00330D5A"/>
    <w:rsid w:val="00332FEC"/>
    <w:rsid w:val="00334E0A"/>
    <w:rsid w:val="00335A0A"/>
    <w:rsid w:val="00336EF0"/>
    <w:rsid w:val="003370A9"/>
    <w:rsid w:val="00342248"/>
    <w:rsid w:val="003423D9"/>
    <w:rsid w:val="00342DA5"/>
    <w:rsid w:val="00343237"/>
    <w:rsid w:val="003441C7"/>
    <w:rsid w:val="003445DC"/>
    <w:rsid w:val="003470C4"/>
    <w:rsid w:val="00347909"/>
    <w:rsid w:val="00350160"/>
    <w:rsid w:val="00351959"/>
    <w:rsid w:val="00354259"/>
    <w:rsid w:val="00355342"/>
    <w:rsid w:val="003556F2"/>
    <w:rsid w:val="00355800"/>
    <w:rsid w:val="00356D32"/>
    <w:rsid w:val="00357B09"/>
    <w:rsid w:val="003643ED"/>
    <w:rsid w:val="00366CA9"/>
    <w:rsid w:val="00367247"/>
    <w:rsid w:val="00370B00"/>
    <w:rsid w:val="00371B0D"/>
    <w:rsid w:val="003738CA"/>
    <w:rsid w:val="0037491A"/>
    <w:rsid w:val="00380A2F"/>
    <w:rsid w:val="00380CDF"/>
    <w:rsid w:val="00384181"/>
    <w:rsid w:val="00384429"/>
    <w:rsid w:val="00384619"/>
    <w:rsid w:val="00390690"/>
    <w:rsid w:val="00390ACF"/>
    <w:rsid w:val="003938E0"/>
    <w:rsid w:val="00393ED7"/>
    <w:rsid w:val="00394914"/>
    <w:rsid w:val="00396B30"/>
    <w:rsid w:val="003A03D7"/>
    <w:rsid w:val="003A4D34"/>
    <w:rsid w:val="003A4DDF"/>
    <w:rsid w:val="003A58DA"/>
    <w:rsid w:val="003A5AE9"/>
    <w:rsid w:val="003A671B"/>
    <w:rsid w:val="003A6ABC"/>
    <w:rsid w:val="003A76CE"/>
    <w:rsid w:val="003B08B4"/>
    <w:rsid w:val="003B0BE2"/>
    <w:rsid w:val="003B1FAA"/>
    <w:rsid w:val="003B29C6"/>
    <w:rsid w:val="003B338E"/>
    <w:rsid w:val="003B3942"/>
    <w:rsid w:val="003B3A80"/>
    <w:rsid w:val="003B7A6D"/>
    <w:rsid w:val="003C0E3C"/>
    <w:rsid w:val="003C0E60"/>
    <w:rsid w:val="003C0FAA"/>
    <w:rsid w:val="003C3422"/>
    <w:rsid w:val="003C4D89"/>
    <w:rsid w:val="003C5F4E"/>
    <w:rsid w:val="003D2033"/>
    <w:rsid w:val="003D2D2C"/>
    <w:rsid w:val="003D5257"/>
    <w:rsid w:val="003D64AB"/>
    <w:rsid w:val="003D7654"/>
    <w:rsid w:val="003E0100"/>
    <w:rsid w:val="003E495D"/>
    <w:rsid w:val="003F0667"/>
    <w:rsid w:val="003F0DCD"/>
    <w:rsid w:val="003F1836"/>
    <w:rsid w:val="003F263C"/>
    <w:rsid w:val="003F2A77"/>
    <w:rsid w:val="003F3377"/>
    <w:rsid w:val="003F682F"/>
    <w:rsid w:val="003F6C5D"/>
    <w:rsid w:val="0040089E"/>
    <w:rsid w:val="0040099B"/>
    <w:rsid w:val="00400A9F"/>
    <w:rsid w:val="00402D07"/>
    <w:rsid w:val="004059A0"/>
    <w:rsid w:val="00405C34"/>
    <w:rsid w:val="00406CC3"/>
    <w:rsid w:val="00407D79"/>
    <w:rsid w:val="004115D7"/>
    <w:rsid w:val="004120DD"/>
    <w:rsid w:val="004165D6"/>
    <w:rsid w:val="004168A9"/>
    <w:rsid w:val="004269D6"/>
    <w:rsid w:val="0043190D"/>
    <w:rsid w:val="00431FEC"/>
    <w:rsid w:val="004328C3"/>
    <w:rsid w:val="004355DD"/>
    <w:rsid w:val="00436AE6"/>
    <w:rsid w:val="00437A0C"/>
    <w:rsid w:val="00440EC9"/>
    <w:rsid w:val="00442166"/>
    <w:rsid w:val="00443973"/>
    <w:rsid w:val="00444DEE"/>
    <w:rsid w:val="00445508"/>
    <w:rsid w:val="0044674F"/>
    <w:rsid w:val="00446780"/>
    <w:rsid w:val="0044687D"/>
    <w:rsid w:val="00453EBF"/>
    <w:rsid w:val="00454A9B"/>
    <w:rsid w:val="00456A0A"/>
    <w:rsid w:val="00460008"/>
    <w:rsid w:val="00460770"/>
    <w:rsid w:val="00461AFA"/>
    <w:rsid w:val="00462849"/>
    <w:rsid w:val="0046356D"/>
    <w:rsid w:val="00464134"/>
    <w:rsid w:val="00467295"/>
    <w:rsid w:val="00467C94"/>
    <w:rsid w:val="004704BF"/>
    <w:rsid w:val="00471EBD"/>
    <w:rsid w:val="00473265"/>
    <w:rsid w:val="0047346E"/>
    <w:rsid w:val="00473619"/>
    <w:rsid w:val="00473746"/>
    <w:rsid w:val="00475272"/>
    <w:rsid w:val="00475730"/>
    <w:rsid w:val="0047595D"/>
    <w:rsid w:val="00476CBB"/>
    <w:rsid w:val="00477AE1"/>
    <w:rsid w:val="00481598"/>
    <w:rsid w:val="00481D8C"/>
    <w:rsid w:val="00482C0F"/>
    <w:rsid w:val="00483A87"/>
    <w:rsid w:val="004861D4"/>
    <w:rsid w:val="0048629C"/>
    <w:rsid w:val="00486A0F"/>
    <w:rsid w:val="00487261"/>
    <w:rsid w:val="004912CA"/>
    <w:rsid w:val="00491F57"/>
    <w:rsid w:val="00491FE3"/>
    <w:rsid w:val="004934AA"/>
    <w:rsid w:val="0049358D"/>
    <w:rsid w:val="004958F3"/>
    <w:rsid w:val="004A155A"/>
    <w:rsid w:val="004A3490"/>
    <w:rsid w:val="004A3FA5"/>
    <w:rsid w:val="004A4174"/>
    <w:rsid w:val="004A4680"/>
    <w:rsid w:val="004A5DBB"/>
    <w:rsid w:val="004A64A4"/>
    <w:rsid w:val="004A704F"/>
    <w:rsid w:val="004B10A6"/>
    <w:rsid w:val="004B1F50"/>
    <w:rsid w:val="004B315F"/>
    <w:rsid w:val="004B3853"/>
    <w:rsid w:val="004B3CF1"/>
    <w:rsid w:val="004B7218"/>
    <w:rsid w:val="004B7846"/>
    <w:rsid w:val="004B79AB"/>
    <w:rsid w:val="004C0A7F"/>
    <w:rsid w:val="004D3C9E"/>
    <w:rsid w:val="004D3D1C"/>
    <w:rsid w:val="004D54E3"/>
    <w:rsid w:val="004D6530"/>
    <w:rsid w:val="004E2435"/>
    <w:rsid w:val="004E246A"/>
    <w:rsid w:val="004E43CA"/>
    <w:rsid w:val="004E5600"/>
    <w:rsid w:val="004F48D0"/>
    <w:rsid w:val="004F5AB4"/>
    <w:rsid w:val="004F6E53"/>
    <w:rsid w:val="004F7E73"/>
    <w:rsid w:val="00502021"/>
    <w:rsid w:val="005022C3"/>
    <w:rsid w:val="00510E46"/>
    <w:rsid w:val="005117EE"/>
    <w:rsid w:val="00512361"/>
    <w:rsid w:val="00512F63"/>
    <w:rsid w:val="00513938"/>
    <w:rsid w:val="00514D86"/>
    <w:rsid w:val="00516937"/>
    <w:rsid w:val="00516979"/>
    <w:rsid w:val="005175F8"/>
    <w:rsid w:val="00523072"/>
    <w:rsid w:val="00525381"/>
    <w:rsid w:val="00526DC6"/>
    <w:rsid w:val="0053238A"/>
    <w:rsid w:val="00533E5E"/>
    <w:rsid w:val="00533E68"/>
    <w:rsid w:val="00541492"/>
    <w:rsid w:val="0054299F"/>
    <w:rsid w:val="00543D34"/>
    <w:rsid w:val="00544C79"/>
    <w:rsid w:val="00545E54"/>
    <w:rsid w:val="0055084F"/>
    <w:rsid w:val="0055110F"/>
    <w:rsid w:val="00552871"/>
    <w:rsid w:val="00556962"/>
    <w:rsid w:val="00556C46"/>
    <w:rsid w:val="005577FC"/>
    <w:rsid w:val="00560816"/>
    <w:rsid w:val="0056139B"/>
    <w:rsid w:val="0056237D"/>
    <w:rsid w:val="00562892"/>
    <w:rsid w:val="00562C65"/>
    <w:rsid w:val="0056359E"/>
    <w:rsid w:val="00563752"/>
    <w:rsid w:val="00564176"/>
    <w:rsid w:val="00565762"/>
    <w:rsid w:val="00567A7C"/>
    <w:rsid w:val="00571835"/>
    <w:rsid w:val="005718A7"/>
    <w:rsid w:val="00571954"/>
    <w:rsid w:val="00572EA5"/>
    <w:rsid w:val="00573907"/>
    <w:rsid w:val="00577713"/>
    <w:rsid w:val="00585766"/>
    <w:rsid w:val="00586AE9"/>
    <w:rsid w:val="00592DB8"/>
    <w:rsid w:val="005930BD"/>
    <w:rsid w:val="00593701"/>
    <w:rsid w:val="005A0C9F"/>
    <w:rsid w:val="005A4F9F"/>
    <w:rsid w:val="005A57EB"/>
    <w:rsid w:val="005A79CE"/>
    <w:rsid w:val="005B4D62"/>
    <w:rsid w:val="005B4F38"/>
    <w:rsid w:val="005B68A8"/>
    <w:rsid w:val="005C0391"/>
    <w:rsid w:val="005C06E7"/>
    <w:rsid w:val="005C13B9"/>
    <w:rsid w:val="005C348E"/>
    <w:rsid w:val="005C5760"/>
    <w:rsid w:val="005C6984"/>
    <w:rsid w:val="005C6BCC"/>
    <w:rsid w:val="005D0644"/>
    <w:rsid w:val="005D19F5"/>
    <w:rsid w:val="005D293C"/>
    <w:rsid w:val="005D586C"/>
    <w:rsid w:val="005D5B08"/>
    <w:rsid w:val="005E0FE7"/>
    <w:rsid w:val="005E1452"/>
    <w:rsid w:val="005E1571"/>
    <w:rsid w:val="005E3225"/>
    <w:rsid w:val="005E3392"/>
    <w:rsid w:val="005E3771"/>
    <w:rsid w:val="005E4955"/>
    <w:rsid w:val="005F1375"/>
    <w:rsid w:val="005F3C66"/>
    <w:rsid w:val="005F4F1F"/>
    <w:rsid w:val="005F59AA"/>
    <w:rsid w:val="005F6B25"/>
    <w:rsid w:val="00603A7D"/>
    <w:rsid w:val="00603AFD"/>
    <w:rsid w:val="006054ED"/>
    <w:rsid w:val="00605A7D"/>
    <w:rsid w:val="00606FAE"/>
    <w:rsid w:val="006103A5"/>
    <w:rsid w:val="006119D4"/>
    <w:rsid w:val="00611FD3"/>
    <w:rsid w:val="00613BA5"/>
    <w:rsid w:val="006143E4"/>
    <w:rsid w:val="00615A4C"/>
    <w:rsid w:val="00616454"/>
    <w:rsid w:val="00617EAE"/>
    <w:rsid w:val="006202E9"/>
    <w:rsid w:val="006227B3"/>
    <w:rsid w:val="006232D4"/>
    <w:rsid w:val="00624387"/>
    <w:rsid w:val="00624AE2"/>
    <w:rsid w:val="006259A7"/>
    <w:rsid w:val="00625E52"/>
    <w:rsid w:val="006328ED"/>
    <w:rsid w:val="00632D07"/>
    <w:rsid w:val="00633385"/>
    <w:rsid w:val="006336F7"/>
    <w:rsid w:val="00633C2A"/>
    <w:rsid w:val="00637DD7"/>
    <w:rsid w:val="00643755"/>
    <w:rsid w:val="006450A6"/>
    <w:rsid w:val="00650A4E"/>
    <w:rsid w:val="00653117"/>
    <w:rsid w:val="00653CE5"/>
    <w:rsid w:val="00655745"/>
    <w:rsid w:val="00656E4F"/>
    <w:rsid w:val="00657A31"/>
    <w:rsid w:val="0066136B"/>
    <w:rsid w:val="00661C7C"/>
    <w:rsid w:val="006620BE"/>
    <w:rsid w:val="00664455"/>
    <w:rsid w:val="0066470D"/>
    <w:rsid w:val="006656D2"/>
    <w:rsid w:val="006663BA"/>
    <w:rsid w:val="00666DC2"/>
    <w:rsid w:val="00670293"/>
    <w:rsid w:val="00671CCB"/>
    <w:rsid w:val="00673158"/>
    <w:rsid w:val="00673A03"/>
    <w:rsid w:val="00674238"/>
    <w:rsid w:val="00674A9B"/>
    <w:rsid w:val="006761AD"/>
    <w:rsid w:val="0067682B"/>
    <w:rsid w:val="00677AD1"/>
    <w:rsid w:val="006817CB"/>
    <w:rsid w:val="006818A0"/>
    <w:rsid w:val="0068193C"/>
    <w:rsid w:val="00683F00"/>
    <w:rsid w:val="006859A5"/>
    <w:rsid w:val="006859D3"/>
    <w:rsid w:val="006878BB"/>
    <w:rsid w:val="00687EFE"/>
    <w:rsid w:val="0069056C"/>
    <w:rsid w:val="00694F3F"/>
    <w:rsid w:val="00696019"/>
    <w:rsid w:val="00697F89"/>
    <w:rsid w:val="006A315C"/>
    <w:rsid w:val="006A3685"/>
    <w:rsid w:val="006A575C"/>
    <w:rsid w:val="006A7DE9"/>
    <w:rsid w:val="006B1526"/>
    <w:rsid w:val="006B1626"/>
    <w:rsid w:val="006B4640"/>
    <w:rsid w:val="006B55DB"/>
    <w:rsid w:val="006B66F8"/>
    <w:rsid w:val="006B6A32"/>
    <w:rsid w:val="006C029F"/>
    <w:rsid w:val="006C0B23"/>
    <w:rsid w:val="006C1B13"/>
    <w:rsid w:val="006C2C26"/>
    <w:rsid w:val="006C3830"/>
    <w:rsid w:val="006C3F83"/>
    <w:rsid w:val="006C436E"/>
    <w:rsid w:val="006C7F02"/>
    <w:rsid w:val="006D16DE"/>
    <w:rsid w:val="006D2F2D"/>
    <w:rsid w:val="006D7B31"/>
    <w:rsid w:val="006E169D"/>
    <w:rsid w:val="006E1C97"/>
    <w:rsid w:val="006E2F17"/>
    <w:rsid w:val="006E480A"/>
    <w:rsid w:val="006E5565"/>
    <w:rsid w:val="006F2571"/>
    <w:rsid w:val="006F6A69"/>
    <w:rsid w:val="006F6D21"/>
    <w:rsid w:val="006F6E98"/>
    <w:rsid w:val="006F72BC"/>
    <w:rsid w:val="006F7447"/>
    <w:rsid w:val="00703784"/>
    <w:rsid w:val="00705B33"/>
    <w:rsid w:val="00710164"/>
    <w:rsid w:val="0071277C"/>
    <w:rsid w:val="00712C01"/>
    <w:rsid w:val="007141D6"/>
    <w:rsid w:val="00717C35"/>
    <w:rsid w:val="00720F3B"/>
    <w:rsid w:val="007245A3"/>
    <w:rsid w:val="007255A4"/>
    <w:rsid w:val="007257B3"/>
    <w:rsid w:val="0073149D"/>
    <w:rsid w:val="00731B6F"/>
    <w:rsid w:val="007349CF"/>
    <w:rsid w:val="00736FDA"/>
    <w:rsid w:val="00740F07"/>
    <w:rsid w:val="00743E7D"/>
    <w:rsid w:val="0074420D"/>
    <w:rsid w:val="00745F49"/>
    <w:rsid w:val="0075111E"/>
    <w:rsid w:val="00752745"/>
    <w:rsid w:val="007537B2"/>
    <w:rsid w:val="00754310"/>
    <w:rsid w:val="007548A9"/>
    <w:rsid w:val="00754AFD"/>
    <w:rsid w:val="00754B07"/>
    <w:rsid w:val="00755280"/>
    <w:rsid w:val="00755E3E"/>
    <w:rsid w:val="00756ED6"/>
    <w:rsid w:val="0076035F"/>
    <w:rsid w:val="007606F4"/>
    <w:rsid w:val="00761724"/>
    <w:rsid w:val="00761C1F"/>
    <w:rsid w:val="00763198"/>
    <w:rsid w:val="00763CFB"/>
    <w:rsid w:val="007656E7"/>
    <w:rsid w:val="00765B99"/>
    <w:rsid w:val="0077030D"/>
    <w:rsid w:val="007720FC"/>
    <w:rsid w:val="00772868"/>
    <w:rsid w:val="00772D8A"/>
    <w:rsid w:val="007744A1"/>
    <w:rsid w:val="00775B27"/>
    <w:rsid w:val="00776E71"/>
    <w:rsid w:val="00777743"/>
    <w:rsid w:val="00777963"/>
    <w:rsid w:val="00780457"/>
    <w:rsid w:val="00783335"/>
    <w:rsid w:val="007857C4"/>
    <w:rsid w:val="007872D2"/>
    <w:rsid w:val="00787519"/>
    <w:rsid w:val="007924BC"/>
    <w:rsid w:val="00792B9B"/>
    <w:rsid w:val="00792EA5"/>
    <w:rsid w:val="00793CE5"/>
    <w:rsid w:val="007A4369"/>
    <w:rsid w:val="007A47E2"/>
    <w:rsid w:val="007A5C3E"/>
    <w:rsid w:val="007A6844"/>
    <w:rsid w:val="007B2551"/>
    <w:rsid w:val="007B45D8"/>
    <w:rsid w:val="007B7EF9"/>
    <w:rsid w:val="007C2935"/>
    <w:rsid w:val="007C3041"/>
    <w:rsid w:val="007C41DA"/>
    <w:rsid w:val="007C442C"/>
    <w:rsid w:val="007C5602"/>
    <w:rsid w:val="007C6F80"/>
    <w:rsid w:val="007D11C7"/>
    <w:rsid w:val="007D557C"/>
    <w:rsid w:val="007D6024"/>
    <w:rsid w:val="007D776C"/>
    <w:rsid w:val="007D7EB8"/>
    <w:rsid w:val="007E027D"/>
    <w:rsid w:val="007E184A"/>
    <w:rsid w:val="007E488B"/>
    <w:rsid w:val="007E4D09"/>
    <w:rsid w:val="007E4DB7"/>
    <w:rsid w:val="007E66E7"/>
    <w:rsid w:val="007E6975"/>
    <w:rsid w:val="007E7718"/>
    <w:rsid w:val="007F0984"/>
    <w:rsid w:val="007F2B12"/>
    <w:rsid w:val="007F39A2"/>
    <w:rsid w:val="007F7620"/>
    <w:rsid w:val="007F7AEC"/>
    <w:rsid w:val="00800C02"/>
    <w:rsid w:val="00803060"/>
    <w:rsid w:val="00810AFC"/>
    <w:rsid w:val="00813593"/>
    <w:rsid w:val="00813DD8"/>
    <w:rsid w:val="00817AA3"/>
    <w:rsid w:val="008204C9"/>
    <w:rsid w:val="00821C4E"/>
    <w:rsid w:val="00826E8A"/>
    <w:rsid w:val="0082737A"/>
    <w:rsid w:val="00827BDC"/>
    <w:rsid w:val="008316F9"/>
    <w:rsid w:val="00831912"/>
    <w:rsid w:val="008345F6"/>
    <w:rsid w:val="00836BD9"/>
    <w:rsid w:val="00836D0E"/>
    <w:rsid w:val="008402AD"/>
    <w:rsid w:val="00840D9B"/>
    <w:rsid w:val="00841FBF"/>
    <w:rsid w:val="008434A5"/>
    <w:rsid w:val="0085012F"/>
    <w:rsid w:val="00852954"/>
    <w:rsid w:val="008556A0"/>
    <w:rsid w:val="00856B0A"/>
    <w:rsid w:val="008571B7"/>
    <w:rsid w:val="00860F58"/>
    <w:rsid w:val="008623D8"/>
    <w:rsid w:val="00862E1D"/>
    <w:rsid w:val="00863854"/>
    <w:rsid w:val="0086591E"/>
    <w:rsid w:val="00866BD6"/>
    <w:rsid w:val="008721B1"/>
    <w:rsid w:val="00876472"/>
    <w:rsid w:val="00876EEE"/>
    <w:rsid w:val="00877AA1"/>
    <w:rsid w:val="00881DCB"/>
    <w:rsid w:val="00882EC1"/>
    <w:rsid w:val="00884C5F"/>
    <w:rsid w:val="00887865"/>
    <w:rsid w:val="00891193"/>
    <w:rsid w:val="008914BC"/>
    <w:rsid w:val="00891B7A"/>
    <w:rsid w:val="00892D38"/>
    <w:rsid w:val="0089413A"/>
    <w:rsid w:val="008942EE"/>
    <w:rsid w:val="0089645F"/>
    <w:rsid w:val="008A0E7D"/>
    <w:rsid w:val="008A1914"/>
    <w:rsid w:val="008A3798"/>
    <w:rsid w:val="008A444F"/>
    <w:rsid w:val="008A7465"/>
    <w:rsid w:val="008B017D"/>
    <w:rsid w:val="008B2626"/>
    <w:rsid w:val="008B295D"/>
    <w:rsid w:val="008B3168"/>
    <w:rsid w:val="008B3CE7"/>
    <w:rsid w:val="008B4DF4"/>
    <w:rsid w:val="008B53F5"/>
    <w:rsid w:val="008B7678"/>
    <w:rsid w:val="008C0255"/>
    <w:rsid w:val="008C2C3F"/>
    <w:rsid w:val="008C499A"/>
    <w:rsid w:val="008C614C"/>
    <w:rsid w:val="008D2D4B"/>
    <w:rsid w:val="008D3990"/>
    <w:rsid w:val="008E0146"/>
    <w:rsid w:val="008E0569"/>
    <w:rsid w:val="008E2315"/>
    <w:rsid w:val="008E32D8"/>
    <w:rsid w:val="008E32FE"/>
    <w:rsid w:val="008E3390"/>
    <w:rsid w:val="008E443F"/>
    <w:rsid w:val="008E4F43"/>
    <w:rsid w:val="008E7FA3"/>
    <w:rsid w:val="008F3149"/>
    <w:rsid w:val="008F402B"/>
    <w:rsid w:val="008F5BCF"/>
    <w:rsid w:val="008F6B4F"/>
    <w:rsid w:val="00901006"/>
    <w:rsid w:val="00901406"/>
    <w:rsid w:val="00903C66"/>
    <w:rsid w:val="0090503D"/>
    <w:rsid w:val="009124F9"/>
    <w:rsid w:val="00914E26"/>
    <w:rsid w:val="00920F91"/>
    <w:rsid w:val="009229E3"/>
    <w:rsid w:val="009235DF"/>
    <w:rsid w:val="00924578"/>
    <w:rsid w:val="0092522D"/>
    <w:rsid w:val="00930D1C"/>
    <w:rsid w:val="0093188D"/>
    <w:rsid w:val="0093290B"/>
    <w:rsid w:val="009329F3"/>
    <w:rsid w:val="00932A19"/>
    <w:rsid w:val="00934AF2"/>
    <w:rsid w:val="00937B12"/>
    <w:rsid w:val="00937F9C"/>
    <w:rsid w:val="009404D2"/>
    <w:rsid w:val="00941680"/>
    <w:rsid w:val="009426C3"/>
    <w:rsid w:val="00944A13"/>
    <w:rsid w:val="00947ACE"/>
    <w:rsid w:val="009514C5"/>
    <w:rsid w:val="00951F87"/>
    <w:rsid w:val="009528E7"/>
    <w:rsid w:val="0095465E"/>
    <w:rsid w:val="0095547D"/>
    <w:rsid w:val="009614D3"/>
    <w:rsid w:val="0096209B"/>
    <w:rsid w:val="00962DCB"/>
    <w:rsid w:val="00962F4C"/>
    <w:rsid w:val="009637B0"/>
    <w:rsid w:val="00965B54"/>
    <w:rsid w:val="00966B6F"/>
    <w:rsid w:val="009703DB"/>
    <w:rsid w:val="0097297F"/>
    <w:rsid w:val="00973439"/>
    <w:rsid w:val="009751D1"/>
    <w:rsid w:val="009759ED"/>
    <w:rsid w:val="009767CA"/>
    <w:rsid w:val="00980313"/>
    <w:rsid w:val="009807D3"/>
    <w:rsid w:val="00981B04"/>
    <w:rsid w:val="00982640"/>
    <w:rsid w:val="00983EBE"/>
    <w:rsid w:val="00986457"/>
    <w:rsid w:val="00987153"/>
    <w:rsid w:val="009872B3"/>
    <w:rsid w:val="00991851"/>
    <w:rsid w:val="009A3DA9"/>
    <w:rsid w:val="009B50B5"/>
    <w:rsid w:val="009B670C"/>
    <w:rsid w:val="009C031E"/>
    <w:rsid w:val="009C1502"/>
    <w:rsid w:val="009C5228"/>
    <w:rsid w:val="009C5C02"/>
    <w:rsid w:val="009C6EF0"/>
    <w:rsid w:val="009C74BF"/>
    <w:rsid w:val="009D228D"/>
    <w:rsid w:val="009D24EE"/>
    <w:rsid w:val="009D2E0C"/>
    <w:rsid w:val="009D3BB4"/>
    <w:rsid w:val="009D5816"/>
    <w:rsid w:val="009D7F95"/>
    <w:rsid w:val="009E009A"/>
    <w:rsid w:val="009E292A"/>
    <w:rsid w:val="009E369F"/>
    <w:rsid w:val="009E39D6"/>
    <w:rsid w:val="009E3A09"/>
    <w:rsid w:val="009E3A53"/>
    <w:rsid w:val="009E4EA6"/>
    <w:rsid w:val="009E56D0"/>
    <w:rsid w:val="009E6484"/>
    <w:rsid w:val="009E7581"/>
    <w:rsid w:val="009E7E86"/>
    <w:rsid w:val="009F08C3"/>
    <w:rsid w:val="009F1868"/>
    <w:rsid w:val="009F235F"/>
    <w:rsid w:val="009F62AB"/>
    <w:rsid w:val="009F70E4"/>
    <w:rsid w:val="009F7600"/>
    <w:rsid w:val="00A00511"/>
    <w:rsid w:val="00A00AF2"/>
    <w:rsid w:val="00A024A2"/>
    <w:rsid w:val="00A0391C"/>
    <w:rsid w:val="00A04374"/>
    <w:rsid w:val="00A0724E"/>
    <w:rsid w:val="00A0747D"/>
    <w:rsid w:val="00A07B8F"/>
    <w:rsid w:val="00A1012D"/>
    <w:rsid w:val="00A1026B"/>
    <w:rsid w:val="00A105CC"/>
    <w:rsid w:val="00A12416"/>
    <w:rsid w:val="00A1249B"/>
    <w:rsid w:val="00A12CC3"/>
    <w:rsid w:val="00A1422E"/>
    <w:rsid w:val="00A21D71"/>
    <w:rsid w:val="00A236D6"/>
    <w:rsid w:val="00A245FD"/>
    <w:rsid w:val="00A2482F"/>
    <w:rsid w:val="00A24CE6"/>
    <w:rsid w:val="00A26735"/>
    <w:rsid w:val="00A32CE8"/>
    <w:rsid w:val="00A34E33"/>
    <w:rsid w:val="00A36EF0"/>
    <w:rsid w:val="00A43972"/>
    <w:rsid w:val="00A45330"/>
    <w:rsid w:val="00A45CA9"/>
    <w:rsid w:val="00A47D82"/>
    <w:rsid w:val="00A50FDB"/>
    <w:rsid w:val="00A531B9"/>
    <w:rsid w:val="00A538CF"/>
    <w:rsid w:val="00A54012"/>
    <w:rsid w:val="00A61F62"/>
    <w:rsid w:val="00A6464E"/>
    <w:rsid w:val="00A66C84"/>
    <w:rsid w:val="00A67050"/>
    <w:rsid w:val="00A67F6F"/>
    <w:rsid w:val="00A71624"/>
    <w:rsid w:val="00A718C3"/>
    <w:rsid w:val="00A72FC1"/>
    <w:rsid w:val="00A74D2D"/>
    <w:rsid w:val="00A778C8"/>
    <w:rsid w:val="00A80663"/>
    <w:rsid w:val="00A80A6C"/>
    <w:rsid w:val="00A81A7D"/>
    <w:rsid w:val="00A93611"/>
    <w:rsid w:val="00A946DD"/>
    <w:rsid w:val="00A94808"/>
    <w:rsid w:val="00A97C2F"/>
    <w:rsid w:val="00AA139C"/>
    <w:rsid w:val="00AA1CA4"/>
    <w:rsid w:val="00AA2CA4"/>
    <w:rsid w:val="00AA5F58"/>
    <w:rsid w:val="00AA601B"/>
    <w:rsid w:val="00AB2938"/>
    <w:rsid w:val="00AB30CC"/>
    <w:rsid w:val="00AB359A"/>
    <w:rsid w:val="00AB4B7B"/>
    <w:rsid w:val="00AB53DE"/>
    <w:rsid w:val="00AB55E5"/>
    <w:rsid w:val="00AB5946"/>
    <w:rsid w:val="00AB7952"/>
    <w:rsid w:val="00AC33F2"/>
    <w:rsid w:val="00AC53F9"/>
    <w:rsid w:val="00AD52ED"/>
    <w:rsid w:val="00AD61BD"/>
    <w:rsid w:val="00AD69FF"/>
    <w:rsid w:val="00AE1A40"/>
    <w:rsid w:val="00AE1FF1"/>
    <w:rsid w:val="00AE4F3C"/>
    <w:rsid w:val="00AF00B4"/>
    <w:rsid w:val="00AF33B8"/>
    <w:rsid w:val="00AF3F6E"/>
    <w:rsid w:val="00AF6377"/>
    <w:rsid w:val="00AF6878"/>
    <w:rsid w:val="00AF6BB2"/>
    <w:rsid w:val="00B006FD"/>
    <w:rsid w:val="00B012E8"/>
    <w:rsid w:val="00B0260E"/>
    <w:rsid w:val="00B04B99"/>
    <w:rsid w:val="00B05F60"/>
    <w:rsid w:val="00B06696"/>
    <w:rsid w:val="00B06894"/>
    <w:rsid w:val="00B07DAE"/>
    <w:rsid w:val="00B102E3"/>
    <w:rsid w:val="00B1398D"/>
    <w:rsid w:val="00B14C6E"/>
    <w:rsid w:val="00B17505"/>
    <w:rsid w:val="00B2117A"/>
    <w:rsid w:val="00B2131F"/>
    <w:rsid w:val="00B22674"/>
    <w:rsid w:val="00B22D87"/>
    <w:rsid w:val="00B24B86"/>
    <w:rsid w:val="00B250AA"/>
    <w:rsid w:val="00B27E95"/>
    <w:rsid w:val="00B3096C"/>
    <w:rsid w:val="00B349B5"/>
    <w:rsid w:val="00B34F79"/>
    <w:rsid w:val="00B35FE2"/>
    <w:rsid w:val="00B4340B"/>
    <w:rsid w:val="00B4377F"/>
    <w:rsid w:val="00B4663A"/>
    <w:rsid w:val="00B469DB"/>
    <w:rsid w:val="00B46AB5"/>
    <w:rsid w:val="00B5017C"/>
    <w:rsid w:val="00B51872"/>
    <w:rsid w:val="00B53C95"/>
    <w:rsid w:val="00B55129"/>
    <w:rsid w:val="00B56774"/>
    <w:rsid w:val="00B56ACD"/>
    <w:rsid w:val="00B56DBF"/>
    <w:rsid w:val="00B605DC"/>
    <w:rsid w:val="00B611C8"/>
    <w:rsid w:val="00B64EFF"/>
    <w:rsid w:val="00B66B83"/>
    <w:rsid w:val="00B677AC"/>
    <w:rsid w:val="00B735EA"/>
    <w:rsid w:val="00B76E54"/>
    <w:rsid w:val="00B76EBF"/>
    <w:rsid w:val="00B776FB"/>
    <w:rsid w:val="00B77E66"/>
    <w:rsid w:val="00B805A3"/>
    <w:rsid w:val="00B80B32"/>
    <w:rsid w:val="00B81DA1"/>
    <w:rsid w:val="00B847A5"/>
    <w:rsid w:val="00B86323"/>
    <w:rsid w:val="00B87EF7"/>
    <w:rsid w:val="00B924CE"/>
    <w:rsid w:val="00B9278E"/>
    <w:rsid w:val="00B93FFC"/>
    <w:rsid w:val="00B95204"/>
    <w:rsid w:val="00B97738"/>
    <w:rsid w:val="00BA0374"/>
    <w:rsid w:val="00BA0758"/>
    <w:rsid w:val="00BA1469"/>
    <w:rsid w:val="00BA1CFB"/>
    <w:rsid w:val="00BA7E7F"/>
    <w:rsid w:val="00BB0837"/>
    <w:rsid w:val="00BB0E46"/>
    <w:rsid w:val="00BB2677"/>
    <w:rsid w:val="00BB346F"/>
    <w:rsid w:val="00BB5D7F"/>
    <w:rsid w:val="00BB5F3A"/>
    <w:rsid w:val="00BC12B2"/>
    <w:rsid w:val="00BC2489"/>
    <w:rsid w:val="00BC276A"/>
    <w:rsid w:val="00BC3151"/>
    <w:rsid w:val="00BC487B"/>
    <w:rsid w:val="00BC5508"/>
    <w:rsid w:val="00BC75C5"/>
    <w:rsid w:val="00BC7BB4"/>
    <w:rsid w:val="00BD01FF"/>
    <w:rsid w:val="00BD1F42"/>
    <w:rsid w:val="00BD3703"/>
    <w:rsid w:val="00BD66D3"/>
    <w:rsid w:val="00BD6BEA"/>
    <w:rsid w:val="00BD73CE"/>
    <w:rsid w:val="00BD7C64"/>
    <w:rsid w:val="00BE04A4"/>
    <w:rsid w:val="00BE0F02"/>
    <w:rsid w:val="00BE1993"/>
    <w:rsid w:val="00BE1C51"/>
    <w:rsid w:val="00BE22EC"/>
    <w:rsid w:val="00BE30F8"/>
    <w:rsid w:val="00BE3F99"/>
    <w:rsid w:val="00BE66BB"/>
    <w:rsid w:val="00BE69D1"/>
    <w:rsid w:val="00BF04AA"/>
    <w:rsid w:val="00BF0A77"/>
    <w:rsid w:val="00BF1162"/>
    <w:rsid w:val="00BF1DF8"/>
    <w:rsid w:val="00BF1ECE"/>
    <w:rsid w:val="00BF2043"/>
    <w:rsid w:val="00BF300B"/>
    <w:rsid w:val="00BF3272"/>
    <w:rsid w:val="00BF5077"/>
    <w:rsid w:val="00BF5587"/>
    <w:rsid w:val="00BF72F3"/>
    <w:rsid w:val="00C00EEB"/>
    <w:rsid w:val="00C01F5A"/>
    <w:rsid w:val="00C0299C"/>
    <w:rsid w:val="00C0348B"/>
    <w:rsid w:val="00C035F5"/>
    <w:rsid w:val="00C03781"/>
    <w:rsid w:val="00C0414B"/>
    <w:rsid w:val="00C06B37"/>
    <w:rsid w:val="00C071B1"/>
    <w:rsid w:val="00C1089B"/>
    <w:rsid w:val="00C13360"/>
    <w:rsid w:val="00C13669"/>
    <w:rsid w:val="00C14109"/>
    <w:rsid w:val="00C15845"/>
    <w:rsid w:val="00C15B7B"/>
    <w:rsid w:val="00C1642A"/>
    <w:rsid w:val="00C167FB"/>
    <w:rsid w:val="00C22756"/>
    <w:rsid w:val="00C23690"/>
    <w:rsid w:val="00C33BC3"/>
    <w:rsid w:val="00C35DAE"/>
    <w:rsid w:val="00C36BC3"/>
    <w:rsid w:val="00C36F71"/>
    <w:rsid w:val="00C40EA5"/>
    <w:rsid w:val="00C4106B"/>
    <w:rsid w:val="00C419EE"/>
    <w:rsid w:val="00C4205D"/>
    <w:rsid w:val="00C44ACD"/>
    <w:rsid w:val="00C45D81"/>
    <w:rsid w:val="00C464C1"/>
    <w:rsid w:val="00C4697F"/>
    <w:rsid w:val="00C510A4"/>
    <w:rsid w:val="00C52119"/>
    <w:rsid w:val="00C532F8"/>
    <w:rsid w:val="00C63B57"/>
    <w:rsid w:val="00C67365"/>
    <w:rsid w:val="00C70791"/>
    <w:rsid w:val="00C735F6"/>
    <w:rsid w:val="00C74B25"/>
    <w:rsid w:val="00C75CB5"/>
    <w:rsid w:val="00C822BA"/>
    <w:rsid w:val="00C83DE9"/>
    <w:rsid w:val="00C8474D"/>
    <w:rsid w:val="00C858CB"/>
    <w:rsid w:val="00C85DEA"/>
    <w:rsid w:val="00C9291F"/>
    <w:rsid w:val="00C93438"/>
    <w:rsid w:val="00C93818"/>
    <w:rsid w:val="00C9464A"/>
    <w:rsid w:val="00CA2F83"/>
    <w:rsid w:val="00CA36D9"/>
    <w:rsid w:val="00CA4070"/>
    <w:rsid w:val="00CA5081"/>
    <w:rsid w:val="00CA5167"/>
    <w:rsid w:val="00CA5AB5"/>
    <w:rsid w:val="00CA628D"/>
    <w:rsid w:val="00CA73B6"/>
    <w:rsid w:val="00CB11DB"/>
    <w:rsid w:val="00CB1DA8"/>
    <w:rsid w:val="00CB33C4"/>
    <w:rsid w:val="00CB45BE"/>
    <w:rsid w:val="00CB4E2F"/>
    <w:rsid w:val="00CB64F8"/>
    <w:rsid w:val="00CC03DD"/>
    <w:rsid w:val="00CD1294"/>
    <w:rsid w:val="00CD353B"/>
    <w:rsid w:val="00CD4994"/>
    <w:rsid w:val="00CD5430"/>
    <w:rsid w:val="00CD7082"/>
    <w:rsid w:val="00CE0E49"/>
    <w:rsid w:val="00CE223D"/>
    <w:rsid w:val="00CE268E"/>
    <w:rsid w:val="00CE2F3D"/>
    <w:rsid w:val="00CE6FB7"/>
    <w:rsid w:val="00CE7E09"/>
    <w:rsid w:val="00CF12AE"/>
    <w:rsid w:val="00CF1621"/>
    <w:rsid w:val="00CF2185"/>
    <w:rsid w:val="00CF2CFE"/>
    <w:rsid w:val="00CF73E0"/>
    <w:rsid w:val="00CF79E8"/>
    <w:rsid w:val="00CF7CE1"/>
    <w:rsid w:val="00D01787"/>
    <w:rsid w:val="00D038CF"/>
    <w:rsid w:val="00D0400B"/>
    <w:rsid w:val="00D05849"/>
    <w:rsid w:val="00D05DC4"/>
    <w:rsid w:val="00D0618F"/>
    <w:rsid w:val="00D06CBF"/>
    <w:rsid w:val="00D071AA"/>
    <w:rsid w:val="00D109E5"/>
    <w:rsid w:val="00D11F5B"/>
    <w:rsid w:val="00D160BC"/>
    <w:rsid w:val="00D2150F"/>
    <w:rsid w:val="00D22873"/>
    <w:rsid w:val="00D23908"/>
    <w:rsid w:val="00D245D3"/>
    <w:rsid w:val="00D26756"/>
    <w:rsid w:val="00D27282"/>
    <w:rsid w:val="00D27DED"/>
    <w:rsid w:val="00D30E18"/>
    <w:rsid w:val="00D31858"/>
    <w:rsid w:val="00D32C05"/>
    <w:rsid w:val="00D340AD"/>
    <w:rsid w:val="00D345A7"/>
    <w:rsid w:val="00D348BD"/>
    <w:rsid w:val="00D36D58"/>
    <w:rsid w:val="00D43EB3"/>
    <w:rsid w:val="00D44E8D"/>
    <w:rsid w:val="00D44EEF"/>
    <w:rsid w:val="00D50347"/>
    <w:rsid w:val="00D50A28"/>
    <w:rsid w:val="00D53B7B"/>
    <w:rsid w:val="00D54F15"/>
    <w:rsid w:val="00D55BCE"/>
    <w:rsid w:val="00D56011"/>
    <w:rsid w:val="00D56108"/>
    <w:rsid w:val="00D5732B"/>
    <w:rsid w:val="00D60DB9"/>
    <w:rsid w:val="00D6144A"/>
    <w:rsid w:val="00D615DD"/>
    <w:rsid w:val="00D6347E"/>
    <w:rsid w:val="00D667E9"/>
    <w:rsid w:val="00D70B74"/>
    <w:rsid w:val="00D70FEB"/>
    <w:rsid w:val="00D721FB"/>
    <w:rsid w:val="00D74744"/>
    <w:rsid w:val="00D7682E"/>
    <w:rsid w:val="00D834BD"/>
    <w:rsid w:val="00D83C09"/>
    <w:rsid w:val="00D90176"/>
    <w:rsid w:val="00D935FD"/>
    <w:rsid w:val="00D95A84"/>
    <w:rsid w:val="00DA16C1"/>
    <w:rsid w:val="00DA3BC7"/>
    <w:rsid w:val="00DB0461"/>
    <w:rsid w:val="00DB3F8A"/>
    <w:rsid w:val="00DB4716"/>
    <w:rsid w:val="00DB5B20"/>
    <w:rsid w:val="00DB6274"/>
    <w:rsid w:val="00DB6632"/>
    <w:rsid w:val="00DC2717"/>
    <w:rsid w:val="00DC346F"/>
    <w:rsid w:val="00DC5EBA"/>
    <w:rsid w:val="00DD0DE3"/>
    <w:rsid w:val="00DD125B"/>
    <w:rsid w:val="00DD2BB8"/>
    <w:rsid w:val="00DD422C"/>
    <w:rsid w:val="00DD4813"/>
    <w:rsid w:val="00DD5AAC"/>
    <w:rsid w:val="00DD7757"/>
    <w:rsid w:val="00DE3597"/>
    <w:rsid w:val="00DE39F4"/>
    <w:rsid w:val="00DF000C"/>
    <w:rsid w:val="00DF21CD"/>
    <w:rsid w:val="00DF2257"/>
    <w:rsid w:val="00DF69F8"/>
    <w:rsid w:val="00DF765E"/>
    <w:rsid w:val="00E00FD5"/>
    <w:rsid w:val="00E04010"/>
    <w:rsid w:val="00E04052"/>
    <w:rsid w:val="00E04406"/>
    <w:rsid w:val="00E065E3"/>
    <w:rsid w:val="00E17AA4"/>
    <w:rsid w:val="00E2042C"/>
    <w:rsid w:val="00E20E32"/>
    <w:rsid w:val="00E20FD0"/>
    <w:rsid w:val="00E21961"/>
    <w:rsid w:val="00E21C84"/>
    <w:rsid w:val="00E22A23"/>
    <w:rsid w:val="00E23B03"/>
    <w:rsid w:val="00E23DB2"/>
    <w:rsid w:val="00E248B1"/>
    <w:rsid w:val="00E25E3A"/>
    <w:rsid w:val="00E26350"/>
    <w:rsid w:val="00E26702"/>
    <w:rsid w:val="00E26EF9"/>
    <w:rsid w:val="00E31ABA"/>
    <w:rsid w:val="00E332F9"/>
    <w:rsid w:val="00E33649"/>
    <w:rsid w:val="00E3687D"/>
    <w:rsid w:val="00E37452"/>
    <w:rsid w:val="00E37FAD"/>
    <w:rsid w:val="00E41924"/>
    <w:rsid w:val="00E42E6A"/>
    <w:rsid w:val="00E43CF6"/>
    <w:rsid w:val="00E45979"/>
    <w:rsid w:val="00E463AE"/>
    <w:rsid w:val="00E477DF"/>
    <w:rsid w:val="00E509D1"/>
    <w:rsid w:val="00E51E56"/>
    <w:rsid w:val="00E53186"/>
    <w:rsid w:val="00E53280"/>
    <w:rsid w:val="00E555BC"/>
    <w:rsid w:val="00E55C1A"/>
    <w:rsid w:val="00E55E2D"/>
    <w:rsid w:val="00E60D9C"/>
    <w:rsid w:val="00E61ACB"/>
    <w:rsid w:val="00E63C22"/>
    <w:rsid w:val="00E64D7B"/>
    <w:rsid w:val="00E65226"/>
    <w:rsid w:val="00E65802"/>
    <w:rsid w:val="00E71DDD"/>
    <w:rsid w:val="00E7227D"/>
    <w:rsid w:val="00E73D62"/>
    <w:rsid w:val="00E74746"/>
    <w:rsid w:val="00E77D03"/>
    <w:rsid w:val="00E802F4"/>
    <w:rsid w:val="00E80909"/>
    <w:rsid w:val="00E82607"/>
    <w:rsid w:val="00E83D12"/>
    <w:rsid w:val="00E84693"/>
    <w:rsid w:val="00E84D07"/>
    <w:rsid w:val="00E90407"/>
    <w:rsid w:val="00E94D9B"/>
    <w:rsid w:val="00EA0FD0"/>
    <w:rsid w:val="00EA12DD"/>
    <w:rsid w:val="00EA1339"/>
    <w:rsid w:val="00EA1D9E"/>
    <w:rsid w:val="00EA6716"/>
    <w:rsid w:val="00EA6998"/>
    <w:rsid w:val="00EA6E22"/>
    <w:rsid w:val="00EB17E0"/>
    <w:rsid w:val="00EB3396"/>
    <w:rsid w:val="00EB55FF"/>
    <w:rsid w:val="00EB5DF9"/>
    <w:rsid w:val="00EB69B4"/>
    <w:rsid w:val="00EC09EE"/>
    <w:rsid w:val="00EC0BFD"/>
    <w:rsid w:val="00EC3589"/>
    <w:rsid w:val="00EC4D9C"/>
    <w:rsid w:val="00EC68EA"/>
    <w:rsid w:val="00EC7951"/>
    <w:rsid w:val="00ED0F8D"/>
    <w:rsid w:val="00ED114B"/>
    <w:rsid w:val="00ED1309"/>
    <w:rsid w:val="00ED195C"/>
    <w:rsid w:val="00ED2416"/>
    <w:rsid w:val="00ED2478"/>
    <w:rsid w:val="00ED3F55"/>
    <w:rsid w:val="00ED4B15"/>
    <w:rsid w:val="00ED7756"/>
    <w:rsid w:val="00EE2ECB"/>
    <w:rsid w:val="00EE3670"/>
    <w:rsid w:val="00EE3FFA"/>
    <w:rsid w:val="00EE4159"/>
    <w:rsid w:val="00EE60FC"/>
    <w:rsid w:val="00EE654C"/>
    <w:rsid w:val="00EF0A79"/>
    <w:rsid w:val="00EF1999"/>
    <w:rsid w:val="00EF236A"/>
    <w:rsid w:val="00EF3763"/>
    <w:rsid w:val="00EF5471"/>
    <w:rsid w:val="00EF671D"/>
    <w:rsid w:val="00EF7013"/>
    <w:rsid w:val="00F017C9"/>
    <w:rsid w:val="00F066B7"/>
    <w:rsid w:val="00F0753B"/>
    <w:rsid w:val="00F10261"/>
    <w:rsid w:val="00F11783"/>
    <w:rsid w:val="00F143A5"/>
    <w:rsid w:val="00F16C4C"/>
    <w:rsid w:val="00F17CC3"/>
    <w:rsid w:val="00F23056"/>
    <w:rsid w:val="00F245E9"/>
    <w:rsid w:val="00F2774D"/>
    <w:rsid w:val="00F30E85"/>
    <w:rsid w:val="00F31CB8"/>
    <w:rsid w:val="00F3421C"/>
    <w:rsid w:val="00F343FB"/>
    <w:rsid w:val="00F4172A"/>
    <w:rsid w:val="00F43FF1"/>
    <w:rsid w:val="00F46A27"/>
    <w:rsid w:val="00F47B82"/>
    <w:rsid w:val="00F5021F"/>
    <w:rsid w:val="00F52E24"/>
    <w:rsid w:val="00F556E8"/>
    <w:rsid w:val="00F55BA0"/>
    <w:rsid w:val="00F56E8F"/>
    <w:rsid w:val="00F5703E"/>
    <w:rsid w:val="00F61495"/>
    <w:rsid w:val="00F6208F"/>
    <w:rsid w:val="00F62C17"/>
    <w:rsid w:val="00F65A59"/>
    <w:rsid w:val="00F67604"/>
    <w:rsid w:val="00F67720"/>
    <w:rsid w:val="00F70247"/>
    <w:rsid w:val="00F735E9"/>
    <w:rsid w:val="00F73650"/>
    <w:rsid w:val="00F73B8A"/>
    <w:rsid w:val="00F757F5"/>
    <w:rsid w:val="00F75EDF"/>
    <w:rsid w:val="00F76125"/>
    <w:rsid w:val="00F76420"/>
    <w:rsid w:val="00F76782"/>
    <w:rsid w:val="00F76823"/>
    <w:rsid w:val="00F80CAF"/>
    <w:rsid w:val="00F8176B"/>
    <w:rsid w:val="00F83720"/>
    <w:rsid w:val="00F84966"/>
    <w:rsid w:val="00F84B81"/>
    <w:rsid w:val="00F853A2"/>
    <w:rsid w:val="00F86621"/>
    <w:rsid w:val="00F91A41"/>
    <w:rsid w:val="00F9275A"/>
    <w:rsid w:val="00F94D0B"/>
    <w:rsid w:val="00FA46A5"/>
    <w:rsid w:val="00FA472D"/>
    <w:rsid w:val="00FA7AA9"/>
    <w:rsid w:val="00FB24C6"/>
    <w:rsid w:val="00FB33CB"/>
    <w:rsid w:val="00FB5D06"/>
    <w:rsid w:val="00FB5E46"/>
    <w:rsid w:val="00FB636C"/>
    <w:rsid w:val="00FC0D0F"/>
    <w:rsid w:val="00FC1477"/>
    <w:rsid w:val="00FC19D2"/>
    <w:rsid w:val="00FC1A90"/>
    <w:rsid w:val="00FC21F9"/>
    <w:rsid w:val="00FC3DAB"/>
    <w:rsid w:val="00FC51F5"/>
    <w:rsid w:val="00FC59D0"/>
    <w:rsid w:val="00FC6BFB"/>
    <w:rsid w:val="00FC7491"/>
    <w:rsid w:val="00FC7F92"/>
    <w:rsid w:val="00FD57A0"/>
    <w:rsid w:val="00FD6BB9"/>
    <w:rsid w:val="00FD73CE"/>
    <w:rsid w:val="00FD7B12"/>
    <w:rsid w:val="00FE067C"/>
    <w:rsid w:val="00FE0C0E"/>
    <w:rsid w:val="00FE1C9D"/>
    <w:rsid w:val="00FE20DF"/>
    <w:rsid w:val="00FE490A"/>
    <w:rsid w:val="00FE4F7E"/>
    <w:rsid w:val="00FF079D"/>
    <w:rsid w:val="00FF08A2"/>
    <w:rsid w:val="00FF1180"/>
    <w:rsid w:val="00FF1348"/>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E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5E"/>
    <w:rPr>
      <w:rFonts w:eastAsiaTheme="minorEastAsia"/>
    </w:rPr>
  </w:style>
  <w:style w:type="paragraph" w:styleId="Heading1">
    <w:name w:val="heading 1"/>
    <w:basedOn w:val="Normal"/>
    <w:next w:val="Normal"/>
    <w:link w:val="Heading1Char"/>
    <w:uiPriority w:val="9"/>
    <w:qFormat/>
    <w:rsid w:val="006647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647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7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647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6470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6470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6470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6470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470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3E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E5E"/>
    <w:rPr>
      <w:rFonts w:eastAsiaTheme="minorEastAsia"/>
      <w:sz w:val="20"/>
      <w:szCs w:val="20"/>
    </w:rPr>
  </w:style>
  <w:style w:type="character" w:styleId="FootnoteReference">
    <w:name w:val="footnote reference"/>
    <w:basedOn w:val="DefaultParagraphFont"/>
    <w:uiPriority w:val="99"/>
    <w:semiHidden/>
    <w:unhideWhenUsed/>
    <w:rsid w:val="00533E5E"/>
    <w:rPr>
      <w:vertAlign w:val="superscript"/>
    </w:rPr>
  </w:style>
  <w:style w:type="paragraph" w:customStyle="1" w:styleId="Default">
    <w:name w:val="Default"/>
    <w:rsid w:val="00981B04"/>
    <w:pPr>
      <w:autoSpaceDE w:val="0"/>
      <w:autoSpaceDN w:val="0"/>
      <w:adjustRightInd w:val="0"/>
      <w:spacing w:after="0" w:line="240" w:lineRule="auto"/>
    </w:pPr>
    <w:rPr>
      <w:rFonts w:ascii="Code" w:eastAsiaTheme="minorEastAsia" w:hAnsi="Code" w:cs="Code"/>
      <w:color w:val="000000"/>
      <w:sz w:val="24"/>
      <w:szCs w:val="24"/>
    </w:rPr>
  </w:style>
  <w:style w:type="paragraph" w:styleId="ListParagraph">
    <w:name w:val="List Paragraph"/>
    <w:basedOn w:val="Normal"/>
    <w:uiPriority w:val="34"/>
    <w:qFormat/>
    <w:rsid w:val="009D24EE"/>
    <w:pPr>
      <w:ind w:left="720"/>
      <w:contextualSpacing/>
    </w:pPr>
  </w:style>
  <w:style w:type="paragraph" w:styleId="BalloonText">
    <w:name w:val="Balloon Text"/>
    <w:basedOn w:val="Normal"/>
    <w:link w:val="BalloonTextChar"/>
    <w:uiPriority w:val="99"/>
    <w:semiHidden/>
    <w:unhideWhenUsed/>
    <w:rsid w:val="00A1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16"/>
    <w:rPr>
      <w:rFonts w:ascii="Tahoma" w:eastAsiaTheme="minorEastAsia" w:hAnsi="Tahoma" w:cs="Tahoma"/>
      <w:sz w:val="16"/>
      <w:szCs w:val="16"/>
    </w:rPr>
  </w:style>
  <w:style w:type="paragraph" w:styleId="Title">
    <w:name w:val="Title"/>
    <w:basedOn w:val="Normal"/>
    <w:next w:val="Normal"/>
    <w:link w:val="TitleChar"/>
    <w:uiPriority w:val="10"/>
    <w:qFormat/>
    <w:rsid w:val="00820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4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33EC8"/>
    <w:pPr>
      <w:tabs>
        <w:tab w:val="center" w:pos="4986"/>
        <w:tab w:val="right" w:pos="9972"/>
      </w:tabs>
      <w:spacing w:after="0" w:line="240" w:lineRule="auto"/>
    </w:pPr>
  </w:style>
  <w:style w:type="character" w:customStyle="1" w:styleId="HeaderChar">
    <w:name w:val="Header Char"/>
    <w:basedOn w:val="DefaultParagraphFont"/>
    <w:link w:val="Header"/>
    <w:uiPriority w:val="99"/>
    <w:rsid w:val="00233EC8"/>
    <w:rPr>
      <w:rFonts w:eastAsiaTheme="minorEastAsia"/>
    </w:rPr>
  </w:style>
  <w:style w:type="paragraph" w:styleId="Footer">
    <w:name w:val="footer"/>
    <w:basedOn w:val="Normal"/>
    <w:link w:val="FooterChar"/>
    <w:uiPriority w:val="99"/>
    <w:unhideWhenUsed/>
    <w:rsid w:val="00233EC8"/>
    <w:pPr>
      <w:tabs>
        <w:tab w:val="center" w:pos="4986"/>
        <w:tab w:val="right" w:pos="9972"/>
      </w:tabs>
      <w:spacing w:after="0" w:line="240" w:lineRule="auto"/>
    </w:pPr>
  </w:style>
  <w:style w:type="character" w:customStyle="1" w:styleId="FooterChar">
    <w:name w:val="Footer Char"/>
    <w:basedOn w:val="DefaultParagraphFont"/>
    <w:link w:val="Footer"/>
    <w:uiPriority w:val="99"/>
    <w:rsid w:val="00233EC8"/>
    <w:rPr>
      <w:rFonts w:eastAsiaTheme="minorEastAsia"/>
    </w:rPr>
  </w:style>
  <w:style w:type="character" w:styleId="Hyperlink">
    <w:name w:val="Hyperlink"/>
    <w:basedOn w:val="DefaultParagraphFont"/>
    <w:uiPriority w:val="99"/>
    <w:unhideWhenUsed/>
    <w:rsid w:val="00B677AC"/>
    <w:rPr>
      <w:color w:val="0000FF"/>
      <w:u w:val="single"/>
    </w:rPr>
  </w:style>
  <w:style w:type="paragraph" w:styleId="PlainText">
    <w:name w:val="Plain Text"/>
    <w:basedOn w:val="Normal"/>
    <w:link w:val="PlainTextChar"/>
    <w:uiPriority w:val="99"/>
    <w:unhideWhenUsed/>
    <w:rsid w:val="00B677A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677AC"/>
    <w:rPr>
      <w:rFonts w:ascii="Calibri" w:hAnsi="Calibri"/>
      <w:szCs w:val="21"/>
    </w:rPr>
  </w:style>
  <w:style w:type="character" w:styleId="CommentReference">
    <w:name w:val="annotation reference"/>
    <w:basedOn w:val="DefaultParagraphFont"/>
    <w:uiPriority w:val="99"/>
    <w:semiHidden/>
    <w:unhideWhenUsed/>
    <w:rsid w:val="000E38BA"/>
    <w:rPr>
      <w:sz w:val="16"/>
      <w:szCs w:val="16"/>
    </w:rPr>
  </w:style>
  <w:style w:type="paragraph" w:styleId="CommentText">
    <w:name w:val="annotation text"/>
    <w:basedOn w:val="Normal"/>
    <w:link w:val="CommentTextChar"/>
    <w:uiPriority w:val="99"/>
    <w:semiHidden/>
    <w:unhideWhenUsed/>
    <w:rsid w:val="000E38BA"/>
    <w:pPr>
      <w:spacing w:line="240" w:lineRule="auto"/>
    </w:pPr>
    <w:rPr>
      <w:sz w:val="20"/>
      <w:szCs w:val="20"/>
    </w:rPr>
  </w:style>
  <w:style w:type="character" w:customStyle="1" w:styleId="CommentTextChar">
    <w:name w:val="Comment Text Char"/>
    <w:basedOn w:val="DefaultParagraphFont"/>
    <w:link w:val="CommentText"/>
    <w:uiPriority w:val="99"/>
    <w:semiHidden/>
    <w:rsid w:val="000E38B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E38BA"/>
    <w:rPr>
      <w:b/>
      <w:bCs/>
    </w:rPr>
  </w:style>
  <w:style w:type="character" w:customStyle="1" w:styleId="CommentSubjectChar">
    <w:name w:val="Comment Subject Char"/>
    <w:basedOn w:val="CommentTextChar"/>
    <w:link w:val="CommentSubject"/>
    <w:uiPriority w:val="99"/>
    <w:semiHidden/>
    <w:rsid w:val="000E38BA"/>
    <w:rPr>
      <w:rFonts w:eastAsiaTheme="minorEastAsia"/>
      <w:b/>
      <w:bCs/>
      <w:sz w:val="20"/>
      <w:szCs w:val="20"/>
    </w:rPr>
  </w:style>
  <w:style w:type="character" w:styleId="FollowedHyperlink">
    <w:name w:val="FollowedHyperlink"/>
    <w:basedOn w:val="DefaultParagraphFont"/>
    <w:uiPriority w:val="99"/>
    <w:semiHidden/>
    <w:unhideWhenUsed/>
    <w:rsid w:val="0037491A"/>
    <w:rPr>
      <w:color w:val="800080" w:themeColor="followedHyperlink"/>
      <w:u w:val="single"/>
    </w:rPr>
  </w:style>
  <w:style w:type="character" w:styleId="PlaceholderText">
    <w:name w:val="Placeholder Text"/>
    <w:basedOn w:val="DefaultParagraphFont"/>
    <w:uiPriority w:val="99"/>
    <w:semiHidden/>
    <w:rsid w:val="003C4D89"/>
    <w:rPr>
      <w:color w:val="808080"/>
    </w:rPr>
  </w:style>
  <w:style w:type="character" w:customStyle="1" w:styleId="UnresolvedMention1">
    <w:name w:val="Unresolved Mention1"/>
    <w:basedOn w:val="DefaultParagraphFont"/>
    <w:uiPriority w:val="99"/>
    <w:semiHidden/>
    <w:unhideWhenUsed/>
    <w:rsid w:val="00203911"/>
    <w:rPr>
      <w:color w:val="808080"/>
      <w:shd w:val="clear" w:color="auto" w:fill="E6E6E6"/>
    </w:rPr>
  </w:style>
  <w:style w:type="table" w:styleId="TableGrid">
    <w:name w:val="Table Grid"/>
    <w:basedOn w:val="TableNormal"/>
    <w:uiPriority w:val="39"/>
    <w:rsid w:val="00D27DE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517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17C8"/>
    <w:rPr>
      <w:rFonts w:eastAsiaTheme="minorEastAsia"/>
      <w:sz w:val="20"/>
      <w:szCs w:val="20"/>
    </w:rPr>
  </w:style>
  <w:style w:type="character" w:styleId="EndnoteReference">
    <w:name w:val="endnote reference"/>
    <w:basedOn w:val="DefaultParagraphFont"/>
    <w:uiPriority w:val="99"/>
    <w:semiHidden/>
    <w:unhideWhenUsed/>
    <w:rsid w:val="000517C8"/>
    <w:rPr>
      <w:vertAlign w:val="superscript"/>
    </w:rPr>
  </w:style>
  <w:style w:type="paragraph" w:customStyle="1" w:styleId="p">
    <w:name w:val="p"/>
    <w:rsid w:val="007D557C"/>
    <w:pPr>
      <w:widowControl w:val="0"/>
      <w:spacing w:after="0" w:line="360" w:lineRule="auto"/>
      <w:ind w:firstLine="720"/>
    </w:pPr>
    <w:rPr>
      <w:rFonts w:ascii="Times New Roman" w:eastAsia="Times New Roman" w:hAnsi="Times New Roman" w:cs="Times New Roman"/>
      <w:sz w:val="24"/>
      <w:szCs w:val="24"/>
    </w:rPr>
  </w:style>
  <w:style w:type="character" w:styleId="Emphasis">
    <w:name w:val="Emphasis"/>
    <w:basedOn w:val="DefaultParagraphFont"/>
    <w:uiPriority w:val="20"/>
    <w:qFormat/>
    <w:rsid w:val="00810AFC"/>
    <w:rPr>
      <w:i/>
      <w:iCs/>
    </w:rPr>
  </w:style>
  <w:style w:type="paragraph" w:styleId="Revision">
    <w:name w:val="Revision"/>
    <w:hidden/>
    <w:uiPriority w:val="99"/>
    <w:semiHidden/>
    <w:rsid w:val="00043328"/>
    <w:pPr>
      <w:spacing w:after="0" w:line="240" w:lineRule="auto"/>
    </w:pPr>
    <w:rPr>
      <w:rFonts w:eastAsiaTheme="minorEastAsia"/>
    </w:rPr>
  </w:style>
  <w:style w:type="paragraph" w:styleId="Bibliography">
    <w:name w:val="Bibliography"/>
    <w:basedOn w:val="Normal"/>
    <w:next w:val="Normal"/>
    <w:uiPriority w:val="37"/>
    <w:semiHidden/>
    <w:unhideWhenUsed/>
    <w:rsid w:val="0066470D"/>
  </w:style>
  <w:style w:type="paragraph" w:styleId="BlockText">
    <w:name w:val="Block Text"/>
    <w:basedOn w:val="Normal"/>
    <w:uiPriority w:val="99"/>
    <w:semiHidden/>
    <w:unhideWhenUsed/>
    <w:rsid w:val="0066470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6470D"/>
    <w:pPr>
      <w:spacing w:after="120"/>
    </w:pPr>
  </w:style>
  <w:style w:type="character" w:customStyle="1" w:styleId="BodyTextChar">
    <w:name w:val="Body Text Char"/>
    <w:basedOn w:val="DefaultParagraphFont"/>
    <w:link w:val="BodyText"/>
    <w:uiPriority w:val="99"/>
    <w:semiHidden/>
    <w:rsid w:val="0066470D"/>
    <w:rPr>
      <w:rFonts w:eastAsiaTheme="minorEastAsia"/>
    </w:rPr>
  </w:style>
  <w:style w:type="paragraph" w:styleId="BodyText2">
    <w:name w:val="Body Text 2"/>
    <w:basedOn w:val="Normal"/>
    <w:link w:val="BodyText2Char"/>
    <w:uiPriority w:val="99"/>
    <w:semiHidden/>
    <w:unhideWhenUsed/>
    <w:rsid w:val="0066470D"/>
    <w:pPr>
      <w:spacing w:after="120" w:line="480" w:lineRule="auto"/>
    </w:pPr>
  </w:style>
  <w:style w:type="character" w:customStyle="1" w:styleId="BodyText2Char">
    <w:name w:val="Body Text 2 Char"/>
    <w:basedOn w:val="DefaultParagraphFont"/>
    <w:link w:val="BodyText2"/>
    <w:uiPriority w:val="99"/>
    <w:semiHidden/>
    <w:rsid w:val="0066470D"/>
    <w:rPr>
      <w:rFonts w:eastAsiaTheme="minorEastAsia"/>
    </w:rPr>
  </w:style>
  <w:style w:type="paragraph" w:styleId="BodyText3">
    <w:name w:val="Body Text 3"/>
    <w:basedOn w:val="Normal"/>
    <w:link w:val="BodyText3Char"/>
    <w:uiPriority w:val="99"/>
    <w:semiHidden/>
    <w:unhideWhenUsed/>
    <w:rsid w:val="0066470D"/>
    <w:pPr>
      <w:spacing w:after="120"/>
    </w:pPr>
    <w:rPr>
      <w:sz w:val="16"/>
      <w:szCs w:val="16"/>
    </w:rPr>
  </w:style>
  <w:style w:type="character" w:customStyle="1" w:styleId="BodyText3Char">
    <w:name w:val="Body Text 3 Char"/>
    <w:basedOn w:val="DefaultParagraphFont"/>
    <w:link w:val="BodyText3"/>
    <w:uiPriority w:val="99"/>
    <w:semiHidden/>
    <w:rsid w:val="0066470D"/>
    <w:rPr>
      <w:rFonts w:eastAsiaTheme="minorEastAsia"/>
      <w:sz w:val="16"/>
      <w:szCs w:val="16"/>
    </w:rPr>
  </w:style>
  <w:style w:type="paragraph" w:styleId="BodyTextFirstIndent">
    <w:name w:val="Body Text First Indent"/>
    <w:basedOn w:val="BodyText"/>
    <w:link w:val="BodyTextFirstIndentChar"/>
    <w:uiPriority w:val="99"/>
    <w:semiHidden/>
    <w:unhideWhenUsed/>
    <w:rsid w:val="0066470D"/>
    <w:pPr>
      <w:spacing w:after="200"/>
      <w:ind w:firstLine="360"/>
    </w:pPr>
  </w:style>
  <w:style w:type="character" w:customStyle="1" w:styleId="BodyTextFirstIndentChar">
    <w:name w:val="Body Text First Indent Char"/>
    <w:basedOn w:val="BodyTextChar"/>
    <w:link w:val="BodyTextFirstIndent"/>
    <w:uiPriority w:val="99"/>
    <w:semiHidden/>
    <w:rsid w:val="0066470D"/>
    <w:rPr>
      <w:rFonts w:eastAsiaTheme="minorEastAsia"/>
    </w:rPr>
  </w:style>
  <w:style w:type="paragraph" w:styleId="BodyTextIndent">
    <w:name w:val="Body Text Indent"/>
    <w:basedOn w:val="Normal"/>
    <w:link w:val="BodyTextIndentChar"/>
    <w:uiPriority w:val="99"/>
    <w:semiHidden/>
    <w:unhideWhenUsed/>
    <w:rsid w:val="0066470D"/>
    <w:pPr>
      <w:spacing w:after="120"/>
      <w:ind w:left="283"/>
    </w:pPr>
  </w:style>
  <w:style w:type="character" w:customStyle="1" w:styleId="BodyTextIndentChar">
    <w:name w:val="Body Text Indent Char"/>
    <w:basedOn w:val="DefaultParagraphFont"/>
    <w:link w:val="BodyTextIndent"/>
    <w:uiPriority w:val="99"/>
    <w:semiHidden/>
    <w:rsid w:val="0066470D"/>
    <w:rPr>
      <w:rFonts w:eastAsiaTheme="minorEastAsia"/>
    </w:rPr>
  </w:style>
  <w:style w:type="paragraph" w:styleId="BodyTextFirstIndent2">
    <w:name w:val="Body Text First Indent 2"/>
    <w:basedOn w:val="BodyTextIndent"/>
    <w:link w:val="BodyTextFirstIndent2Char"/>
    <w:uiPriority w:val="99"/>
    <w:semiHidden/>
    <w:unhideWhenUsed/>
    <w:rsid w:val="0066470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6470D"/>
    <w:rPr>
      <w:rFonts w:eastAsiaTheme="minorEastAsia"/>
    </w:rPr>
  </w:style>
  <w:style w:type="paragraph" w:styleId="BodyTextIndent2">
    <w:name w:val="Body Text Indent 2"/>
    <w:basedOn w:val="Normal"/>
    <w:link w:val="BodyTextIndent2Char"/>
    <w:uiPriority w:val="99"/>
    <w:semiHidden/>
    <w:unhideWhenUsed/>
    <w:rsid w:val="0066470D"/>
    <w:pPr>
      <w:spacing w:after="120" w:line="480" w:lineRule="auto"/>
      <w:ind w:left="283"/>
    </w:pPr>
  </w:style>
  <w:style w:type="character" w:customStyle="1" w:styleId="BodyTextIndent2Char">
    <w:name w:val="Body Text Indent 2 Char"/>
    <w:basedOn w:val="DefaultParagraphFont"/>
    <w:link w:val="BodyTextIndent2"/>
    <w:uiPriority w:val="99"/>
    <w:semiHidden/>
    <w:rsid w:val="0066470D"/>
    <w:rPr>
      <w:rFonts w:eastAsiaTheme="minorEastAsia"/>
    </w:rPr>
  </w:style>
  <w:style w:type="paragraph" w:styleId="BodyTextIndent3">
    <w:name w:val="Body Text Indent 3"/>
    <w:basedOn w:val="Normal"/>
    <w:link w:val="BodyTextIndent3Char"/>
    <w:uiPriority w:val="99"/>
    <w:semiHidden/>
    <w:unhideWhenUsed/>
    <w:rsid w:val="006647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470D"/>
    <w:rPr>
      <w:rFonts w:eastAsiaTheme="minorEastAsia"/>
      <w:sz w:val="16"/>
      <w:szCs w:val="16"/>
    </w:rPr>
  </w:style>
  <w:style w:type="paragraph" w:styleId="Caption">
    <w:name w:val="caption"/>
    <w:basedOn w:val="Normal"/>
    <w:next w:val="Normal"/>
    <w:uiPriority w:val="35"/>
    <w:semiHidden/>
    <w:unhideWhenUsed/>
    <w:qFormat/>
    <w:rsid w:val="0066470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6470D"/>
    <w:pPr>
      <w:spacing w:after="0" w:line="240" w:lineRule="auto"/>
      <w:ind w:left="4252"/>
    </w:pPr>
  </w:style>
  <w:style w:type="character" w:customStyle="1" w:styleId="ClosingChar">
    <w:name w:val="Closing Char"/>
    <w:basedOn w:val="DefaultParagraphFont"/>
    <w:link w:val="Closing"/>
    <w:uiPriority w:val="99"/>
    <w:semiHidden/>
    <w:rsid w:val="0066470D"/>
    <w:rPr>
      <w:rFonts w:eastAsiaTheme="minorEastAsia"/>
    </w:rPr>
  </w:style>
  <w:style w:type="paragraph" w:styleId="Date">
    <w:name w:val="Date"/>
    <w:basedOn w:val="Normal"/>
    <w:next w:val="Normal"/>
    <w:link w:val="DateChar"/>
    <w:uiPriority w:val="99"/>
    <w:semiHidden/>
    <w:unhideWhenUsed/>
    <w:rsid w:val="0066470D"/>
  </w:style>
  <w:style w:type="character" w:customStyle="1" w:styleId="DateChar">
    <w:name w:val="Date Char"/>
    <w:basedOn w:val="DefaultParagraphFont"/>
    <w:link w:val="Date"/>
    <w:uiPriority w:val="99"/>
    <w:semiHidden/>
    <w:rsid w:val="0066470D"/>
    <w:rPr>
      <w:rFonts w:eastAsiaTheme="minorEastAsia"/>
    </w:rPr>
  </w:style>
  <w:style w:type="paragraph" w:styleId="DocumentMap">
    <w:name w:val="Document Map"/>
    <w:basedOn w:val="Normal"/>
    <w:link w:val="DocumentMapChar"/>
    <w:uiPriority w:val="99"/>
    <w:semiHidden/>
    <w:unhideWhenUsed/>
    <w:rsid w:val="0066470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6470D"/>
    <w:rPr>
      <w:rFonts w:ascii="Segoe UI" w:eastAsiaTheme="minorEastAsia" w:hAnsi="Segoe UI" w:cs="Segoe UI"/>
      <w:sz w:val="16"/>
      <w:szCs w:val="16"/>
    </w:rPr>
  </w:style>
  <w:style w:type="paragraph" w:styleId="E-mailSignature">
    <w:name w:val="E-mail Signature"/>
    <w:basedOn w:val="Normal"/>
    <w:link w:val="E-mailSignatureChar"/>
    <w:uiPriority w:val="99"/>
    <w:semiHidden/>
    <w:unhideWhenUsed/>
    <w:rsid w:val="0066470D"/>
    <w:pPr>
      <w:spacing w:after="0" w:line="240" w:lineRule="auto"/>
    </w:pPr>
  </w:style>
  <w:style w:type="character" w:customStyle="1" w:styleId="E-mailSignatureChar">
    <w:name w:val="E-mail Signature Char"/>
    <w:basedOn w:val="DefaultParagraphFont"/>
    <w:link w:val="E-mailSignature"/>
    <w:uiPriority w:val="99"/>
    <w:semiHidden/>
    <w:rsid w:val="0066470D"/>
    <w:rPr>
      <w:rFonts w:eastAsiaTheme="minorEastAsia"/>
    </w:rPr>
  </w:style>
  <w:style w:type="paragraph" w:styleId="EnvelopeAddress">
    <w:name w:val="envelope address"/>
    <w:basedOn w:val="Normal"/>
    <w:uiPriority w:val="99"/>
    <w:semiHidden/>
    <w:unhideWhenUsed/>
    <w:rsid w:val="0066470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470D"/>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6647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6470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64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6470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6470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6470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6470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647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6470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6470D"/>
    <w:pPr>
      <w:spacing w:after="0" w:line="240" w:lineRule="auto"/>
    </w:pPr>
    <w:rPr>
      <w:i/>
      <w:iCs/>
    </w:rPr>
  </w:style>
  <w:style w:type="character" w:customStyle="1" w:styleId="HTMLAddressChar">
    <w:name w:val="HTML Address Char"/>
    <w:basedOn w:val="DefaultParagraphFont"/>
    <w:link w:val="HTMLAddress"/>
    <w:uiPriority w:val="99"/>
    <w:semiHidden/>
    <w:rsid w:val="0066470D"/>
    <w:rPr>
      <w:rFonts w:eastAsiaTheme="minorEastAsia"/>
      <w:i/>
      <w:iCs/>
    </w:rPr>
  </w:style>
  <w:style w:type="paragraph" w:styleId="HTMLPreformatted">
    <w:name w:val="HTML Preformatted"/>
    <w:basedOn w:val="Normal"/>
    <w:link w:val="HTMLPreformattedChar"/>
    <w:uiPriority w:val="99"/>
    <w:semiHidden/>
    <w:unhideWhenUsed/>
    <w:rsid w:val="0066470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6470D"/>
    <w:rPr>
      <w:rFonts w:ascii="Consolas" w:eastAsiaTheme="minorEastAsia" w:hAnsi="Consolas"/>
      <w:sz w:val="20"/>
      <w:szCs w:val="20"/>
    </w:rPr>
  </w:style>
  <w:style w:type="paragraph" w:styleId="Index1">
    <w:name w:val="index 1"/>
    <w:basedOn w:val="Normal"/>
    <w:next w:val="Normal"/>
    <w:autoRedefine/>
    <w:uiPriority w:val="99"/>
    <w:semiHidden/>
    <w:unhideWhenUsed/>
    <w:rsid w:val="0066470D"/>
    <w:pPr>
      <w:spacing w:after="0" w:line="240" w:lineRule="auto"/>
      <w:ind w:left="220" w:hanging="220"/>
    </w:pPr>
  </w:style>
  <w:style w:type="paragraph" w:styleId="Index2">
    <w:name w:val="index 2"/>
    <w:basedOn w:val="Normal"/>
    <w:next w:val="Normal"/>
    <w:autoRedefine/>
    <w:uiPriority w:val="99"/>
    <w:semiHidden/>
    <w:unhideWhenUsed/>
    <w:rsid w:val="0066470D"/>
    <w:pPr>
      <w:spacing w:after="0" w:line="240" w:lineRule="auto"/>
      <w:ind w:left="440" w:hanging="220"/>
    </w:pPr>
  </w:style>
  <w:style w:type="paragraph" w:styleId="Index3">
    <w:name w:val="index 3"/>
    <w:basedOn w:val="Normal"/>
    <w:next w:val="Normal"/>
    <w:autoRedefine/>
    <w:uiPriority w:val="99"/>
    <w:semiHidden/>
    <w:unhideWhenUsed/>
    <w:rsid w:val="0066470D"/>
    <w:pPr>
      <w:spacing w:after="0" w:line="240" w:lineRule="auto"/>
      <w:ind w:left="660" w:hanging="220"/>
    </w:pPr>
  </w:style>
  <w:style w:type="paragraph" w:styleId="Index4">
    <w:name w:val="index 4"/>
    <w:basedOn w:val="Normal"/>
    <w:next w:val="Normal"/>
    <w:autoRedefine/>
    <w:uiPriority w:val="99"/>
    <w:semiHidden/>
    <w:unhideWhenUsed/>
    <w:rsid w:val="0066470D"/>
    <w:pPr>
      <w:spacing w:after="0" w:line="240" w:lineRule="auto"/>
      <w:ind w:left="880" w:hanging="220"/>
    </w:pPr>
  </w:style>
  <w:style w:type="paragraph" w:styleId="Index5">
    <w:name w:val="index 5"/>
    <w:basedOn w:val="Normal"/>
    <w:next w:val="Normal"/>
    <w:autoRedefine/>
    <w:uiPriority w:val="99"/>
    <w:semiHidden/>
    <w:unhideWhenUsed/>
    <w:rsid w:val="0066470D"/>
    <w:pPr>
      <w:spacing w:after="0" w:line="240" w:lineRule="auto"/>
      <w:ind w:left="1100" w:hanging="220"/>
    </w:pPr>
  </w:style>
  <w:style w:type="paragraph" w:styleId="Index6">
    <w:name w:val="index 6"/>
    <w:basedOn w:val="Normal"/>
    <w:next w:val="Normal"/>
    <w:autoRedefine/>
    <w:uiPriority w:val="99"/>
    <w:semiHidden/>
    <w:unhideWhenUsed/>
    <w:rsid w:val="0066470D"/>
    <w:pPr>
      <w:spacing w:after="0" w:line="240" w:lineRule="auto"/>
      <w:ind w:left="1320" w:hanging="220"/>
    </w:pPr>
  </w:style>
  <w:style w:type="paragraph" w:styleId="Index7">
    <w:name w:val="index 7"/>
    <w:basedOn w:val="Normal"/>
    <w:next w:val="Normal"/>
    <w:autoRedefine/>
    <w:uiPriority w:val="99"/>
    <w:semiHidden/>
    <w:unhideWhenUsed/>
    <w:rsid w:val="0066470D"/>
    <w:pPr>
      <w:spacing w:after="0" w:line="240" w:lineRule="auto"/>
      <w:ind w:left="1540" w:hanging="220"/>
    </w:pPr>
  </w:style>
  <w:style w:type="paragraph" w:styleId="Index8">
    <w:name w:val="index 8"/>
    <w:basedOn w:val="Normal"/>
    <w:next w:val="Normal"/>
    <w:autoRedefine/>
    <w:uiPriority w:val="99"/>
    <w:semiHidden/>
    <w:unhideWhenUsed/>
    <w:rsid w:val="0066470D"/>
    <w:pPr>
      <w:spacing w:after="0" w:line="240" w:lineRule="auto"/>
      <w:ind w:left="1760" w:hanging="220"/>
    </w:pPr>
  </w:style>
  <w:style w:type="paragraph" w:styleId="Index9">
    <w:name w:val="index 9"/>
    <w:basedOn w:val="Normal"/>
    <w:next w:val="Normal"/>
    <w:autoRedefine/>
    <w:uiPriority w:val="99"/>
    <w:semiHidden/>
    <w:unhideWhenUsed/>
    <w:rsid w:val="0066470D"/>
    <w:pPr>
      <w:spacing w:after="0" w:line="240" w:lineRule="auto"/>
      <w:ind w:left="1980" w:hanging="220"/>
    </w:pPr>
  </w:style>
  <w:style w:type="paragraph" w:styleId="IndexHeading">
    <w:name w:val="index heading"/>
    <w:basedOn w:val="Normal"/>
    <w:next w:val="Index1"/>
    <w:uiPriority w:val="99"/>
    <w:semiHidden/>
    <w:unhideWhenUsed/>
    <w:rsid w:val="0066470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47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6470D"/>
    <w:rPr>
      <w:rFonts w:eastAsiaTheme="minorEastAsia"/>
      <w:i/>
      <w:iCs/>
      <w:color w:val="4F81BD" w:themeColor="accent1"/>
    </w:rPr>
  </w:style>
  <w:style w:type="paragraph" w:styleId="List">
    <w:name w:val="List"/>
    <w:basedOn w:val="Normal"/>
    <w:uiPriority w:val="99"/>
    <w:semiHidden/>
    <w:unhideWhenUsed/>
    <w:rsid w:val="0066470D"/>
    <w:pPr>
      <w:ind w:left="283" w:hanging="283"/>
      <w:contextualSpacing/>
    </w:pPr>
  </w:style>
  <w:style w:type="paragraph" w:styleId="List2">
    <w:name w:val="List 2"/>
    <w:basedOn w:val="Normal"/>
    <w:uiPriority w:val="99"/>
    <w:semiHidden/>
    <w:unhideWhenUsed/>
    <w:rsid w:val="0066470D"/>
    <w:pPr>
      <w:ind w:left="566" w:hanging="283"/>
      <w:contextualSpacing/>
    </w:pPr>
  </w:style>
  <w:style w:type="paragraph" w:styleId="List3">
    <w:name w:val="List 3"/>
    <w:basedOn w:val="Normal"/>
    <w:uiPriority w:val="99"/>
    <w:semiHidden/>
    <w:unhideWhenUsed/>
    <w:rsid w:val="0066470D"/>
    <w:pPr>
      <w:ind w:left="849" w:hanging="283"/>
      <w:contextualSpacing/>
    </w:pPr>
  </w:style>
  <w:style w:type="paragraph" w:styleId="List4">
    <w:name w:val="List 4"/>
    <w:basedOn w:val="Normal"/>
    <w:uiPriority w:val="99"/>
    <w:semiHidden/>
    <w:unhideWhenUsed/>
    <w:rsid w:val="0066470D"/>
    <w:pPr>
      <w:ind w:left="1132" w:hanging="283"/>
      <w:contextualSpacing/>
    </w:pPr>
  </w:style>
  <w:style w:type="paragraph" w:styleId="List5">
    <w:name w:val="List 5"/>
    <w:basedOn w:val="Normal"/>
    <w:uiPriority w:val="99"/>
    <w:semiHidden/>
    <w:unhideWhenUsed/>
    <w:rsid w:val="0066470D"/>
    <w:pPr>
      <w:ind w:left="1415" w:hanging="283"/>
      <w:contextualSpacing/>
    </w:pPr>
  </w:style>
  <w:style w:type="paragraph" w:styleId="ListBullet">
    <w:name w:val="List Bullet"/>
    <w:basedOn w:val="Normal"/>
    <w:uiPriority w:val="99"/>
    <w:semiHidden/>
    <w:unhideWhenUsed/>
    <w:rsid w:val="0066470D"/>
    <w:pPr>
      <w:numPr>
        <w:numId w:val="10"/>
      </w:numPr>
      <w:contextualSpacing/>
    </w:pPr>
  </w:style>
  <w:style w:type="paragraph" w:styleId="ListBullet2">
    <w:name w:val="List Bullet 2"/>
    <w:basedOn w:val="Normal"/>
    <w:uiPriority w:val="99"/>
    <w:semiHidden/>
    <w:unhideWhenUsed/>
    <w:rsid w:val="0066470D"/>
    <w:pPr>
      <w:numPr>
        <w:numId w:val="11"/>
      </w:numPr>
      <w:contextualSpacing/>
    </w:pPr>
  </w:style>
  <w:style w:type="paragraph" w:styleId="ListBullet3">
    <w:name w:val="List Bullet 3"/>
    <w:basedOn w:val="Normal"/>
    <w:uiPriority w:val="99"/>
    <w:semiHidden/>
    <w:unhideWhenUsed/>
    <w:rsid w:val="0066470D"/>
    <w:pPr>
      <w:numPr>
        <w:numId w:val="12"/>
      </w:numPr>
      <w:contextualSpacing/>
    </w:pPr>
  </w:style>
  <w:style w:type="paragraph" w:styleId="ListBullet4">
    <w:name w:val="List Bullet 4"/>
    <w:basedOn w:val="Normal"/>
    <w:uiPriority w:val="99"/>
    <w:semiHidden/>
    <w:unhideWhenUsed/>
    <w:rsid w:val="0066470D"/>
    <w:pPr>
      <w:numPr>
        <w:numId w:val="13"/>
      </w:numPr>
      <w:contextualSpacing/>
    </w:pPr>
  </w:style>
  <w:style w:type="paragraph" w:styleId="ListBullet5">
    <w:name w:val="List Bullet 5"/>
    <w:basedOn w:val="Normal"/>
    <w:uiPriority w:val="99"/>
    <w:semiHidden/>
    <w:unhideWhenUsed/>
    <w:rsid w:val="0066470D"/>
    <w:pPr>
      <w:numPr>
        <w:numId w:val="14"/>
      </w:numPr>
      <w:contextualSpacing/>
    </w:pPr>
  </w:style>
  <w:style w:type="paragraph" w:styleId="ListContinue">
    <w:name w:val="List Continue"/>
    <w:basedOn w:val="Normal"/>
    <w:uiPriority w:val="99"/>
    <w:semiHidden/>
    <w:unhideWhenUsed/>
    <w:rsid w:val="0066470D"/>
    <w:pPr>
      <w:spacing w:after="120"/>
      <w:ind w:left="283"/>
      <w:contextualSpacing/>
    </w:pPr>
  </w:style>
  <w:style w:type="paragraph" w:styleId="ListContinue2">
    <w:name w:val="List Continue 2"/>
    <w:basedOn w:val="Normal"/>
    <w:uiPriority w:val="99"/>
    <w:semiHidden/>
    <w:unhideWhenUsed/>
    <w:rsid w:val="0066470D"/>
    <w:pPr>
      <w:spacing w:after="120"/>
      <w:ind w:left="566"/>
      <w:contextualSpacing/>
    </w:pPr>
  </w:style>
  <w:style w:type="paragraph" w:styleId="ListContinue3">
    <w:name w:val="List Continue 3"/>
    <w:basedOn w:val="Normal"/>
    <w:uiPriority w:val="99"/>
    <w:semiHidden/>
    <w:unhideWhenUsed/>
    <w:rsid w:val="0066470D"/>
    <w:pPr>
      <w:spacing w:after="120"/>
      <w:ind w:left="849"/>
      <w:contextualSpacing/>
    </w:pPr>
  </w:style>
  <w:style w:type="paragraph" w:styleId="ListContinue4">
    <w:name w:val="List Continue 4"/>
    <w:basedOn w:val="Normal"/>
    <w:uiPriority w:val="99"/>
    <w:semiHidden/>
    <w:unhideWhenUsed/>
    <w:rsid w:val="0066470D"/>
    <w:pPr>
      <w:spacing w:after="120"/>
      <w:ind w:left="1132"/>
      <w:contextualSpacing/>
    </w:pPr>
  </w:style>
  <w:style w:type="paragraph" w:styleId="ListContinue5">
    <w:name w:val="List Continue 5"/>
    <w:basedOn w:val="Normal"/>
    <w:uiPriority w:val="99"/>
    <w:semiHidden/>
    <w:unhideWhenUsed/>
    <w:rsid w:val="0066470D"/>
    <w:pPr>
      <w:spacing w:after="120"/>
      <w:ind w:left="1415"/>
      <w:contextualSpacing/>
    </w:pPr>
  </w:style>
  <w:style w:type="paragraph" w:styleId="ListNumber">
    <w:name w:val="List Number"/>
    <w:basedOn w:val="Normal"/>
    <w:uiPriority w:val="99"/>
    <w:semiHidden/>
    <w:unhideWhenUsed/>
    <w:rsid w:val="0066470D"/>
    <w:pPr>
      <w:numPr>
        <w:numId w:val="15"/>
      </w:numPr>
      <w:contextualSpacing/>
    </w:pPr>
  </w:style>
  <w:style w:type="paragraph" w:styleId="ListNumber2">
    <w:name w:val="List Number 2"/>
    <w:basedOn w:val="Normal"/>
    <w:uiPriority w:val="99"/>
    <w:semiHidden/>
    <w:unhideWhenUsed/>
    <w:rsid w:val="0066470D"/>
    <w:pPr>
      <w:numPr>
        <w:numId w:val="16"/>
      </w:numPr>
      <w:contextualSpacing/>
    </w:pPr>
  </w:style>
  <w:style w:type="paragraph" w:styleId="ListNumber3">
    <w:name w:val="List Number 3"/>
    <w:basedOn w:val="Normal"/>
    <w:uiPriority w:val="99"/>
    <w:semiHidden/>
    <w:unhideWhenUsed/>
    <w:rsid w:val="0066470D"/>
    <w:pPr>
      <w:numPr>
        <w:numId w:val="17"/>
      </w:numPr>
      <w:contextualSpacing/>
    </w:pPr>
  </w:style>
  <w:style w:type="paragraph" w:styleId="ListNumber4">
    <w:name w:val="List Number 4"/>
    <w:basedOn w:val="Normal"/>
    <w:uiPriority w:val="99"/>
    <w:semiHidden/>
    <w:unhideWhenUsed/>
    <w:rsid w:val="0066470D"/>
    <w:pPr>
      <w:numPr>
        <w:numId w:val="18"/>
      </w:numPr>
      <w:contextualSpacing/>
    </w:pPr>
  </w:style>
  <w:style w:type="paragraph" w:styleId="ListNumber5">
    <w:name w:val="List Number 5"/>
    <w:basedOn w:val="Normal"/>
    <w:uiPriority w:val="99"/>
    <w:semiHidden/>
    <w:unhideWhenUsed/>
    <w:rsid w:val="0066470D"/>
    <w:pPr>
      <w:numPr>
        <w:numId w:val="19"/>
      </w:numPr>
      <w:contextualSpacing/>
    </w:pPr>
  </w:style>
  <w:style w:type="paragraph" w:styleId="MacroText">
    <w:name w:val="macro"/>
    <w:link w:val="MacroTextChar"/>
    <w:uiPriority w:val="99"/>
    <w:semiHidden/>
    <w:unhideWhenUsed/>
    <w:rsid w:val="0066470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rPr>
  </w:style>
  <w:style w:type="character" w:customStyle="1" w:styleId="MacroTextChar">
    <w:name w:val="Macro Text Char"/>
    <w:basedOn w:val="DefaultParagraphFont"/>
    <w:link w:val="MacroText"/>
    <w:uiPriority w:val="99"/>
    <w:semiHidden/>
    <w:rsid w:val="0066470D"/>
    <w:rPr>
      <w:rFonts w:ascii="Consolas" w:eastAsiaTheme="minorEastAsia" w:hAnsi="Consolas"/>
      <w:sz w:val="20"/>
      <w:szCs w:val="20"/>
    </w:rPr>
  </w:style>
  <w:style w:type="paragraph" w:styleId="MessageHeader">
    <w:name w:val="Message Header"/>
    <w:basedOn w:val="Normal"/>
    <w:link w:val="MessageHeaderChar"/>
    <w:uiPriority w:val="99"/>
    <w:semiHidden/>
    <w:unhideWhenUsed/>
    <w:rsid w:val="006647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470D"/>
    <w:rPr>
      <w:rFonts w:asciiTheme="majorHAnsi" w:eastAsiaTheme="majorEastAsia" w:hAnsiTheme="majorHAnsi" w:cstheme="majorBidi"/>
      <w:sz w:val="24"/>
      <w:szCs w:val="24"/>
      <w:shd w:val="pct20" w:color="auto" w:fill="auto"/>
    </w:rPr>
  </w:style>
  <w:style w:type="paragraph" w:styleId="NoSpacing">
    <w:name w:val="No Spacing"/>
    <w:uiPriority w:val="1"/>
    <w:qFormat/>
    <w:rsid w:val="0066470D"/>
    <w:pPr>
      <w:spacing w:after="0" w:line="240" w:lineRule="auto"/>
    </w:pPr>
    <w:rPr>
      <w:rFonts w:eastAsiaTheme="minorEastAsia"/>
    </w:rPr>
  </w:style>
  <w:style w:type="paragraph" w:styleId="NormalWeb">
    <w:name w:val="Normal (Web)"/>
    <w:basedOn w:val="Normal"/>
    <w:uiPriority w:val="99"/>
    <w:semiHidden/>
    <w:unhideWhenUsed/>
    <w:rsid w:val="0066470D"/>
    <w:rPr>
      <w:rFonts w:ascii="Times New Roman" w:hAnsi="Times New Roman" w:cs="Times New Roman"/>
      <w:sz w:val="24"/>
      <w:szCs w:val="24"/>
    </w:rPr>
  </w:style>
  <w:style w:type="paragraph" w:styleId="NormalIndent">
    <w:name w:val="Normal Indent"/>
    <w:basedOn w:val="Normal"/>
    <w:uiPriority w:val="99"/>
    <w:semiHidden/>
    <w:unhideWhenUsed/>
    <w:rsid w:val="0066470D"/>
    <w:pPr>
      <w:ind w:left="1304"/>
    </w:pPr>
  </w:style>
  <w:style w:type="paragraph" w:styleId="NoteHeading">
    <w:name w:val="Note Heading"/>
    <w:basedOn w:val="Normal"/>
    <w:next w:val="Normal"/>
    <w:link w:val="NoteHeadingChar"/>
    <w:uiPriority w:val="99"/>
    <w:semiHidden/>
    <w:unhideWhenUsed/>
    <w:rsid w:val="0066470D"/>
    <w:pPr>
      <w:spacing w:after="0" w:line="240" w:lineRule="auto"/>
    </w:pPr>
  </w:style>
  <w:style w:type="character" w:customStyle="1" w:styleId="NoteHeadingChar">
    <w:name w:val="Note Heading Char"/>
    <w:basedOn w:val="DefaultParagraphFont"/>
    <w:link w:val="NoteHeading"/>
    <w:uiPriority w:val="99"/>
    <w:semiHidden/>
    <w:rsid w:val="0066470D"/>
    <w:rPr>
      <w:rFonts w:eastAsiaTheme="minorEastAsia"/>
    </w:rPr>
  </w:style>
  <w:style w:type="paragraph" w:styleId="Quote">
    <w:name w:val="Quote"/>
    <w:basedOn w:val="Normal"/>
    <w:next w:val="Normal"/>
    <w:link w:val="QuoteChar"/>
    <w:uiPriority w:val="29"/>
    <w:qFormat/>
    <w:rsid w:val="006647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470D"/>
    <w:rPr>
      <w:rFonts w:eastAsiaTheme="minorEastAsia"/>
      <w:i/>
      <w:iCs/>
      <w:color w:val="404040" w:themeColor="text1" w:themeTint="BF"/>
    </w:rPr>
  </w:style>
  <w:style w:type="paragraph" w:styleId="Salutation">
    <w:name w:val="Salutation"/>
    <w:basedOn w:val="Normal"/>
    <w:next w:val="Normal"/>
    <w:link w:val="SalutationChar"/>
    <w:uiPriority w:val="99"/>
    <w:semiHidden/>
    <w:unhideWhenUsed/>
    <w:rsid w:val="0066470D"/>
  </w:style>
  <w:style w:type="character" w:customStyle="1" w:styleId="SalutationChar">
    <w:name w:val="Salutation Char"/>
    <w:basedOn w:val="DefaultParagraphFont"/>
    <w:link w:val="Salutation"/>
    <w:uiPriority w:val="99"/>
    <w:semiHidden/>
    <w:rsid w:val="0066470D"/>
    <w:rPr>
      <w:rFonts w:eastAsiaTheme="minorEastAsia"/>
    </w:rPr>
  </w:style>
  <w:style w:type="paragraph" w:styleId="Signature">
    <w:name w:val="Signature"/>
    <w:basedOn w:val="Normal"/>
    <w:link w:val="SignatureChar"/>
    <w:uiPriority w:val="99"/>
    <w:semiHidden/>
    <w:unhideWhenUsed/>
    <w:rsid w:val="0066470D"/>
    <w:pPr>
      <w:spacing w:after="0" w:line="240" w:lineRule="auto"/>
      <w:ind w:left="4252"/>
    </w:pPr>
  </w:style>
  <w:style w:type="character" w:customStyle="1" w:styleId="SignatureChar">
    <w:name w:val="Signature Char"/>
    <w:basedOn w:val="DefaultParagraphFont"/>
    <w:link w:val="Signature"/>
    <w:uiPriority w:val="99"/>
    <w:semiHidden/>
    <w:rsid w:val="0066470D"/>
    <w:rPr>
      <w:rFonts w:eastAsiaTheme="minorEastAsia"/>
    </w:rPr>
  </w:style>
  <w:style w:type="paragraph" w:styleId="Subtitle">
    <w:name w:val="Subtitle"/>
    <w:basedOn w:val="Normal"/>
    <w:next w:val="Normal"/>
    <w:link w:val="SubtitleChar"/>
    <w:uiPriority w:val="11"/>
    <w:qFormat/>
    <w:rsid w:val="0066470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66470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6470D"/>
    <w:pPr>
      <w:spacing w:after="0"/>
      <w:ind w:left="220" w:hanging="220"/>
    </w:pPr>
  </w:style>
  <w:style w:type="paragraph" w:styleId="TableofFigures">
    <w:name w:val="table of figures"/>
    <w:basedOn w:val="Normal"/>
    <w:next w:val="Normal"/>
    <w:uiPriority w:val="99"/>
    <w:semiHidden/>
    <w:unhideWhenUsed/>
    <w:rsid w:val="0066470D"/>
    <w:pPr>
      <w:spacing w:after="0"/>
    </w:pPr>
  </w:style>
  <w:style w:type="paragraph" w:styleId="TOAHeading">
    <w:name w:val="toa heading"/>
    <w:basedOn w:val="Normal"/>
    <w:next w:val="Normal"/>
    <w:uiPriority w:val="99"/>
    <w:semiHidden/>
    <w:unhideWhenUsed/>
    <w:rsid w:val="0066470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470D"/>
    <w:pPr>
      <w:spacing w:after="100"/>
    </w:pPr>
  </w:style>
  <w:style w:type="paragraph" w:styleId="TOC2">
    <w:name w:val="toc 2"/>
    <w:basedOn w:val="Normal"/>
    <w:next w:val="Normal"/>
    <w:autoRedefine/>
    <w:uiPriority w:val="39"/>
    <w:semiHidden/>
    <w:unhideWhenUsed/>
    <w:rsid w:val="0066470D"/>
    <w:pPr>
      <w:spacing w:after="100"/>
      <w:ind w:left="220"/>
    </w:pPr>
  </w:style>
  <w:style w:type="paragraph" w:styleId="TOC3">
    <w:name w:val="toc 3"/>
    <w:basedOn w:val="Normal"/>
    <w:next w:val="Normal"/>
    <w:autoRedefine/>
    <w:uiPriority w:val="39"/>
    <w:semiHidden/>
    <w:unhideWhenUsed/>
    <w:rsid w:val="0066470D"/>
    <w:pPr>
      <w:spacing w:after="100"/>
      <w:ind w:left="440"/>
    </w:pPr>
  </w:style>
  <w:style w:type="paragraph" w:styleId="TOC4">
    <w:name w:val="toc 4"/>
    <w:basedOn w:val="Normal"/>
    <w:next w:val="Normal"/>
    <w:autoRedefine/>
    <w:uiPriority w:val="39"/>
    <w:semiHidden/>
    <w:unhideWhenUsed/>
    <w:rsid w:val="0066470D"/>
    <w:pPr>
      <w:spacing w:after="100"/>
      <w:ind w:left="660"/>
    </w:pPr>
  </w:style>
  <w:style w:type="paragraph" w:styleId="TOC5">
    <w:name w:val="toc 5"/>
    <w:basedOn w:val="Normal"/>
    <w:next w:val="Normal"/>
    <w:autoRedefine/>
    <w:uiPriority w:val="39"/>
    <w:semiHidden/>
    <w:unhideWhenUsed/>
    <w:rsid w:val="0066470D"/>
    <w:pPr>
      <w:spacing w:after="100"/>
      <w:ind w:left="880"/>
    </w:pPr>
  </w:style>
  <w:style w:type="paragraph" w:styleId="TOC6">
    <w:name w:val="toc 6"/>
    <w:basedOn w:val="Normal"/>
    <w:next w:val="Normal"/>
    <w:autoRedefine/>
    <w:uiPriority w:val="39"/>
    <w:semiHidden/>
    <w:unhideWhenUsed/>
    <w:rsid w:val="0066470D"/>
    <w:pPr>
      <w:spacing w:after="100"/>
      <w:ind w:left="1100"/>
    </w:pPr>
  </w:style>
  <w:style w:type="paragraph" w:styleId="TOC7">
    <w:name w:val="toc 7"/>
    <w:basedOn w:val="Normal"/>
    <w:next w:val="Normal"/>
    <w:autoRedefine/>
    <w:uiPriority w:val="39"/>
    <w:semiHidden/>
    <w:unhideWhenUsed/>
    <w:rsid w:val="0066470D"/>
    <w:pPr>
      <w:spacing w:after="100"/>
      <w:ind w:left="1320"/>
    </w:pPr>
  </w:style>
  <w:style w:type="paragraph" w:styleId="TOC8">
    <w:name w:val="toc 8"/>
    <w:basedOn w:val="Normal"/>
    <w:next w:val="Normal"/>
    <w:autoRedefine/>
    <w:uiPriority w:val="39"/>
    <w:semiHidden/>
    <w:unhideWhenUsed/>
    <w:rsid w:val="0066470D"/>
    <w:pPr>
      <w:spacing w:after="100"/>
      <w:ind w:left="1540"/>
    </w:pPr>
  </w:style>
  <w:style w:type="paragraph" w:styleId="TOC9">
    <w:name w:val="toc 9"/>
    <w:basedOn w:val="Normal"/>
    <w:next w:val="Normal"/>
    <w:autoRedefine/>
    <w:uiPriority w:val="39"/>
    <w:semiHidden/>
    <w:unhideWhenUsed/>
    <w:rsid w:val="0066470D"/>
    <w:pPr>
      <w:spacing w:after="100"/>
      <w:ind w:left="1760"/>
    </w:pPr>
  </w:style>
  <w:style w:type="paragraph" w:styleId="TOCHeading">
    <w:name w:val="TOC Heading"/>
    <w:basedOn w:val="Heading1"/>
    <w:next w:val="Normal"/>
    <w:uiPriority w:val="39"/>
    <w:semiHidden/>
    <w:unhideWhenUsed/>
    <w:qFormat/>
    <w:rsid w:val="0066470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5E"/>
    <w:rPr>
      <w:rFonts w:eastAsiaTheme="minorEastAsia"/>
    </w:rPr>
  </w:style>
  <w:style w:type="paragraph" w:styleId="Heading1">
    <w:name w:val="heading 1"/>
    <w:basedOn w:val="Normal"/>
    <w:next w:val="Normal"/>
    <w:link w:val="Heading1Char"/>
    <w:uiPriority w:val="9"/>
    <w:qFormat/>
    <w:rsid w:val="006647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647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7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647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6470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6470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6470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6470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470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3E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E5E"/>
    <w:rPr>
      <w:rFonts w:eastAsiaTheme="minorEastAsia"/>
      <w:sz w:val="20"/>
      <w:szCs w:val="20"/>
    </w:rPr>
  </w:style>
  <w:style w:type="character" w:styleId="FootnoteReference">
    <w:name w:val="footnote reference"/>
    <w:basedOn w:val="DefaultParagraphFont"/>
    <w:uiPriority w:val="99"/>
    <w:semiHidden/>
    <w:unhideWhenUsed/>
    <w:rsid w:val="00533E5E"/>
    <w:rPr>
      <w:vertAlign w:val="superscript"/>
    </w:rPr>
  </w:style>
  <w:style w:type="paragraph" w:customStyle="1" w:styleId="Default">
    <w:name w:val="Default"/>
    <w:rsid w:val="00981B04"/>
    <w:pPr>
      <w:autoSpaceDE w:val="0"/>
      <w:autoSpaceDN w:val="0"/>
      <w:adjustRightInd w:val="0"/>
      <w:spacing w:after="0" w:line="240" w:lineRule="auto"/>
    </w:pPr>
    <w:rPr>
      <w:rFonts w:ascii="Code" w:eastAsiaTheme="minorEastAsia" w:hAnsi="Code" w:cs="Code"/>
      <w:color w:val="000000"/>
      <w:sz w:val="24"/>
      <w:szCs w:val="24"/>
    </w:rPr>
  </w:style>
  <w:style w:type="paragraph" w:styleId="ListParagraph">
    <w:name w:val="List Paragraph"/>
    <w:basedOn w:val="Normal"/>
    <w:uiPriority w:val="34"/>
    <w:qFormat/>
    <w:rsid w:val="009D24EE"/>
    <w:pPr>
      <w:ind w:left="720"/>
      <w:contextualSpacing/>
    </w:pPr>
  </w:style>
  <w:style w:type="paragraph" w:styleId="BalloonText">
    <w:name w:val="Balloon Text"/>
    <w:basedOn w:val="Normal"/>
    <w:link w:val="BalloonTextChar"/>
    <w:uiPriority w:val="99"/>
    <w:semiHidden/>
    <w:unhideWhenUsed/>
    <w:rsid w:val="00A1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16"/>
    <w:rPr>
      <w:rFonts w:ascii="Tahoma" w:eastAsiaTheme="minorEastAsia" w:hAnsi="Tahoma" w:cs="Tahoma"/>
      <w:sz w:val="16"/>
      <w:szCs w:val="16"/>
    </w:rPr>
  </w:style>
  <w:style w:type="paragraph" w:styleId="Title">
    <w:name w:val="Title"/>
    <w:basedOn w:val="Normal"/>
    <w:next w:val="Normal"/>
    <w:link w:val="TitleChar"/>
    <w:uiPriority w:val="10"/>
    <w:qFormat/>
    <w:rsid w:val="00820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4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33EC8"/>
    <w:pPr>
      <w:tabs>
        <w:tab w:val="center" w:pos="4986"/>
        <w:tab w:val="right" w:pos="9972"/>
      </w:tabs>
      <w:spacing w:after="0" w:line="240" w:lineRule="auto"/>
    </w:pPr>
  </w:style>
  <w:style w:type="character" w:customStyle="1" w:styleId="HeaderChar">
    <w:name w:val="Header Char"/>
    <w:basedOn w:val="DefaultParagraphFont"/>
    <w:link w:val="Header"/>
    <w:uiPriority w:val="99"/>
    <w:rsid w:val="00233EC8"/>
    <w:rPr>
      <w:rFonts w:eastAsiaTheme="minorEastAsia"/>
    </w:rPr>
  </w:style>
  <w:style w:type="paragraph" w:styleId="Footer">
    <w:name w:val="footer"/>
    <w:basedOn w:val="Normal"/>
    <w:link w:val="FooterChar"/>
    <w:uiPriority w:val="99"/>
    <w:unhideWhenUsed/>
    <w:rsid w:val="00233EC8"/>
    <w:pPr>
      <w:tabs>
        <w:tab w:val="center" w:pos="4986"/>
        <w:tab w:val="right" w:pos="9972"/>
      </w:tabs>
      <w:spacing w:after="0" w:line="240" w:lineRule="auto"/>
    </w:pPr>
  </w:style>
  <w:style w:type="character" w:customStyle="1" w:styleId="FooterChar">
    <w:name w:val="Footer Char"/>
    <w:basedOn w:val="DefaultParagraphFont"/>
    <w:link w:val="Footer"/>
    <w:uiPriority w:val="99"/>
    <w:rsid w:val="00233EC8"/>
    <w:rPr>
      <w:rFonts w:eastAsiaTheme="minorEastAsia"/>
    </w:rPr>
  </w:style>
  <w:style w:type="character" w:styleId="Hyperlink">
    <w:name w:val="Hyperlink"/>
    <w:basedOn w:val="DefaultParagraphFont"/>
    <w:uiPriority w:val="99"/>
    <w:unhideWhenUsed/>
    <w:rsid w:val="00B677AC"/>
    <w:rPr>
      <w:color w:val="0000FF"/>
      <w:u w:val="single"/>
    </w:rPr>
  </w:style>
  <w:style w:type="paragraph" w:styleId="PlainText">
    <w:name w:val="Plain Text"/>
    <w:basedOn w:val="Normal"/>
    <w:link w:val="PlainTextChar"/>
    <w:uiPriority w:val="99"/>
    <w:unhideWhenUsed/>
    <w:rsid w:val="00B677A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677AC"/>
    <w:rPr>
      <w:rFonts w:ascii="Calibri" w:hAnsi="Calibri"/>
      <w:szCs w:val="21"/>
    </w:rPr>
  </w:style>
  <w:style w:type="character" w:styleId="CommentReference">
    <w:name w:val="annotation reference"/>
    <w:basedOn w:val="DefaultParagraphFont"/>
    <w:uiPriority w:val="99"/>
    <w:semiHidden/>
    <w:unhideWhenUsed/>
    <w:rsid w:val="000E38BA"/>
    <w:rPr>
      <w:sz w:val="16"/>
      <w:szCs w:val="16"/>
    </w:rPr>
  </w:style>
  <w:style w:type="paragraph" w:styleId="CommentText">
    <w:name w:val="annotation text"/>
    <w:basedOn w:val="Normal"/>
    <w:link w:val="CommentTextChar"/>
    <w:uiPriority w:val="99"/>
    <w:semiHidden/>
    <w:unhideWhenUsed/>
    <w:rsid w:val="000E38BA"/>
    <w:pPr>
      <w:spacing w:line="240" w:lineRule="auto"/>
    </w:pPr>
    <w:rPr>
      <w:sz w:val="20"/>
      <w:szCs w:val="20"/>
    </w:rPr>
  </w:style>
  <w:style w:type="character" w:customStyle="1" w:styleId="CommentTextChar">
    <w:name w:val="Comment Text Char"/>
    <w:basedOn w:val="DefaultParagraphFont"/>
    <w:link w:val="CommentText"/>
    <w:uiPriority w:val="99"/>
    <w:semiHidden/>
    <w:rsid w:val="000E38B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E38BA"/>
    <w:rPr>
      <w:b/>
      <w:bCs/>
    </w:rPr>
  </w:style>
  <w:style w:type="character" w:customStyle="1" w:styleId="CommentSubjectChar">
    <w:name w:val="Comment Subject Char"/>
    <w:basedOn w:val="CommentTextChar"/>
    <w:link w:val="CommentSubject"/>
    <w:uiPriority w:val="99"/>
    <w:semiHidden/>
    <w:rsid w:val="000E38BA"/>
    <w:rPr>
      <w:rFonts w:eastAsiaTheme="minorEastAsia"/>
      <w:b/>
      <w:bCs/>
      <w:sz w:val="20"/>
      <w:szCs w:val="20"/>
    </w:rPr>
  </w:style>
  <w:style w:type="character" w:styleId="FollowedHyperlink">
    <w:name w:val="FollowedHyperlink"/>
    <w:basedOn w:val="DefaultParagraphFont"/>
    <w:uiPriority w:val="99"/>
    <w:semiHidden/>
    <w:unhideWhenUsed/>
    <w:rsid w:val="0037491A"/>
    <w:rPr>
      <w:color w:val="800080" w:themeColor="followedHyperlink"/>
      <w:u w:val="single"/>
    </w:rPr>
  </w:style>
  <w:style w:type="character" w:styleId="PlaceholderText">
    <w:name w:val="Placeholder Text"/>
    <w:basedOn w:val="DefaultParagraphFont"/>
    <w:uiPriority w:val="99"/>
    <w:semiHidden/>
    <w:rsid w:val="003C4D89"/>
    <w:rPr>
      <w:color w:val="808080"/>
    </w:rPr>
  </w:style>
  <w:style w:type="character" w:customStyle="1" w:styleId="UnresolvedMention1">
    <w:name w:val="Unresolved Mention1"/>
    <w:basedOn w:val="DefaultParagraphFont"/>
    <w:uiPriority w:val="99"/>
    <w:semiHidden/>
    <w:unhideWhenUsed/>
    <w:rsid w:val="00203911"/>
    <w:rPr>
      <w:color w:val="808080"/>
      <w:shd w:val="clear" w:color="auto" w:fill="E6E6E6"/>
    </w:rPr>
  </w:style>
  <w:style w:type="table" w:styleId="TableGrid">
    <w:name w:val="Table Grid"/>
    <w:basedOn w:val="TableNormal"/>
    <w:uiPriority w:val="39"/>
    <w:rsid w:val="00D27DE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517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17C8"/>
    <w:rPr>
      <w:rFonts w:eastAsiaTheme="minorEastAsia"/>
      <w:sz w:val="20"/>
      <w:szCs w:val="20"/>
    </w:rPr>
  </w:style>
  <w:style w:type="character" w:styleId="EndnoteReference">
    <w:name w:val="endnote reference"/>
    <w:basedOn w:val="DefaultParagraphFont"/>
    <w:uiPriority w:val="99"/>
    <w:semiHidden/>
    <w:unhideWhenUsed/>
    <w:rsid w:val="000517C8"/>
    <w:rPr>
      <w:vertAlign w:val="superscript"/>
    </w:rPr>
  </w:style>
  <w:style w:type="paragraph" w:customStyle="1" w:styleId="p">
    <w:name w:val="p"/>
    <w:rsid w:val="007D557C"/>
    <w:pPr>
      <w:widowControl w:val="0"/>
      <w:spacing w:after="0" w:line="360" w:lineRule="auto"/>
      <w:ind w:firstLine="720"/>
    </w:pPr>
    <w:rPr>
      <w:rFonts w:ascii="Times New Roman" w:eastAsia="Times New Roman" w:hAnsi="Times New Roman" w:cs="Times New Roman"/>
      <w:sz w:val="24"/>
      <w:szCs w:val="24"/>
    </w:rPr>
  </w:style>
  <w:style w:type="character" w:styleId="Emphasis">
    <w:name w:val="Emphasis"/>
    <w:basedOn w:val="DefaultParagraphFont"/>
    <w:uiPriority w:val="20"/>
    <w:qFormat/>
    <w:rsid w:val="00810AFC"/>
    <w:rPr>
      <w:i/>
      <w:iCs/>
    </w:rPr>
  </w:style>
  <w:style w:type="paragraph" w:styleId="Revision">
    <w:name w:val="Revision"/>
    <w:hidden/>
    <w:uiPriority w:val="99"/>
    <w:semiHidden/>
    <w:rsid w:val="00043328"/>
    <w:pPr>
      <w:spacing w:after="0" w:line="240" w:lineRule="auto"/>
    </w:pPr>
    <w:rPr>
      <w:rFonts w:eastAsiaTheme="minorEastAsia"/>
    </w:rPr>
  </w:style>
  <w:style w:type="paragraph" w:styleId="Bibliography">
    <w:name w:val="Bibliography"/>
    <w:basedOn w:val="Normal"/>
    <w:next w:val="Normal"/>
    <w:uiPriority w:val="37"/>
    <w:semiHidden/>
    <w:unhideWhenUsed/>
    <w:rsid w:val="0066470D"/>
  </w:style>
  <w:style w:type="paragraph" w:styleId="BlockText">
    <w:name w:val="Block Text"/>
    <w:basedOn w:val="Normal"/>
    <w:uiPriority w:val="99"/>
    <w:semiHidden/>
    <w:unhideWhenUsed/>
    <w:rsid w:val="0066470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6470D"/>
    <w:pPr>
      <w:spacing w:after="120"/>
    </w:pPr>
  </w:style>
  <w:style w:type="character" w:customStyle="1" w:styleId="BodyTextChar">
    <w:name w:val="Body Text Char"/>
    <w:basedOn w:val="DefaultParagraphFont"/>
    <w:link w:val="BodyText"/>
    <w:uiPriority w:val="99"/>
    <w:semiHidden/>
    <w:rsid w:val="0066470D"/>
    <w:rPr>
      <w:rFonts w:eastAsiaTheme="minorEastAsia"/>
    </w:rPr>
  </w:style>
  <w:style w:type="paragraph" w:styleId="BodyText2">
    <w:name w:val="Body Text 2"/>
    <w:basedOn w:val="Normal"/>
    <w:link w:val="BodyText2Char"/>
    <w:uiPriority w:val="99"/>
    <w:semiHidden/>
    <w:unhideWhenUsed/>
    <w:rsid w:val="0066470D"/>
    <w:pPr>
      <w:spacing w:after="120" w:line="480" w:lineRule="auto"/>
    </w:pPr>
  </w:style>
  <w:style w:type="character" w:customStyle="1" w:styleId="BodyText2Char">
    <w:name w:val="Body Text 2 Char"/>
    <w:basedOn w:val="DefaultParagraphFont"/>
    <w:link w:val="BodyText2"/>
    <w:uiPriority w:val="99"/>
    <w:semiHidden/>
    <w:rsid w:val="0066470D"/>
    <w:rPr>
      <w:rFonts w:eastAsiaTheme="minorEastAsia"/>
    </w:rPr>
  </w:style>
  <w:style w:type="paragraph" w:styleId="BodyText3">
    <w:name w:val="Body Text 3"/>
    <w:basedOn w:val="Normal"/>
    <w:link w:val="BodyText3Char"/>
    <w:uiPriority w:val="99"/>
    <w:semiHidden/>
    <w:unhideWhenUsed/>
    <w:rsid w:val="0066470D"/>
    <w:pPr>
      <w:spacing w:after="120"/>
    </w:pPr>
    <w:rPr>
      <w:sz w:val="16"/>
      <w:szCs w:val="16"/>
    </w:rPr>
  </w:style>
  <w:style w:type="character" w:customStyle="1" w:styleId="BodyText3Char">
    <w:name w:val="Body Text 3 Char"/>
    <w:basedOn w:val="DefaultParagraphFont"/>
    <w:link w:val="BodyText3"/>
    <w:uiPriority w:val="99"/>
    <w:semiHidden/>
    <w:rsid w:val="0066470D"/>
    <w:rPr>
      <w:rFonts w:eastAsiaTheme="minorEastAsia"/>
      <w:sz w:val="16"/>
      <w:szCs w:val="16"/>
    </w:rPr>
  </w:style>
  <w:style w:type="paragraph" w:styleId="BodyTextFirstIndent">
    <w:name w:val="Body Text First Indent"/>
    <w:basedOn w:val="BodyText"/>
    <w:link w:val="BodyTextFirstIndentChar"/>
    <w:uiPriority w:val="99"/>
    <w:semiHidden/>
    <w:unhideWhenUsed/>
    <w:rsid w:val="0066470D"/>
    <w:pPr>
      <w:spacing w:after="200"/>
      <w:ind w:firstLine="360"/>
    </w:pPr>
  </w:style>
  <w:style w:type="character" w:customStyle="1" w:styleId="BodyTextFirstIndentChar">
    <w:name w:val="Body Text First Indent Char"/>
    <w:basedOn w:val="BodyTextChar"/>
    <w:link w:val="BodyTextFirstIndent"/>
    <w:uiPriority w:val="99"/>
    <w:semiHidden/>
    <w:rsid w:val="0066470D"/>
    <w:rPr>
      <w:rFonts w:eastAsiaTheme="minorEastAsia"/>
    </w:rPr>
  </w:style>
  <w:style w:type="paragraph" w:styleId="BodyTextIndent">
    <w:name w:val="Body Text Indent"/>
    <w:basedOn w:val="Normal"/>
    <w:link w:val="BodyTextIndentChar"/>
    <w:uiPriority w:val="99"/>
    <w:semiHidden/>
    <w:unhideWhenUsed/>
    <w:rsid w:val="0066470D"/>
    <w:pPr>
      <w:spacing w:after="120"/>
      <w:ind w:left="283"/>
    </w:pPr>
  </w:style>
  <w:style w:type="character" w:customStyle="1" w:styleId="BodyTextIndentChar">
    <w:name w:val="Body Text Indent Char"/>
    <w:basedOn w:val="DefaultParagraphFont"/>
    <w:link w:val="BodyTextIndent"/>
    <w:uiPriority w:val="99"/>
    <w:semiHidden/>
    <w:rsid w:val="0066470D"/>
    <w:rPr>
      <w:rFonts w:eastAsiaTheme="minorEastAsia"/>
    </w:rPr>
  </w:style>
  <w:style w:type="paragraph" w:styleId="BodyTextFirstIndent2">
    <w:name w:val="Body Text First Indent 2"/>
    <w:basedOn w:val="BodyTextIndent"/>
    <w:link w:val="BodyTextFirstIndent2Char"/>
    <w:uiPriority w:val="99"/>
    <w:semiHidden/>
    <w:unhideWhenUsed/>
    <w:rsid w:val="0066470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6470D"/>
    <w:rPr>
      <w:rFonts w:eastAsiaTheme="minorEastAsia"/>
    </w:rPr>
  </w:style>
  <w:style w:type="paragraph" w:styleId="BodyTextIndent2">
    <w:name w:val="Body Text Indent 2"/>
    <w:basedOn w:val="Normal"/>
    <w:link w:val="BodyTextIndent2Char"/>
    <w:uiPriority w:val="99"/>
    <w:semiHidden/>
    <w:unhideWhenUsed/>
    <w:rsid w:val="0066470D"/>
    <w:pPr>
      <w:spacing w:after="120" w:line="480" w:lineRule="auto"/>
      <w:ind w:left="283"/>
    </w:pPr>
  </w:style>
  <w:style w:type="character" w:customStyle="1" w:styleId="BodyTextIndent2Char">
    <w:name w:val="Body Text Indent 2 Char"/>
    <w:basedOn w:val="DefaultParagraphFont"/>
    <w:link w:val="BodyTextIndent2"/>
    <w:uiPriority w:val="99"/>
    <w:semiHidden/>
    <w:rsid w:val="0066470D"/>
    <w:rPr>
      <w:rFonts w:eastAsiaTheme="minorEastAsia"/>
    </w:rPr>
  </w:style>
  <w:style w:type="paragraph" w:styleId="BodyTextIndent3">
    <w:name w:val="Body Text Indent 3"/>
    <w:basedOn w:val="Normal"/>
    <w:link w:val="BodyTextIndent3Char"/>
    <w:uiPriority w:val="99"/>
    <w:semiHidden/>
    <w:unhideWhenUsed/>
    <w:rsid w:val="006647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470D"/>
    <w:rPr>
      <w:rFonts w:eastAsiaTheme="minorEastAsia"/>
      <w:sz w:val="16"/>
      <w:szCs w:val="16"/>
    </w:rPr>
  </w:style>
  <w:style w:type="paragraph" w:styleId="Caption">
    <w:name w:val="caption"/>
    <w:basedOn w:val="Normal"/>
    <w:next w:val="Normal"/>
    <w:uiPriority w:val="35"/>
    <w:semiHidden/>
    <w:unhideWhenUsed/>
    <w:qFormat/>
    <w:rsid w:val="0066470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6470D"/>
    <w:pPr>
      <w:spacing w:after="0" w:line="240" w:lineRule="auto"/>
      <w:ind w:left="4252"/>
    </w:pPr>
  </w:style>
  <w:style w:type="character" w:customStyle="1" w:styleId="ClosingChar">
    <w:name w:val="Closing Char"/>
    <w:basedOn w:val="DefaultParagraphFont"/>
    <w:link w:val="Closing"/>
    <w:uiPriority w:val="99"/>
    <w:semiHidden/>
    <w:rsid w:val="0066470D"/>
    <w:rPr>
      <w:rFonts w:eastAsiaTheme="minorEastAsia"/>
    </w:rPr>
  </w:style>
  <w:style w:type="paragraph" w:styleId="Date">
    <w:name w:val="Date"/>
    <w:basedOn w:val="Normal"/>
    <w:next w:val="Normal"/>
    <w:link w:val="DateChar"/>
    <w:uiPriority w:val="99"/>
    <w:semiHidden/>
    <w:unhideWhenUsed/>
    <w:rsid w:val="0066470D"/>
  </w:style>
  <w:style w:type="character" w:customStyle="1" w:styleId="DateChar">
    <w:name w:val="Date Char"/>
    <w:basedOn w:val="DefaultParagraphFont"/>
    <w:link w:val="Date"/>
    <w:uiPriority w:val="99"/>
    <w:semiHidden/>
    <w:rsid w:val="0066470D"/>
    <w:rPr>
      <w:rFonts w:eastAsiaTheme="minorEastAsia"/>
    </w:rPr>
  </w:style>
  <w:style w:type="paragraph" w:styleId="DocumentMap">
    <w:name w:val="Document Map"/>
    <w:basedOn w:val="Normal"/>
    <w:link w:val="DocumentMapChar"/>
    <w:uiPriority w:val="99"/>
    <w:semiHidden/>
    <w:unhideWhenUsed/>
    <w:rsid w:val="0066470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6470D"/>
    <w:rPr>
      <w:rFonts w:ascii="Segoe UI" w:eastAsiaTheme="minorEastAsia" w:hAnsi="Segoe UI" w:cs="Segoe UI"/>
      <w:sz w:val="16"/>
      <w:szCs w:val="16"/>
    </w:rPr>
  </w:style>
  <w:style w:type="paragraph" w:styleId="E-mailSignature">
    <w:name w:val="E-mail Signature"/>
    <w:basedOn w:val="Normal"/>
    <w:link w:val="E-mailSignatureChar"/>
    <w:uiPriority w:val="99"/>
    <w:semiHidden/>
    <w:unhideWhenUsed/>
    <w:rsid w:val="0066470D"/>
    <w:pPr>
      <w:spacing w:after="0" w:line="240" w:lineRule="auto"/>
    </w:pPr>
  </w:style>
  <w:style w:type="character" w:customStyle="1" w:styleId="E-mailSignatureChar">
    <w:name w:val="E-mail Signature Char"/>
    <w:basedOn w:val="DefaultParagraphFont"/>
    <w:link w:val="E-mailSignature"/>
    <w:uiPriority w:val="99"/>
    <w:semiHidden/>
    <w:rsid w:val="0066470D"/>
    <w:rPr>
      <w:rFonts w:eastAsiaTheme="minorEastAsia"/>
    </w:rPr>
  </w:style>
  <w:style w:type="paragraph" w:styleId="EnvelopeAddress">
    <w:name w:val="envelope address"/>
    <w:basedOn w:val="Normal"/>
    <w:uiPriority w:val="99"/>
    <w:semiHidden/>
    <w:unhideWhenUsed/>
    <w:rsid w:val="0066470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470D"/>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66470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6470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64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6470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6470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6470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6470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647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6470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6470D"/>
    <w:pPr>
      <w:spacing w:after="0" w:line="240" w:lineRule="auto"/>
    </w:pPr>
    <w:rPr>
      <w:i/>
      <w:iCs/>
    </w:rPr>
  </w:style>
  <w:style w:type="character" w:customStyle="1" w:styleId="HTMLAddressChar">
    <w:name w:val="HTML Address Char"/>
    <w:basedOn w:val="DefaultParagraphFont"/>
    <w:link w:val="HTMLAddress"/>
    <w:uiPriority w:val="99"/>
    <w:semiHidden/>
    <w:rsid w:val="0066470D"/>
    <w:rPr>
      <w:rFonts w:eastAsiaTheme="minorEastAsia"/>
      <w:i/>
      <w:iCs/>
    </w:rPr>
  </w:style>
  <w:style w:type="paragraph" w:styleId="HTMLPreformatted">
    <w:name w:val="HTML Preformatted"/>
    <w:basedOn w:val="Normal"/>
    <w:link w:val="HTMLPreformattedChar"/>
    <w:uiPriority w:val="99"/>
    <w:semiHidden/>
    <w:unhideWhenUsed/>
    <w:rsid w:val="0066470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6470D"/>
    <w:rPr>
      <w:rFonts w:ascii="Consolas" w:eastAsiaTheme="minorEastAsia" w:hAnsi="Consolas"/>
      <w:sz w:val="20"/>
      <w:szCs w:val="20"/>
    </w:rPr>
  </w:style>
  <w:style w:type="paragraph" w:styleId="Index1">
    <w:name w:val="index 1"/>
    <w:basedOn w:val="Normal"/>
    <w:next w:val="Normal"/>
    <w:autoRedefine/>
    <w:uiPriority w:val="99"/>
    <w:semiHidden/>
    <w:unhideWhenUsed/>
    <w:rsid w:val="0066470D"/>
    <w:pPr>
      <w:spacing w:after="0" w:line="240" w:lineRule="auto"/>
      <w:ind w:left="220" w:hanging="220"/>
    </w:pPr>
  </w:style>
  <w:style w:type="paragraph" w:styleId="Index2">
    <w:name w:val="index 2"/>
    <w:basedOn w:val="Normal"/>
    <w:next w:val="Normal"/>
    <w:autoRedefine/>
    <w:uiPriority w:val="99"/>
    <w:semiHidden/>
    <w:unhideWhenUsed/>
    <w:rsid w:val="0066470D"/>
    <w:pPr>
      <w:spacing w:after="0" w:line="240" w:lineRule="auto"/>
      <w:ind w:left="440" w:hanging="220"/>
    </w:pPr>
  </w:style>
  <w:style w:type="paragraph" w:styleId="Index3">
    <w:name w:val="index 3"/>
    <w:basedOn w:val="Normal"/>
    <w:next w:val="Normal"/>
    <w:autoRedefine/>
    <w:uiPriority w:val="99"/>
    <w:semiHidden/>
    <w:unhideWhenUsed/>
    <w:rsid w:val="0066470D"/>
    <w:pPr>
      <w:spacing w:after="0" w:line="240" w:lineRule="auto"/>
      <w:ind w:left="660" w:hanging="220"/>
    </w:pPr>
  </w:style>
  <w:style w:type="paragraph" w:styleId="Index4">
    <w:name w:val="index 4"/>
    <w:basedOn w:val="Normal"/>
    <w:next w:val="Normal"/>
    <w:autoRedefine/>
    <w:uiPriority w:val="99"/>
    <w:semiHidden/>
    <w:unhideWhenUsed/>
    <w:rsid w:val="0066470D"/>
    <w:pPr>
      <w:spacing w:after="0" w:line="240" w:lineRule="auto"/>
      <w:ind w:left="880" w:hanging="220"/>
    </w:pPr>
  </w:style>
  <w:style w:type="paragraph" w:styleId="Index5">
    <w:name w:val="index 5"/>
    <w:basedOn w:val="Normal"/>
    <w:next w:val="Normal"/>
    <w:autoRedefine/>
    <w:uiPriority w:val="99"/>
    <w:semiHidden/>
    <w:unhideWhenUsed/>
    <w:rsid w:val="0066470D"/>
    <w:pPr>
      <w:spacing w:after="0" w:line="240" w:lineRule="auto"/>
      <w:ind w:left="1100" w:hanging="220"/>
    </w:pPr>
  </w:style>
  <w:style w:type="paragraph" w:styleId="Index6">
    <w:name w:val="index 6"/>
    <w:basedOn w:val="Normal"/>
    <w:next w:val="Normal"/>
    <w:autoRedefine/>
    <w:uiPriority w:val="99"/>
    <w:semiHidden/>
    <w:unhideWhenUsed/>
    <w:rsid w:val="0066470D"/>
    <w:pPr>
      <w:spacing w:after="0" w:line="240" w:lineRule="auto"/>
      <w:ind w:left="1320" w:hanging="220"/>
    </w:pPr>
  </w:style>
  <w:style w:type="paragraph" w:styleId="Index7">
    <w:name w:val="index 7"/>
    <w:basedOn w:val="Normal"/>
    <w:next w:val="Normal"/>
    <w:autoRedefine/>
    <w:uiPriority w:val="99"/>
    <w:semiHidden/>
    <w:unhideWhenUsed/>
    <w:rsid w:val="0066470D"/>
    <w:pPr>
      <w:spacing w:after="0" w:line="240" w:lineRule="auto"/>
      <w:ind w:left="1540" w:hanging="220"/>
    </w:pPr>
  </w:style>
  <w:style w:type="paragraph" w:styleId="Index8">
    <w:name w:val="index 8"/>
    <w:basedOn w:val="Normal"/>
    <w:next w:val="Normal"/>
    <w:autoRedefine/>
    <w:uiPriority w:val="99"/>
    <w:semiHidden/>
    <w:unhideWhenUsed/>
    <w:rsid w:val="0066470D"/>
    <w:pPr>
      <w:spacing w:after="0" w:line="240" w:lineRule="auto"/>
      <w:ind w:left="1760" w:hanging="220"/>
    </w:pPr>
  </w:style>
  <w:style w:type="paragraph" w:styleId="Index9">
    <w:name w:val="index 9"/>
    <w:basedOn w:val="Normal"/>
    <w:next w:val="Normal"/>
    <w:autoRedefine/>
    <w:uiPriority w:val="99"/>
    <w:semiHidden/>
    <w:unhideWhenUsed/>
    <w:rsid w:val="0066470D"/>
    <w:pPr>
      <w:spacing w:after="0" w:line="240" w:lineRule="auto"/>
      <w:ind w:left="1980" w:hanging="220"/>
    </w:pPr>
  </w:style>
  <w:style w:type="paragraph" w:styleId="IndexHeading">
    <w:name w:val="index heading"/>
    <w:basedOn w:val="Normal"/>
    <w:next w:val="Index1"/>
    <w:uiPriority w:val="99"/>
    <w:semiHidden/>
    <w:unhideWhenUsed/>
    <w:rsid w:val="0066470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47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6470D"/>
    <w:rPr>
      <w:rFonts w:eastAsiaTheme="minorEastAsia"/>
      <w:i/>
      <w:iCs/>
      <w:color w:val="4F81BD" w:themeColor="accent1"/>
    </w:rPr>
  </w:style>
  <w:style w:type="paragraph" w:styleId="List">
    <w:name w:val="List"/>
    <w:basedOn w:val="Normal"/>
    <w:uiPriority w:val="99"/>
    <w:semiHidden/>
    <w:unhideWhenUsed/>
    <w:rsid w:val="0066470D"/>
    <w:pPr>
      <w:ind w:left="283" w:hanging="283"/>
      <w:contextualSpacing/>
    </w:pPr>
  </w:style>
  <w:style w:type="paragraph" w:styleId="List2">
    <w:name w:val="List 2"/>
    <w:basedOn w:val="Normal"/>
    <w:uiPriority w:val="99"/>
    <w:semiHidden/>
    <w:unhideWhenUsed/>
    <w:rsid w:val="0066470D"/>
    <w:pPr>
      <w:ind w:left="566" w:hanging="283"/>
      <w:contextualSpacing/>
    </w:pPr>
  </w:style>
  <w:style w:type="paragraph" w:styleId="List3">
    <w:name w:val="List 3"/>
    <w:basedOn w:val="Normal"/>
    <w:uiPriority w:val="99"/>
    <w:semiHidden/>
    <w:unhideWhenUsed/>
    <w:rsid w:val="0066470D"/>
    <w:pPr>
      <w:ind w:left="849" w:hanging="283"/>
      <w:contextualSpacing/>
    </w:pPr>
  </w:style>
  <w:style w:type="paragraph" w:styleId="List4">
    <w:name w:val="List 4"/>
    <w:basedOn w:val="Normal"/>
    <w:uiPriority w:val="99"/>
    <w:semiHidden/>
    <w:unhideWhenUsed/>
    <w:rsid w:val="0066470D"/>
    <w:pPr>
      <w:ind w:left="1132" w:hanging="283"/>
      <w:contextualSpacing/>
    </w:pPr>
  </w:style>
  <w:style w:type="paragraph" w:styleId="List5">
    <w:name w:val="List 5"/>
    <w:basedOn w:val="Normal"/>
    <w:uiPriority w:val="99"/>
    <w:semiHidden/>
    <w:unhideWhenUsed/>
    <w:rsid w:val="0066470D"/>
    <w:pPr>
      <w:ind w:left="1415" w:hanging="283"/>
      <w:contextualSpacing/>
    </w:pPr>
  </w:style>
  <w:style w:type="paragraph" w:styleId="ListBullet">
    <w:name w:val="List Bullet"/>
    <w:basedOn w:val="Normal"/>
    <w:uiPriority w:val="99"/>
    <w:semiHidden/>
    <w:unhideWhenUsed/>
    <w:rsid w:val="0066470D"/>
    <w:pPr>
      <w:numPr>
        <w:numId w:val="10"/>
      </w:numPr>
      <w:contextualSpacing/>
    </w:pPr>
  </w:style>
  <w:style w:type="paragraph" w:styleId="ListBullet2">
    <w:name w:val="List Bullet 2"/>
    <w:basedOn w:val="Normal"/>
    <w:uiPriority w:val="99"/>
    <w:semiHidden/>
    <w:unhideWhenUsed/>
    <w:rsid w:val="0066470D"/>
    <w:pPr>
      <w:numPr>
        <w:numId w:val="11"/>
      </w:numPr>
      <w:contextualSpacing/>
    </w:pPr>
  </w:style>
  <w:style w:type="paragraph" w:styleId="ListBullet3">
    <w:name w:val="List Bullet 3"/>
    <w:basedOn w:val="Normal"/>
    <w:uiPriority w:val="99"/>
    <w:semiHidden/>
    <w:unhideWhenUsed/>
    <w:rsid w:val="0066470D"/>
    <w:pPr>
      <w:numPr>
        <w:numId w:val="12"/>
      </w:numPr>
      <w:contextualSpacing/>
    </w:pPr>
  </w:style>
  <w:style w:type="paragraph" w:styleId="ListBullet4">
    <w:name w:val="List Bullet 4"/>
    <w:basedOn w:val="Normal"/>
    <w:uiPriority w:val="99"/>
    <w:semiHidden/>
    <w:unhideWhenUsed/>
    <w:rsid w:val="0066470D"/>
    <w:pPr>
      <w:numPr>
        <w:numId w:val="13"/>
      </w:numPr>
      <w:contextualSpacing/>
    </w:pPr>
  </w:style>
  <w:style w:type="paragraph" w:styleId="ListBullet5">
    <w:name w:val="List Bullet 5"/>
    <w:basedOn w:val="Normal"/>
    <w:uiPriority w:val="99"/>
    <w:semiHidden/>
    <w:unhideWhenUsed/>
    <w:rsid w:val="0066470D"/>
    <w:pPr>
      <w:numPr>
        <w:numId w:val="14"/>
      </w:numPr>
      <w:contextualSpacing/>
    </w:pPr>
  </w:style>
  <w:style w:type="paragraph" w:styleId="ListContinue">
    <w:name w:val="List Continue"/>
    <w:basedOn w:val="Normal"/>
    <w:uiPriority w:val="99"/>
    <w:semiHidden/>
    <w:unhideWhenUsed/>
    <w:rsid w:val="0066470D"/>
    <w:pPr>
      <w:spacing w:after="120"/>
      <w:ind w:left="283"/>
      <w:contextualSpacing/>
    </w:pPr>
  </w:style>
  <w:style w:type="paragraph" w:styleId="ListContinue2">
    <w:name w:val="List Continue 2"/>
    <w:basedOn w:val="Normal"/>
    <w:uiPriority w:val="99"/>
    <w:semiHidden/>
    <w:unhideWhenUsed/>
    <w:rsid w:val="0066470D"/>
    <w:pPr>
      <w:spacing w:after="120"/>
      <w:ind w:left="566"/>
      <w:contextualSpacing/>
    </w:pPr>
  </w:style>
  <w:style w:type="paragraph" w:styleId="ListContinue3">
    <w:name w:val="List Continue 3"/>
    <w:basedOn w:val="Normal"/>
    <w:uiPriority w:val="99"/>
    <w:semiHidden/>
    <w:unhideWhenUsed/>
    <w:rsid w:val="0066470D"/>
    <w:pPr>
      <w:spacing w:after="120"/>
      <w:ind w:left="849"/>
      <w:contextualSpacing/>
    </w:pPr>
  </w:style>
  <w:style w:type="paragraph" w:styleId="ListContinue4">
    <w:name w:val="List Continue 4"/>
    <w:basedOn w:val="Normal"/>
    <w:uiPriority w:val="99"/>
    <w:semiHidden/>
    <w:unhideWhenUsed/>
    <w:rsid w:val="0066470D"/>
    <w:pPr>
      <w:spacing w:after="120"/>
      <w:ind w:left="1132"/>
      <w:contextualSpacing/>
    </w:pPr>
  </w:style>
  <w:style w:type="paragraph" w:styleId="ListContinue5">
    <w:name w:val="List Continue 5"/>
    <w:basedOn w:val="Normal"/>
    <w:uiPriority w:val="99"/>
    <w:semiHidden/>
    <w:unhideWhenUsed/>
    <w:rsid w:val="0066470D"/>
    <w:pPr>
      <w:spacing w:after="120"/>
      <w:ind w:left="1415"/>
      <w:contextualSpacing/>
    </w:pPr>
  </w:style>
  <w:style w:type="paragraph" w:styleId="ListNumber">
    <w:name w:val="List Number"/>
    <w:basedOn w:val="Normal"/>
    <w:uiPriority w:val="99"/>
    <w:semiHidden/>
    <w:unhideWhenUsed/>
    <w:rsid w:val="0066470D"/>
    <w:pPr>
      <w:numPr>
        <w:numId w:val="15"/>
      </w:numPr>
      <w:contextualSpacing/>
    </w:pPr>
  </w:style>
  <w:style w:type="paragraph" w:styleId="ListNumber2">
    <w:name w:val="List Number 2"/>
    <w:basedOn w:val="Normal"/>
    <w:uiPriority w:val="99"/>
    <w:semiHidden/>
    <w:unhideWhenUsed/>
    <w:rsid w:val="0066470D"/>
    <w:pPr>
      <w:numPr>
        <w:numId w:val="16"/>
      </w:numPr>
      <w:contextualSpacing/>
    </w:pPr>
  </w:style>
  <w:style w:type="paragraph" w:styleId="ListNumber3">
    <w:name w:val="List Number 3"/>
    <w:basedOn w:val="Normal"/>
    <w:uiPriority w:val="99"/>
    <w:semiHidden/>
    <w:unhideWhenUsed/>
    <w:rsid w:val="0066470D"/>
    <w:pPr>
      <w:numPr>
        <w:numId w:val="17"/>
      </w:numPr>
      <w:contextualSpacing/>
    </w:pPr>
  </w:style>
  <w:style w:type="paragraph" w:styleId="ListNumber4">
    <w:name w:val="List Number 4"/>
    <w:basedOn w:val="Normal"/>
    <w:uiPriority w:val="99"/>
    <w:semiHidden/>
    <w:unhideWhenUsed/>
    <w:rsid w:val="0066470D"/>
    <w:pPr>
      <w:numPr>
        <w:numId w:val="18"/>
      </w:numPr>
      <w:contextualSpacing/>
    </w:pPr>
  </w:style>
  <w:style w:type="paragraph" w:styleId="ListNumber5">
    <w:name w:val="List Number 5"/>
    <w:basedOn w:val="Normal"/>
    <w:uiPriority w:val="99"/>
    <w:semiHidden/>
    <w:unhideWhenUsed/>
    <w:rsid w:val="0066470D"/>
    <w:pPr>
      <w:numPr>
        <w:numId w:val="19"/>
      </w:numPr>
      <w:contextualSpacing/>
    </w:pPr>
  </w:style>
  <w:style w:type="paragraph" w:styleId="MacroText">
    <w:name w:val="macro"/>
    <w:link w:val="MacroTextChar"/>
    <w:uiPriority w:val="99"/>
    <w:semiHidden/>
    <w:unhideWhenUsed/>
    <w:rsid w:val="0066470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rPr>
  </w:style>
  <w:style w:type="character" w:customStyle="1" w:styleId="MacroTextChar">
    <w:name w:val="Macro Text Char"/>
    <w:basedOn w:val="DefaultParagraphFont"/>
    <w:link w:val="MacroText"/>
    <w:uiPriority w:val="99"/>
    <w:semiHidden/>
    <w:rsid w:val="0066470D"/>
    <w:rPr>
      <w:rFonts w:ascii="Consolas" w:eastAsiaTheme="minorEastAsia" w:hAnsi="Consolas"/>
      <w:sz w:val="20"/>
      <w:szCs w:val="20"/>
    </w:rPr>
  </w:style>
  <w:style w:type="paragraph" w:styleId="MessageHeader">
    <w:name w:val="Message Header"/>
    <w:basedOn w:val="Normal"/>
    <w:link w:val="MessageHeaderChar"/>
    <w:uiPriority w:val="99"/>
    <w:semiHidden/>
    <w:unhideWhenUsed/>
    <w:rsid w:val="006647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470D"/>
    <w:rPr>
      <w:rFonts w:asciiTheme="majorHAnsi" w:eastAsiaTheme="majorEastAsia" w:hAnsiTheme="majorHAnsi" w:cstheme="majorBidi"/>
      <w:sz w:val="24"/>
      <w:szCs w:val="24"/>
      <w:shd w:val="pct20" w:color="auto" w:fill="auto"/>
    </w:rPr>
  </w:style>
  <w:style w:type="paragraph" w:styleId="NoSpacing">
    <w:name w:val="No Spacing"/>
    <w:uiPriority w:val="1"/>
    <w:qFormat/>
    <w:rsid w:val="0066470D"/>
    <w:pPr>
      <w:spacing w:after="0" w:line="240" w:lineRule="auto"/>
    </w:pPr>
    <w:rPr>
      <w:rFonts w:eastAsiaTheme="minorEastAsia"/>
    </w:rPr>
  </w:style>
  <w:style w:type="paragraph" w:styleId="NormalWeb">
    <w:name w:val="Normal (Web)"/>
    <w:basedOn w:val="Normal"/>
    <w:uiPriority w:val="99"/>
    <w:semiHidden/>
    <w:unhideWhenUsed/>
    <w:rsid w:val="0066470D"/>
    <w:rPr>
      <w:rFonts w:ascii="Times New Roman" w:hAnsi="Times New Roman" w:cs="Times New Roman"/>
      <w:sz w:val="24"/>
      <w:szCs w:val="24"/>
    </w:rPr>
  </w:style>
  <w:style w:type="paragraph" w:styleId="NormalIndent">
    <w:name w:val="Normal Indent"/>
    <w:basedOn w:val="Normal"/>
    <w:uiPriority w:val="99"/>
    <w:semiHidden/>
    <w:unhideWhenUsed/>
    <w:rsid w:val="0066470D"/>
    <w:pPr>
      <w:ind w:left="1304"/>
    </w:pPr>
  </w:style>
  <w:style w:type="paragraph" w:styleId="NoteHeading">
    <w:name w:val="Note Heading"/>
    <w:basedOn w:val="Normal"/>
    <w:next w:val="Normal"/>
    <w:link w:val="NoteHeadingChar"/>
    <w:uiPriority w:val="99"/>
    <w:semiHidden/>
    <w:unhideWhenUsed/>
    <w:rsid w:val="0066470D"/>
    <w:pPr>
      <w:spacing w:after="0" w:line="240" w:lineRule="auto"/>
    </w:pPr>
  </w:style>
  <w:style w:type="character" w:customStyle="1" w:styleId="NoteHeadingChar">
    <w:name w:val="Note Heading Char"/>
    <w:basedOn w:val="DefaultParagraphFont"/>
    <w:link w:val="NoteHeading"/>
    <w:uiPriority w:val="99"/>
    <w:semiHidden/>
    <w:rsid w:val="0066470D"/>
    <w:rPr>
      <w:rFonts w:eastAsiaTheme="minorEastAsia"/>
    </w:rPr>
  </w:style>
  <w:style w:type="paragraph" w:styleId="Quote">
    <w:name w:val="Quote"/>
    <w:basedOn w:val="Normal"/>
    <w:next w:val="Normal"/>
    <w:link w:val="QuoteChar"/>
    <w:uiPriority w:val="29"/>
    <w:qFormat/>
    <w:rsid w:val="006647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470D"/>
    <w:rPr>
      <w:rFonts w:eastAsiaTheme="minorEastAsia"/>
      <w:i/>
      <w:iCs/>
      <w:color w:val="404040" w:themeColor="text1" w:themeTint="BF"/>
    </w:rPr>
  </w:style>
  <w:style w:type="paragraph" w:styleId="Salutation">
    <w:name w:val="Salutation"/>
    <w:basedOn w:val="Normal"/>
    <w:next w:val="Normal"/>
    <w:link w:val="SalutationChar"/>
    <w:uiPriority w:val="99"/>
    <w:semiHidden/>
    <w:unhideWhenUsed/>
    <w:rsid w:val="0066470D"/>
  </w:style>
  <w:style w:type="character" w:customStyle="1" w:styleId="SalutationChar">
    <w:name w:val="Salutation Char"/>
    <w:basedOn w:val="DefaultParagraphFont"/>
    <w:link w:val="Salutation"/>
    <w:uiPriority w:val="99"/>
    <w:semiHidden/>
    <w:rsid w:val="0066470D"/>
    <w:rPr>
      <w:rFonts w:eastAsiaTheme="minorEastAsia"/>
    </w:rPr>
  </w:style>
  <w:style w:type="paragraph" w:styleId="Signature">
    <w:name w:val="Signature"/>
    <w:basedOn w:val="Normal"/>
    <w:link w:val="SignatureChar"/>
    <w:uiPriority w:val="99"/>
    <w:semiHidden/>
    <w:unhideWhenUsed/>
    <w:rsid w:val="0066470D"/>
    <w:pPr>
      <w:spacing w:after="0" w:line="240" w:lineRule="auto"/>
      <w:ind w:left="4252"/>
    </w:pPr>
  </w:style>
  <w:style w:type="character" w:customStyle="1" w:styleId="SignatureChar">
    <w:name w:val="Signature Char"/>
    <w:basedOn w:val="DefaultParagraphFont"/>
    <w:link w:val="Signature"/>
    <w:uiPriority w:val="99"/>
    <w:semiHidden/>
    <w:rsid w:val="0066470D"/>
    <w:rPr>
      <w:rFonts w:eastAsiaTheme="minorEastAsia"/>
    </w:rPr>
  </w:style>
  <w:style w:type="paragraph" w:styleId="Subtitle">
    <w:name w:val="Subtitle"/>
    <w:basedOn w:val="Normal"/>
    <w:next w:val="Normal"/>
    <w:link w:val="SubtitleChar"/>
    <w:uiPriority w:val="11"/>
    <w:qFormat/>
    <w:rsid w:val="0066470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66470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6470D"/>
    <w:pPr>
      <w:spacing w:after="0"/>
      <w:ind w:left="220" w:hanging="220"/>
    </w:pPr>
  </w:style>
  <w:style w:type="paragraph" w:styleId="TableofFigures">
    <w:name w:val="table of figures"/>
    <w:basedOn w:val="Normal"/>
    <w:next w:val="Normal"/>
    <w:uiPriority w:val="99"/>
    <w:semiHidden/>
    <w:unhideWhenUsed/>
    <w:rsid w:val="0066470D"/>
    <w:pPr>
      <w:spacing w:after="0"/>
    </w:pPr>
  </w:style>
  <w:style w:type="paragraph" w:styleId="TOAHeading">
    <w:name w:val="toa heading"/>
    <w:basedOn w:val="Normal"/>
    <w:next w:val="Normal"/>
    <w:uiPriority w:val="99"/>
    <w:semiHidden/>
    <w:unhideWhenUsed/>
    <w:rsid w:val="0066470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470D"/>
    <w:pPr>
      <w:spacing w:after="100"/>
    </w:pPr>
  </w:style>
  <w:style w:type="paragraph" w:styleId="TOC2">
    <w:name w:val="toc 2"/>
    <w:basedOn w:val="Normal"/>
    <w:next w:val="Normal"/>
    <w:autoRedefine/>
    <w:uiPriority w:val="39"/>
    <w:semiHidden/>
    <w:unhideWhenUsed/>
    <w:rsid w:val="0066470D"/>
    <w:pPr>
      <w:spacing w:after="100"/>
      <w:ind w:left="220"/>
    </w:pPr>
  </w:style>
  <w:style w:type="paragraph" w:styleId="TOC3">
    <w:name w:val="toc 3"/>
    <w:basedOn w:val="Normal"/>
    <w:next w:val="Normal"/>
    <w:autoRedefine/>
    <w:uiPriority w:val="39"/>
    <w:semiHidden/>
    <w:unhideWhenUsed/>
    <w:rsid w:val="0066470D"/>
    <w:pPr>
      <w:spacing w:after="100"/>
      <w:ind w:left="440"/>
    </w:pPr>
  </w:style>
  <w:style w:type="paragraph" w:styleId="TOC4">
    <w:name w:val="toc 4"/>
    <w:basedOn w:val="Normal"/>
    <w:next w:val="Normal"/>
    <w:autoRedefine/>
    <w:uiPriority w:val="39"/>
    <w:semiHidden/>
    <w:unhideWhenUsed/>
    <w:rsid w:val="0066470D"/>
    <w:pPr>
      <w:spacing w:after="100"/>
      <w:ind w:left="660"/>
    </w:pPr>
  </w:style>
  <w:style w:type="paragraph" w:styleId="TOC5">
    <w:name w:val="toc 5"/>
    <w:basedOn w:val="Normal"/>
    <w:next w:val="Normal"/>
    <w:autoRedefine/>
    <w:uiPriority w:val="39"/>
    <w:semiHidden/>
    <w:unhideWhenUsed/>
    <w:rsid w:val="0066470D"/>
    <w:pPr>
      <w:spacing w:after="100"/>
      <w:ind w:left="880"/>
    </w:pPr>
  </w:style>
  <w:style w:type="paragraph" w:styleId="TOC6">
    <w:name w:val="toc 6"/>
    <w:basedOn w:val="Normal"/>
    <w:next w:val="Normal"/>
    <w:autoRedefine/>
    <w:uiPriority w:val="39"/>
    <w:semiHidden/>
    <w:unhideWhenUsed/>
    <w:rsid w:val="0066470D"/>
    <w:pPr>
      <w:spacing w:after="100"/>
      <w:ind w:left="1100"/>
    </w:pPr>
  </w:style>
  <w:style w:type="paragraph" w:styleId="TOC7">
    <w:name w:val="toc 7"/>
    <w:basedOn w:val="Normal"/>
    <w:next w:val="Normal"/>
    <w:autoRedefine/>
    <w:uiPriority w:val="39"/>
    <w:semiHidden/>
    <w:unhideWhenUsed/>
    <w:rsid w:val="0066470D"/>
    <w:pPr>
      <w:spacing w:after="100"/>
      <w:ind w:left="1320"/>
    </w:pPr>
  </w:style>
  <w:style w:type="paragraph" w:styleId="TOC8">
    <w:name w:val="toc 8"/>
    <w:basedOn w:val="Normal"/>
    <w:next w:val="Normal"/>
    <w:autoRedefine/>
    <w:uiPriority w:val="39"/>
    <w:semiHidden/>
    <w:unhideWhenUsed/>
    <w:rsid w:val="0066470D"/>
    <w:pPr>
      <w:spacing w:after="100"/>
      <w:ind w:left="1540"/>
    </w:pPr>
  </w:style>
  <w:style w:type="paragraph" w:styleId="TOC9">
    <w:name w:val="toc 9"/>
    <w:basedOn w:val="Normal"/>
    <w:next w:val="Normal"/>
    <w:autoRedefine/>
    <w:uiPriority w:val="39"/>
    <w:semiHidden/>
    <w:unhideWhenUsed/>
    <w:rsid w:val="0066470D"/>
    <w:pPr>
      <w:spacing w:after="100"/>
      <w:ind w:left="1760"/>
    </w:pPr>
  </w:style>
  <w:style w:type="paragraph" w:styleId="TOCHeading">
    <w:name w:val="TOC Heading"/>
    <w:basedOn w:val="Heading1"/>
    <w:next w:val="Normal"/>
    <w:uiPriority w:val="39"/>
    <w:semiHidden/>
    <w:unhideWhenUsed/>
    <w:qFormat/>
    <w:rsid w:val="006647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791">
      <w:bodyDiv w:val="1"/>
      <w:marLeft w:val="0"/>
      <w:marRight w:val="0"/>
      <w:marTop w:val="0"/>
      <w:marBottom w:val="0"/>
      <w:divBdr>
        <w:top w:val="none" w:sz="0" w:space="0" w:color="auto"/>
        <w:left w:val="none" w:sz="0" w:space="0" w:color="auto"/>
        <w:bottom w:val="none" w:sz="0" w:space="0" w:color="auto"/>
        <w:right w:val="none" w:sz="0" w:space="0" w:color="auto"/>
      </w:divBdr>
    </w:div>
    <w:div w:id="32928395">
      <w:bodyDiv w:val="1"/>
      <w:marLeft w:val="0"/>
      <w:marRight w:val="0"/>
      <w:marTop w:val="0"/>
      <w:marBottom w:val="0"/>
      <w:divBdr>
        <w:top w:val="none" w:sz="0" w:space="0" w:color="auto"/>
        <w:left w:val="none" w:sz="0" w:space="0" w:color="auto"/>
        <w:bottom w:val="none" w:sz="0" w:space="0" w:color="auto"/>
        <w:right w:val="none" w:sz="0" w:space="0" w:color="auto"/>
      </w:divBdr>
    </w:div>
    <w:div w:id="174731977">
      <w:bodyDiv w:val="1"/>
      <w:marLeft w:val="0"/>
      <w:marRight w:val="0"/>
      <w:marTop w:val="0"/>
      <w:marBottom w:val="0"/>
      <w:divBdr>
        <w:top w:val="none" w:sz="0" w:space="0" w:color="auto"/>
        <w:left w:val="none" w:sz="0" w:space="0" w:color="auto"/>
        <w:bottom w:val="none" w:sz="0" w:space="0" w:color="auto"/>
        <w:right w:val="none" w:sz="0" w:space="0" w:color="auto"/>
      </w:divBdr>
    </w:div>
    <w:div w:id="180896161">
      <w:bodyDiv w:val="1"/>
      <w:marLeft w:val="0"/>
      <w:marRight w:val="0"/>
      <w:marTop w:val="0"/>
      <w:marBottom w:val="0"/>
      <w:divBdr>
        <w:top w:val="none" w:sz="0" w:space="0" w:color="auto"/>
        <w:left w:val="none" w:sz="0" w:space="0" w:color="auto"/>
        <w:bottom w:val="none" w:sz="0" w:space="0" w:color="auto"/>
        <w:right w:val="none" w:sz="0" w:space="0" w:color="auto"/>
      </w:divBdr>
    </w:div>
    <w:div w:id="199052473">
      <w:bodyDiv w:val="1"/>
      <w:marLeft w:val="0"/>
      <w:marRight w:val="0"/>
      <w:marTop w:val="0"/>
      <w:marBottom w:val="0"/>
      <w:divBdr>
        <w:top w:val="none" w:sz="0" w:space="0" w:color="auto"/>
        <w:left w:val="none" w:sz="0" w:space="0" w:color="auto"/>
        <w:bottom w:val="none" w:sz="0" w:space="0" w:color="auto"/>
        <w:right w:val="none" w:sz="0" w:space="0" w:color="auto"/>
      </w:divBdr>
    </w:div>
    <w:div w:id="291717308">
      <w:bodyDiv w:val="1"/>
      <w:marLeft w:val="0"/>
      <w:marRight w:val="0"/>
      <w:marTop w:val="0"/>
      <w:marBottom w:val="0"/>
      <w:divBdr>
        <w:top w:val="none" w:sz="0" w:space="0" w:color="auto"/>
        <w:left w:val="none" w:sz="0" w:space="0" w:color="auto"/>
        <w:bottom w:val="none" w:sz="0" w:space="0" w:color="auto"/>
        <w:right w:val="none" w:sz="0" w:space="0" w:color="auto"/>
      </w:divBdr>
    </w:div>
    <w:div w:id="303973411">
      <w:bodyDiv w:val="1"/>
      <w:marLeft w:val="0"/>
      <w:marRight w:val="0"/>
      <w:marTop w:val="0"/>
      <w:marBottom w:val="0"/>
      <w:divBdr>
        <w:top w:val="none" w:sz="0" w:space="0" w:color="auto"/>
        <w:left w:val="none" w:sz="0" w:space="0" w:color="auto"/>
        <w:bottom w:val="none" w:sz="0" w:space="0" w:color="auto"/>
        <w:right w:val="none" w:sz="0" w:space="0" w:color="auto"/>
      </w:divBdr>
    </w:div>
    <w:div w:id="378282786">
      <w:bodyDiv w:val="1"/>
      <w:marLeft w:val="0"/>
      <w:marRight w:val="0"/>
      <w:marTop w:val="0"/>
      <w:marBottom w:val="0"/>
      <w:divBdr>
        <w:top w:val="none" w:sz="0" w:space="0" w:color="auto"/>
        <w:left w:val="none" w:sz="0" w:space="0" w:color="auto"/>
        <w:bottom w:val="none" w:sz="0" w:space="0" w:color="auto"/>
        <w:right w:val="none" w:sz="0" w:space="0" w:color="auto"/>
      </w:divBdr>
    </w:div>
    <w:div w:id="385644921">
      <w:bodyDiv w:val="1"/>
      <w:marLeft w:val="0"/>
      <w:marRight w:val="0"/>
      <w:marTop w:val="0"/>
      <w:marBottom w:val="0"/>
      <w:divBdr>
        <w:top w:val="none" w:sz="0" w:space="0" w:color="auto"/>
        <w:left w:val="none" w:sz="0" w:space="0" w:color="auto"/>
        <w:bottom w:val="none" w:sz="0" w:space="0" w:color="auto"/>
        <w:right w:val="none" w:sz="0" w:space="0" w:color="auto"/>
      </w:divBdr>
    </w:div>
    <w:div w:id="531963377">
      <w:bodyDiv w:val="1"/>
      <w:marLeft w:val="0"/>
      <w:marRight w:val="0"/>
      <w:marTop w:val="0"/>
      <w:marBottom w:val="0"/>
      <w:divBdr>
        <w:top w:val="none" w:sz="0" w:space="0" w:color="auto"/>
        <w:left w:val="none" w:sz="0" w:space="0" w:color="auto"/>
        <w:bottom w:val="none" w:sz="0" w:space="0" w:color="auto"/>
        <w:right w:val="none" w:sz="0" w:space="0" w:color="auto"/>
      </w:divBdr>
    </w:div>
    <w:div w:id="785121999">
      <w:bodyDiv w:val="1"/>
      <w:marLeft w:val="0"/>
      <w:marRight w:val="0"/>
      <w:marTop w:val="0"/>
      <w:marBottom w:val="0"/>
      <w:divBdr>
        <w:top w:val="none" w:sz="0" w:space="0" w:color="auto"/>
        <w:left w:val="none" w:sz="0" w:space="0" w:color="auto"/>
        <w:bottom w:val="none" w:sz="0" w:space="0" w:color="auto"/>
        <w:right w:val="none" w:sz="0" w:space="0" w:color="auto"/>
      </w:divBdr>
    </w:div>
    <w:div w:id="814906832">
      <w:bodyDiv w:val="1"/>
      <w:marLeft w:val="0"/>
      <w:marRight w:val="0"/>
      <w:marTop w:val="0"/>
      <w:marBottom w:val="0"/>
      <w:divBdr>
        <w:top w:val="none" w:sz="0" w:space="0" w:color="auto"/>
        <w:left w:val="none" w:sz="0" w:space="0" w:color="auto"/>
        <w:bottom w:val="none" w:sz="0" w:space="0" w:color="auto"/>
        <w:right w:val="none" w:sz="0" w:space="0" w:color="auto"/>
      </w:divBdr>
    </w:div>
    <w:div w:id="821433017">
      <w:bodyDiv w:val="1"/>
      <w:marLeft w:val="0"/>
      <w:marRight w:val="0"/>
      <w:marTop w:val="0"/>
      <w:marBottom w:val="0"/>
      <w:divBdr>
        <w:top w:val="none" w:sz="0" w:space="0" w:color="auto"/>
        <w:left w:val="none" w:sz="0" w:space="0" w:color="auto"/>
        <w:bottom w:val="none" w:sz="0" w:space="0" w:color="auto"/>
        <w:right w:val="none" w:sz="0" w:space="0" w:color="auto"/>
      </w:divBdr>
    </w:div>
    <w:div w:id="886920036">
      <w:bodyDiv w:val="1"/>
      <w:marLeft w:val="0"/>
      <w:marRight w:val="0"/>
      <w:marTop w:val="0"/>
      <w:marBottom w:val="0"/>
      <w:divBdr>
        <w:top w:val="none" w:sz="0" w:space="0" w:color="auto"/>
        <w:left w:val="none" w:sz="0" w:space="0" w:color="auto"/>
        <w:bottom w:val="none" w:sz="0" w:space="0" w:color="auto"/>
        <w:right w:val="none" w:sz="0" w:space="0" w:color="auto"/>
      </w:divBdr>
    </w:div>
    <w:div w:id="896168795">
      <w:bodyDiv w:val="1"/>
      <w:marLeft w:val="0"/>
      <w:marRight w:val="0"/>
      <w:marTop w:val="0"/>
      <w:marBottom w:val="0"/>
      <w:divBdr>
        <w:top w:val="none" w:sz="0" w:space="0" w:color="auto"/>
        <w:left w:val="none" w:sz="0" w:space="0" w:color="auto"/>
        <w:bottom w:val="none" w:sz="0" w:space="0" w:color="auto"/>
        <w:right w:val="none" w:sz="0" w:space="0" w:color="auto"/>
      </w:divBdr>
    </w:div>
    <w:div w:id="1021206228">
      <w:bodyDiv w:val="1"/>
      <w:marLeft w:val="0"/>
      <w:marRight w:val="0"/>
      <w:marTop w:val="0"/>
      <w:marBottom w:val="0"/>
      <w:divBdr>
        <w:top w:val="none" w:sz="0" w:space="0" w:color="auto"/>
        <w:left w:val="none" w:sz="0" w:space="0" w:color="auto"/>
        <w:bottom w:val="none" w:sz="0" w:space="0" w:color="auto"/>
        <w:right w:val="none" w:sz="0" w:space="0" w:color="auto"/>
      </w:divBdr>
    </w:div>
    <w:div w:id="1139417969">
      <w:bodyDiv w:val="1"/>
      <w:marLeft w:val="0"/>
      <w:marRight w:val="0"/>
      <w:marTop w:val="0"/>
      <w:marBottom w:val="0"/>
      <w:divBdr>
        <w:top w:val="none" w:sz="0" w:space="0" w:color="auto"/>
        <w:left w:val="none" w:sz="0" w:space="0" w:color="auto"/>
        <w:bottom w:val="none" w:sz="0" w:space="0" w:color="auto"/>
        <w:right w:val="none" w:sz="0" w:space="0" w:color="auto"/>
      </w:divBdr>
    </w:div>
    <w:div w:id="1180003175">
      <w:bodyDiv w:val="1"/>
      <w:marLeft w:val="0"/>
      <w:marRight w:val="0"/>
      <w:marTop w:val="0"/>
      <w:marBottom w:val="0"/>
      <w:divBdr>
        <w:top w:val="none" w:sz="0" w:space="0" w:color="auto"/>
        <w:left w:val="none" w:sz="0" w:space="0" w:color="auto"/>
        <w:bottom w:val="none" w:sz="0" w:space="0" w:color="auto"/>
        <w:right w:val="none" w:sz="0" w:space="0" w:color="auto"/>
      </w:divBdr>
    </w:div>
    <w:div w:id="1212116074">
      <w:bodyDiv w:val="1"/>
      <w:marLeft w:val="0"/>
      <w:marRight w:val="0"/>
      <w:marTop w:val="0"/>
      <w:marBottom w:val="0"/>
      <w:divBdr>
        <w:top w:val="none" w:sz="0" w:space="0" w:color="auto"/>
        <w:left w:val="none" w:sz="0" w:space="0" w:color="auto"/>
        <w:bottom w:val="none" w:sz="0" w:space="0" w:color="auto"/>
        <w:right w:val="none" w:sz="0" w:space="0" w:color="auto"/>
      </w:divBdr>
    </w:div>
    <w:div w:id="1339195158">
      <w:bodyDiv w:val="1"/>
      <w:marLeft w:val="0"/>
      <w:marRight w:val="0"/>
      <w:marTop w:val="0"/>
      <w:marBottom w:val="0"/>
      <w:divBdr>
        <w:top w:val="none" w:sz="0" w:space="0" w:color="auto"/>
        <w:left w:val="none" w:sz="0" w:space="0" w:color="auto"/>
        <w:bottom w:val="none" w:sz="0" w:space="0" w:color="auto"/>
        <w:right w:val="none" w:sz="0" w:space="0" w:color="auto"/>
      </w:divBdr>
    </w:div>
    <w:div w:id="1375155212">
      <w:bodyDiv w:val="1"/>
      <w:marLeft w:val="0"/>
      <w:marRight w:val="0"/>
      <w:marTop w:val="0"/>
      <w:marBottom w:val="0"/>
      <w:divBdr>
        <w:top w:val="none" w:sz="0" w:space="0" w:color="auto"/>
        <w:left w:val="none" w:sz="0" w:space="0" w:color="auto"/>
        <w:bottom w:val="none" w:sz="0" w:space="0" w:color="auto"/>
        <w:right w:val="none" w:sz="0" w:space="0" w:color="auto"/>
      </w:divBdr>
    </w:div>
    <w:div w:id="1451582370">
      <w:bodyDiv w:val="1"/>
      <w:marLeft w:val="0"/>
      <w:marRight w:val="0"/>
      <w:marTop w:val="0"/>
      <w:marBottom w:val="0"/>
      <w:divBdr>
        <w:top w:val="none" w:sz="0" w:space="0" w:color="auto"/>
        <w:left w:val="none" w:sz="0" w:space="0" w:color="auto"/>
        <w:bottom w:val="none" w:sz="0" w:space="0" w:color="auto"/>
        <w:right w:val="none" w:sz="0" w:space="0" w:color="auto"/>
      </w:divBdr>
    </w:div>
    <w:div w:id="1563982374">
      <w:bodyDiv w:val="1"/>
      <w:marLeft w:val="0"/>
      <w:marRight w:val="0"/>
      <w:marTop w:val="0"/>
      <w:marBottom w:val="0"/>
      <w:divBdr>
        <w:top w:val="none" w:sz="0" w:space="0" w:color="auto"/>
        <w:left w:val="none" w:sz="0" w:space="0" w:color="auto"/>
        <w:bottom w:val="none" w:sz="0" w:space="0" w:color="auto"/>
        <w:right w:val="none" w:sz="0" w:space="0" w:color="auto"/>
      </w:divBdr>
    </w:div>
    <w:div w:id="1819761275">
      <w:bodyDiv w:val="1"/>
      <w:marLeft w:val="0"/>
      <w:marRight w:val="0"/>
      <w:marTop w:val="0"/>
      <w:marBottom w:val="0"/>
      <w:divBdr>
        <w:top w:val="none" w:sz="0" w:space="0" w:color="auto"/>
        <w:left w:val="none" w:sz="0" w:space="0" w:color="auto"/>
        <w:bottom w:val="none" w:sz="0" w:space="0" w:color="auto"/>
        <w:right w:val="none" w:sz="0" w:space="0" w:color="auto"/>
      </w:divBdr>
    </w:div>
    <w:div w:id="1840926437">
      <w:bodyDiv w:val="1"/>
      <w:marLeft w:val="0"/>
      <w:marRight w:val="0"/>
      <w:marTop w:val="0"/>
      <w:marBottom w:val="0"/>
      <w:divBdr>
        <w:top w:val="none" w:sz="0" w:space="0" w:color="auto"/>
        <w:left w:val="none" w:sz="0" w:space="0" w:color="auto"/>
        <w:bottom w:val="none" w:sz="0" w:space="0" w:color="auto"/>
        <w:right w:val="none" w:sz="0" w:space="0" w:color="auto"/>
      </w:divBdr>
    </w:div>
    <w:div w:id="1853641336">
      <w:bodyDiv w:val="1"/>
      <w:marLeft w:val="0"/>
      <w:marRight w:val="0"/>
      <w:marTop w:val="0"/>
      <w:marBottom w:val="0"/>
      <w:divBdr>
        <w:top w:val="none" w:sz="0" w:space="0" w:color="auto"/>
        <w:left w:val="none" w:sz="0" w:space="0" w:color="auto"/>
        <w:bottom w:val="none" w:sz="0" w:space="0" w:color="auto"/>
        <w:right w:val="none" w:sz="0" w:space="0" w:color="auto"/>
      </w:divBdr>
    </w:div>
    <w:div w:id="203746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yperlink" Target="mailto:pauls@sam.sdu.dk"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tif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eco@cbs.d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mailto:cvr@sam.sdu.dk"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mailto:psj@sam.sdu.dk" TargetMode="External"/><Relationship Id="rId14" Type="http://schemas.openxmlformats.org/officeDocument/2006/relationships/image" Target="media/image2.wmf"/><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sj\Dropbox\Danish%20wages\Serfdom\payment%20in%20kind%201705-17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c:f>
              <c:strCache>
                <c:ptCount val="1"/>
                <c:pt idx="0">
                  <c:v>Percent</c:v>
                </c:pt>
              </c:strCache>
            </c:strRef>
          </c:tx>
          <c:invertIfNegative val="0"/>
          <c:cat>
            <c:numRef>
              <c:f>Sheet1!$A$13:$A$105</c:f>
              <c:numCache>
                <c:formatCode>General</c:formatCode>
                <c:ptCount val="93"/>
                <c:pt idx="0">
                  <c:v>1705</c:v>
                </c:pt>
                <c:pt idx="1">
                  <c:v>1706</c:v>
                </c:pt>
                <c:pt idx="2">
                  <c:v>1707</c:v>
                </c:pt>
                <c:pt idx="3">
                  <c:v>1708</c:v>
                </c:pt>
                <c:pt idx="4">
                  <c:v>1709</c:v>
                </c:pt>
                <c:pt idx="5">
                  <c:v>1710</c:v>
                </c:pt>
                <c:pt idx="6">
                  <c:v>1711</c:v>
                </c:pt>
                <c:pt idx="7">
                  <c:v>1713</c:v>
                </c:pt>
                <c:pt idx="8">
                  <c:v>1714</c:v>
                </c:pt>
                <c:pt idx="9">
                  <c:v>1716</c:v>
                </c:pt>
                <c:pt idx="10">
                  <c:v>1717</c:v>
                </c:pt>
                <c:pt idx="11">
                  <c:v>1718</c:v>
                </c:pt>
                <c:pt idx="12">
                  <c:v>1719</c:v>
                </c:pt>
                <c:pt idx="13">
                  <c:v>1720</c:v>
                </c:pt>
                <c:pt idx="14">
                  <c:v>1721</c:v>
                </c:pt>
                <c:pt idx="15">
                  <c:v>1722</c:v>
                </c:pt>
                <c:pt idx="16">
                  <c:v>1723</c:v>
                </c:pt>
                <c:pt idx="17">
                  <c:v>1724</c:v>
                </c:pt>
                <c:pt idx="18">
                  <c:v>1725</c:v>
                </c:pt>
                <c:pt idx="19">
                  <c:v>1726</c:v>
                </c:pt>
                <c:pt idx="20">
                  <c:v>1727</c:v>
                </c:pt>
                <c:pt idx="21">
                  <c:v>1728</c:v>
                </c:pt>
                <c:pt idx="22">
                  <c:v>1729</c:v>
                </c:pt>
                <c:pt idx="23">
                  <c:v>1730</c:v>
                </c:pt>
                <c:pt idx="24">
                  <c:v>1731</c:v>
                </c:pt>
                <c:pt idx="25">
                  <c:v>1732</c:v>
                </c:pt>
                <c:pt idx="26">
                  <c:v>1733</c:v>
                </c:pt>
                <c:pt idx="27">
                  <c:v>1734</c:v>
                </c:pt>
                <c:pt idx="28">
                  <c:v>1735</c:v>
                </c:pt>
                <c:pt idx="29">
                  <c:v>1736</c:v>
                </c:pt>
                <c:pt idx="30">
                  <c:v>1737</c:v>
                </c:pt>
                <c:pt idx="31">
                  <c:v>1738</c:v>
                </c:pt>
                <c:pt idx="32">
                  <c:v>1739</c:v>
                </c:pt>
                <c:pt idx="33">
                  <c:v>1740</c:v>
                </c:pt>
                <c:pt idx="34">
                  <c:v>1741</c:v>
                </c:pt>
                <c:pt idx="35">
                  <c:v>1742</c:v>
                </c:pt>
                <c:pt idx="36">
                  <c:v>1743</c:v>
                </c:pt>
                <c:pt idx="37">
                  <c:v>1744</c:v>
                </c:pt>
                <c:pt idx="38">
                  <c:v>1745</c:v>
                </c:pt>
                <c:pt idx="39">
                  <c:v>1746</c:v>
                </c:pt>
                <c:pt idx="40">
                  <c:v>1747</c:v>
                </c:pt>
                <c:pt idx="41">
                  <c:v>1748</c:v>
                </c:pt>
                <c:pt idx="42">
                  <c:v>1749</c:v>
                </c:pt>
                <c:pt idx="43">
                  <c:v>1750</c:v>
                </c:pt>
                <c:pt idx="44">
                  <c:v>1751</c:v>
                </c:pt>
                <c:pt idx="45">
                  <c:v>1752</c:v>
                </c:pt>
                <c:pt idx="46">
                  <c:v>1753</c:v>
                </c:pt>
                <c:pt idx="47">
                  <c:v>1754</c:v>
                </c:pt>
                <c:pt idx="48">
                  <c:v>1755</c:v>
                </c:pt>
                <c:pt idx="49">
                  <c:v>1756</c:v>
                </c:pt>
                <c:pt idx="50">
                  <c:v>1757</c:v>
                </c:pt>
                <c:pt idx="51">
                  <c:v>1758</c:v>
                </c:pt>
                <c:pt idx="52">
                  <c:v>1759</c:v>
                </c:pt>
                <c:pt idx="53">
                  <c:v>1760</c:v>
                </c:pt>
                <c:pt idx="54">
                  <c:v>1761</c:v>
                </c:pt>
                <c:pt idx="55">
                  <c:v>1762</c:v>
                </c:pt>
                <c:pt idx="56">
                  <c:v>1763</c:v>
                </c:pt>
                <c:pt idx="57">
                  <c:v>1764</c:v>
                </c:pt>
                <c:pt idx="58">
                  <c:v>1765</c:v>
                </c:pt>
                <c:pt idx="59">
                  <c:v>1766</c:v>
                </c:pt>
                <c:pt idx="60">
                  <c:v>1767</c:v>
                </c:pt>
                <c:pt idx="61">
                  <c:v>1768</c:v>
                </c:pt>
                <c:pt idx="62">
                  <c:v>1769</c:v>
                </c:pt>
                <c:pt idx="63">
                  <c:v>1770</c:v>
                </c:pt>
                <c:pt idx="64">
                  <c:v>1771</c:v>
                </c:pt>
                <c:pt idx="65">
                  <c:v>1772</c:v>
                </c:pt>
                <c:pt idx="66">
                  <c:v>1773</c:v>
                </c:pt>
                <c:pt idx="67">
                  <c:v>1774</c:v>
                </c:pt>
                <c:pt idx="68">
                  <c:v>1775</c:v>
                </c:pt>
                <c:pt idx="69">
                  <c:v>1776</c:v>
                </c:pt>
                <c:pt idx="70">
                  <c:v>1777</c:v>
                </c:pt>
                <c:pt idx="71">
                  <c:v>1778</c:v>
                </c:pt>
                <c:pt idx="72">
                  <c:v>1779</c:v>
                </c:pt>
                <c:pt idx="73">
                  <c:v>1780</c:v>
                </c:pt>
                <c:pt idx="74">
                  <c:v>1781</c:v>
                </c:pt>
                <c:pt idx="75">
                  <c:v>1782</c:v>
                </c:pt>
                <c:pt idx="76">
                  <c:v>1783</c:v>
                </c:pt>
                <c:pt idx="77">
                  <c:v>1784</c:v>
                </c:pt>
                <c:pt idx="78">
                  <c:v>1785</c:v>
                </c:pt>
                <c:pt idx="79">
                  <c:v>1786</c:v>
                </c:pt>
                <c:pt idx="80">
                  <c:v>1787</c:v>
                </c:pt>
                <c:pt idx="81">
                  <c:v>1788</c:v>
                </c:pt>
                <c:pt idx="82">
                  <c:v>1789</c:v>
                </c:pt>
                <c:pt idx="83">
                  <c:v>1790</c:v>
                </c:pt>
                <c:pt idx="84">
                  <c:v>1791</c:v>
                </c:pt>
                <c:pt idx="85">
                  <c:v>1792</c:v>
                </c:pt>
                <c:pt idx="86">
                  <c:v>1793</c:v>
                </c:pt>
                <c:pt idx="87">
                  <c:v>1794</c:v>
                </c:pt>
                <c:pt idx="88">
                  <c:v>1795</c:v>
                </c:pt>
                <c:pt idx="89">
                  <c:v>1796</c:v>
                </c:pt>
                <c:pt idx="90">
                  <c:v>1797</c:v>
                </c:pt>
                <c:pt idx="91">
                  <c:v>1798</c:v>
                </c:pt>
                <c:pt idx="92">
                  <c:v>1799</c:v>
                </c:pt>
              </c:numCache>
            </c:numRef>
          </c:cat>
          <c:val>
            <c:numRef>
              <c:f>Sheet1!$B$13:$B$105</c:f>
              <c:numCache>
                <c:formatCode>0.0%</c:formatCode>
                <c:ptCount val="93"/>
                <c:pt idx="0">
                  <c:v>7.2202166064981946E-4</c:v>
                </c:pt>
                <c:pt idx="1">
                  <c:v>2.1660649819494585E-3</c:v>
                </c:pt>
                <c:pt idx="4">
                  <c:v>2.1660649819494585E-3</c:v>
                </c:pt>
                <c:pt idx="5">
                  <c:v>1.4440433212996389E-3</c:v>
                </c:pt>
                <c:pt idx="10">
                  <c:v>7.2202166064981946E-4</c:v>
                </c:pt>
                <c:pt idx="13">
                  <c:v>1.4440433212996389E-3</c:v>
                </c:pt>
                <c:pt idx="15">
                  <c:v>7.2202166064981946E-4</c:v>
                </c:pt>
                <c:pt idx="16">
                  <c:v>1.4440433212996389E-3</c:v>
                </c:pt>
                <c:pt idx="17">
                  <c:v>2.1660649819494585E-3</c:v>
                </c:pt>
                <c:pt idx="19">
                  <c:v>6.4981949458483759E-3</c:v>
                </c:pt>
                <c:pt idx="20">
                  <c:v>5.0541516245487363E-3</c:v>
                </c:pt>
                <c:pt idx="21">
                  <c:v>5.0541516245487363E-3</c:v>
                </c:pt>
                <c:pt idx="22">
                  <c:v>2.8880866425992778E-3</c:v>
                </c:pt>
                <c:pt idx="23">
                  <c:v>2.1660649819494585E-3</c:v>
                </c:pt>
                <c:pt idx="24">
                  <c:v>2.1660649819494585E-3</c:v>
                </c:pt>
                <c:pt idx="25">
                  <c:v>2.1660649819494585E-3</c:v>
                </c:pt>
                <c:pt idx="26">
                  <c:v>2.8880866425992778E-3</c:v>
                </c:pt>
                <c:pt idx="27">
                  <c:v>3.6101083032490976E-3</c:v>
                </c:pt>
                <c:pt idx="28">
                  <c:v>4.3321299638989169E-3</c:v>
                </c:pt>
                <c:pt idx="29">
                  <c:v>5.0541516245487363E-3</c:v>
                </c:pt>
                <c:pt idx="30">
                  <c:v>6.4981949458483759E-3</c:v>
                </c:pt>
                <c:pt idx="31">
                  <c:v>6.4981949458483759E-3</c:v>
                </c:pt>
                <c:pt idx="32">
                  <c:v>6.4981949458483759E-3</c:v>
                </c:pt>
                <c:pt idx="33">
                  <c:v>3.6101083032490976E-3</c:v>
                </c:pt>
                <c:pt idx="34">
                  <c:v>3.6101083032490976E-3</c:v>
                </c:pt>
                <c:pt idx="35">
                  <c:v>2.8880866425992778E-3</c:v>
                </c:pt>
                <c:pt idx="36">
                  <c:v>2.8880866425992778E-3</c:v>
                </c:pt>
                <c:pt idx="37">
                  <c:v>3.6101083032490976E-3</c:v>
                </c:pt>
                <c:pt idx="38">
                  <c:v>2.1660649819494585E-3</c:v>
                </c:pt>
                <c:pt idx="39">
                  <c:v>3.6101083032490976E-3</c:v>
                </c:pt>
                <c:pt idx="40">
                  <c:v>7.9422382671480145E-3</c:v>
                </c:pt>
                <c:pt idx="41">
                  <c:v>7.2202166064981952E-3</c:v>
                </c:pt>
                <c:pt idx="42">
                  <c:v>2.1660649819494585E-3</c:v>
                </c:pt>
                <c:pt idx="43">
                  <c:v>6.4981949458483759E-3</c:v>
                </c:pt>
                <c:pt idx="44">
                  <c:v>2.8880866425992778E-3</c:v>
                </c:pt>
                <c:pt idx="45">
                  <c:v>9.3862815884476532E-3</c:v>
                </c:pt>
                <c:pt idx="46">
                  <c:v>8.6642599277978339E-3</c:v>
                </c:pt>
                <c:pt idx="47">
                  <c:v>4.3321299638989169E-3</c:v>
                </c:pt>
                <c:pt idx="48">
                  <c:v>1.8050541516245487E-2</c:v>
                </c:pt>
                <c:pt idx="49">
                  <c:v>1.9494584837545126E-2</c:v>
                </c:pt>
                <c:pt idx="50">
                  <c:v>3.393501805054152E-2</c:v>
                </c:pt>
                <c:pt idx="51">
                  <c:v>1.2274368231046931E-2</c:v>
                </c:pt>
                <c:pt idx="52">
                  <c:v>2.0216606498194945E-2</c:v>
                </c:pt>
                <c:pt idx="53">
                  <c:v>1.5884476534296029E-2</c:v>
                </c:pt>
                <c:pt idx="54">
                  <c:v>2.4548736462093861E-2</c:v>
                </c:pt>
                <c:pt idx="55">
                  <c:v>1.6606498194945848E-2</c:v>
                </c:pt>
                <c:pt idx="56">
                  <c:v>1.3718411552346571E-2</c:v>
                </c:pt>
                <c:pt idx="57">
                  <c:v>1.2274368231046931E-2</c:v>
                </c:pt>
                <c:pt idx="58">
                  <c:v>1.516245487364621E-2</c:v>
                </c:pt>
                <c:pt idx="59">
                  <c:v>1.6606498194945848E-2</c:v>
                </c:pt>
                <c:pt idx="60">
                  <c:v>2.4548736462093861E-2</c:v>
                </c:pt>
                <c:pt idx="61">
                  <c:v>1.6606498194945848E-2</c:v>
                </c:pt>
                <c:pt idx="62">
                  <c:v>1.0108303249097473E-2</c:v>
                </c:pt>
                <c:pt idx="63">
                  <c:v>1.2274368231046931E-2</c:v>
                </c:pt>
                <c:pt idx="64">
                  <c:v>1.516245487364621E-2</c:v>
                </c:pt>
                <c:pt idx="65">
                  <c:v>4.1877256317689529E-2</c:v>
                </c:pt>
                <c:pt idx="66">
                  <c:v>2.8880866425992781E-2</c:v>
                </c:pt>
                <c:pt idx="67">
                  <c:v>1.6606498194945848E-2</c:v>
                </c:pt>
                <c:pt idx="68">
                  <c:v>1.516245487364621E-2</c:v>
                </c:pt>
                <c:pt idx="69">
                  <c:v>1.9494584837545126E-2</c:v>
                </c:pt>
                <c:pt idx="70">
                  <c:v>2.2382671480144403E-2</c:v>
                </c:pt>
                <c:pt idx="71">
                  <c:v>2.1660649819494584E-2</c:v>
                </c:pt>
                <c:pt idx="72">
                  <c:v>2.2382671480144403E-2</c:v>
                </c:pt>
                <c:pt idx="73">
                  <c:v>1.9494584837545126E-2</c:v>
                </c:pt>
                <c:pt idx="74">
                  <c:v>3.393501805054152E-2</c:v>
                </c:pt>
                <c:pt idx="75">
                  <c:v>1.9494584837545126E-2</c:v>
                </c:pt>
                <c:pt idx="76">
                  <c:v>2.0938628158844765E-2</c:v>
                </c:pt>
                <c:pt idx="77">
                  <c:v>2.5270758122743681E-2</c:v>
                </c:pt>
                <c:pt idx="78">
                  <c:v>2.7436823104693142E-2</c:v>
                </c:pt>
                <c:pt idx="79">
                  <c:v>2.8880866425992781E-2</c:v>
                </c:pt>
                <c:pt idx="80">
                  <c:v>2.3826714801444042E-2</c:v>
                </c:pt>
                <c:pt idx="81">
                  <c:v>1.5884476534296029E-2</c:v>
                </c:pt>
                <c:pt idx="82">
                  <c:v>1.7328519855595668E-2</c:v>
                </c:pt>
                <c:pt idx="83">
                  <c:v>1.1552346570397111E-2</c:v>
                </c:pt>
                <c:pt idx="84">
                  <c:v>1.2274368231046931E-2</c:v>
                </c:pt>
                <c:pt idx="85">
                  <c:v>1.0108303249097473E-2</c:v>
                </c:pt>
                <c:pt idx="86">
                  <c:v>1.444043321299639E-2</c:v>
                </c:pt>
                <c:pt idx="87">
                  <c:v>1.0108303249097473E-2</c:v>
                </c:pt>
                <c:pt idx="88">
                  <c:v>1.6606498194945848E-2</c:v>
                </c:pt>
                <c:pt idx="89">
                  <c:v>9.3862815884476532E-3</c:v>
                </c:pt>
                <c:pt idx="90">
                  <c:v>1.1552346570397111E-2</c:v>
                </c:pt>
                <c:pt idx="91">
                  <c:v>1.1552346570397111E-2</c:v>
                </c:pt>
                <c:pt idx="92">
                  <c:v>1.0108303249097473E-2</c:v>
                </c:pt>
              </c:numCache>
            </c:numRef>
          </c:val>
          <c:extLst xmlns:c16r2="http://schemas.microsoft.com/office/drawing/2015/06/chart">
            <c:ext xmlns:c16="http://schemas.microsoft.com/office/drawing/2014/chart" uri="{C3380CC4-5D6E-409C-BE32-E72D297353CC}">
              <c16:uniqueId val="{00000000-F57A-4B78-9CC5-5EA7E1FF0CC8}"/>
            </c:ext>
          </c:extLst>
        </c:ser>
        <c:dLbls>
          <c:showLegendKey val="0"/>
          <c:showVal val="0"/>
          <c:showCatName val="0"/>
          <c:showSerName val="0"/>
          <c:showPercent val="0"/>
          <c:showBubbleSize val="0"/>
        </c:dLbls>
        <c:gapWidth val="150"/>
        <c:axId val="36728192"/>
        <c:axId val="144012416"/>
      </c:barChart>
      <c:catAx>
        <c:axId val="36728192"/>
        <c:scaling>
          <c:orientation val="minMax"/>
        </c:scaling>
        <c:delete val="0"/>
        <c:axPos val="b"/>
        <c:numFmt formatCode="General" sourceLinked="0"/>
        <c:majorTickMark val="out"/>
        <c:minorTickMark val="none"/>
        <c:tickLblPos val="nextTo"/>
        <c:crossAx val="144012416"/>
        <c:crosses val="autoZero"/>
        <c:auto val="1"/>
        <c:lblAlgn val="ctr"/>
        <c:lblOffset val="100"/>
        <c:noMultiLvlLbl val="0"/>
      </c:catAx>
      <c:valAx>
        <c:axId val="144012416"/>
        <c:scaling>
          <c:orientation val="minMax"/>
        </c:scaling>
        <c:delete val="0"/>
        <c:axPos val="l"/>
        <c:majorGridlines/>
        <c:numFmt formatCode="0.0%" sourceLinked="1"/>
        <c:majorTickMark val="out"/>
        <c:minorTickMark val="none"/>
        <c:tickLblPos val="nextTo"/>
        <c:crossAx val="367281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B34B-8A96-4AE1-84F7-FE694501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12634</Words>
  <Characters>72014</Characters>
  <Application>Microsoft Office Word</Application>
  <DocSecurity>0</DocSecurity>
  <Lines>600</Lines>
  <Paragraphs>168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Universitet - Samfundsvidenskab</Company>
  <LinksUpToDate>false</LinksUpToDate>
  <CharactersWithSpaces>84480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Richard Sharp</dc:creator>
  <cp:lastModifiedBy>SPS-User</cp:lastModifiedBy>
  <cp:revision>2</cp:revision>
  <cp:lastPrinted>2018-10-27T19:51:00Z</cp:lastPrinted>
  <dcterms:created xsi:type="dcterms:W3CDTF">2019-03-08T09:33:00Z</dcterms:created>
  <dcterms:modified xsi:type="dcterms:W3CDTF">2019-03-08T09:33:00Z</dcterms:modified>
</cp:coreProperties>
</file>